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4B44FB" w14:textId="77777777" w:rsidR="00853EA9" w:rsidRPr="003B53AA" w:rsidRDefault="001A49F5" w:rsidP="00922B3A">
      <w:pPr>
        <w:spacing w:after="0" w:line="240" w:lineRule="auto"/>
        <w:jc w:val="center"/>
        <w:rPr>
          <w:rFonts w:ascii="Sylfaen" w:hAnsi="Sylfaen"/>
          <w:b/>
          <w:lang w:val="ka-GE"/>
        </w:rPr>
      </w:pPr>
      <w:r w:rsidRPr="003B53AA">
        <w:rPr>
          <w:rFonts w:ascii="Sylfaen" w:hAnsi="Sylfaen"/>
          <w:b/>
          <w:lang w:val="ka-GE"/>
        </w:rPr>
        <w:t>პროდუქტის მახასიათებლების შეჯამება</w:t>
      </w:r>
    </w:p>
    <w:p w14:paraId="1CA20C01" w14:textId="77777777" w:rsidR="001A49F5" w:rsidRPr="003B53AA" w:rsidRDefault="001A49F5" w:rsidP="00922B3A">
      <w:pPr>
        <w:spacing w:after="0" w:line="240" w:lineRule="auto"/>
        <w:jc w:val="both"/>
        <w:rPr>
          <w:rFonts w:ascii="Sylfaen" w:hAnsi="Sylfaen"/>
          <w:b/>
          <w:lang w:val="ka-GE"/>
        </w:rPr>
      </w:pPr>
      <w:r w:rsidRPr="003B53AA">
        <w:rPr>
          <w:rFonts w:ascii="Sylfaen" w:hAnsi="Sylfaen"/>
          <w:b/>
          <w:lang w:val="ka-GE"/>
        </w:rPr>
        <w:t>1. სამკურნალო საშუალების დასახელება</w:t>
      </w:r>
    </w:p>
    <w:p w14:paraId="0FB34C66" w14:textId="78EA7FE0" w:rsidR="001A49F5" w:rsidRPr="003B53AA" w:rsidRDefault="001A49F5" w:rsidP="00922B3A">
      <w:pPr>
        <w:spacing w:after="0" w:line="240" w:lineRule="auto"/>
        <w:jc w:val="both"/>
        <w:rPr>
          <w:rFonts w:ascii="Sylfaen" w:hAnsi="Sylfaen"/>
          <w:lang w:val="ka-GE"/>
        </w:rPr>
      </w:pPr>
      <w:r w:rsidRPr="003B53AA">
        <w:rPr>
          <w:rFonts w:ascii="Sylfaen" w:hAnsi="Sylfaen"/>
          <w:lang w:val="ka-GE"/>
        </w:rPr>
        <w:t xml:space="preserve">ციპინტუ </w:t>
      </w:r>
      <w:r w:rsidR="00390B4C" w:rsidRPr="003B53AA">
        <w:rPr>
          <w:rFonts w:ascii="Sylfaen" w:hAnsi="Sylfaen"/>
          <w:lang w:val="ka-GE"/>
        </w:rPr>
        <w:t>100</w:t>
      </w:r>
      <w:r w:rsidRPr="003B53AA">
        <w:rPr>
          <w:rFonts w:ascii="Sylfaen" w:hAnsi="Sylfaen"/>
          <w:lang w:val="ka-GE"/>
        </w:rPr>
        <w:t xml:space="preserve"> მგ/</w:t>
      </w:r>
      <w:r w:rsidR="00390B4C" w:rsidRPr="003B53AA">
        <w:rPr>
          <w:rFonts w:ascii="Sylfaen" w:hAnsi="Sylfaen"/>
          <w:lang w:val="ka-GE"/>
        </w:rPr>
        <w:t>100</w:t>
      </w:r>
      <w:r w:rsidRPr="003B53AA">
        <w:rPr>
          <w:rFonts w:ascii="Sylfaen" w:hAnsi="Sylfaen"/>
          <w:lang w:val="ka-GE"/>
        </w:rPr>
        <w:t xml:space="preserve"> მლ კონცენტრირებული საინფუზიო ხსნარი</w:t>
      </w:r>
    </w:p>
    <w:p w14:paraId="6C869ADA" w14:textId="77777777" w:rsidR="001A49F5" w:rsidRPr="003B53AA" w:rsidRDefault="001A49F5" w:rsidP="00922B3A">
      <w:pPr>
        <w:spacing w:after="0" w:line="240" w:lineRule="auto"/>
        <w:jc w:val="both"/>
        <w:rPr>
          <w:rFonts w:ascii="Sylfaen" w:hAnsi="Sylfaen"/>
          <w:lang w:val="ka-GE"/>
        </w:rPr>
      </w:pPr>
      <w:r w:rsidRPr="003B53AA">
        <w:rPr>
          <w:rFonts w:ascii="Sylfaen" w:hAnsi="Sylfaen"/>
          <w:lang w:val="ka-GE"/>
        </w:rPr>
        <w:t>სტერილური, ციტოტოქსიკური</w:t>
      </w:r>
    </w:p>
    <w:p w14:paraId="02EF8713" w14:textId="77777777" w:rsidR="001A49F5" w:rsidRPr="003B53AA" w:rsidRDefault="001A49F5" w:rsidP="00922B3A">
      <w:pPr>
        <w:spacing w:after="0" w:line="240" w:lineRule="auto"/>
        <w:jc w:val="both"/>
        <w:rPr>
          <w:rFonts w:ascii="Sylfaen" w:hAnsi="Sylfaen"/>
          <w:b/>
          <w:lang w:val="ka-GE"/>
        </w:rPr>
      </w:pPr>
      <w:r w:rsidRPr="003B53AA">
        <w:rPr>
          <w:rFonts w:ascii="Sylfaen" w:hAnsi="Sylfaen"/>
          <w:b/>
          <w:lang w:val="ka-GE"/>
        </w:rPr>
        <w:t>2. თვისობრივი და რაოდენობრივი შემადგენლობა</w:t>
      </w:r>
    </w:p>
    <w:p w14:paraId="3A1D8A57" w14:textId="2E0C340B" w:rsidR="001A49F5" w:rsidRPr="003B53AA" w:rsidRDefault="00A6748C" w:rsidP="00922B3A">
      <w:pPr>
        <w:spacing w:after="0" w:line="240" w:lineRule="auto"/>
        <w:jc w:val="both"/>
        <w:rPr>
          <w:rFonts w:ascii="Sylfaen" w:hAnsi="Sylfaen"/>
          <w:b/>
          <w:bCs/>
          <w:lang w:val="ka-GE"/>
        </w:rPr>
      </w:pPr>
      <w:r w:rsidRPr="003B53AA">
        <w:rPr>
          <w:rFonts w:ascii="Sylfaen" w:hAnsi="Sylfaen"/>
          <w:b/>
          <w:bCs/>
          <w:lang w:val="ka-GE"/>
        </w:rPr>
        <w:t>მოქმედი ნივთიერება:</w:t>
      </w:r>
    </w:p>
    <w:p w14:paraId="1A510C6B" w14:textId="13309141" w:rsidR="001A49F5" w:rsidRPr="003B53AA" w:rsidRDefault="00887A77" w:rsidP="00922B3A">
      <w:pPr>
        <w:spacing w:after="0" w:line="240" w:lineRule="auto"/>
        <w:jc w:val="both"/>
        <w:rPr>
          <w:rFonts w:ascii="Sylfaen" w:hAnsi="Sylfaen"/>
          <w:lang w:val="ka-GE"/>
        </w:rPr>
      </w:pPr>
      <w:r>
        <w:rPr>
          <w:rFonts w:ascii="Sylfaen" w:hAnsi="Sylfaen"/>
          <w:lang w:val="en-US"/>
        </w:rPr>
        <w:t>100</w:t>
      </w:r>
      <w:r w:rsidR="001A49F5" w:rsidRPr="003B53AA">
        <w:rPr>
          <w:rFonts w:ascii="Sylfaen" w:hAnsi="Sylfaen"/>
          <w:lang w:val="ka-GE"/>
        </w:rPr>
        <w:t xml:space="preserve"> მლ კონცენტრირებული საინფუზიო ხსნარი:</w:t>
      </w:r>
    </w:p>
    <w:p w14:paraId="32562310" w14:textId="5893DA77" w:rsidR="001A49F5" w:rsidRPr="003B53AA" w:rsidRDefault="001A49F5" w:rsidP="00922B3A">
      <w:pPr>
        <w:spacing w:after="0" w:line="240" w:lineRule="auto"/>
        <w:jc w:val="both"/>
        <w:rPr>
          <w:rFonts w:ascii="Sylfaen" w:hAnsi="Sylfaen"/>
          <w:lang w:val="ka-GE"/>
        </w:rPr>
      </w:pPr>
      <w:r w:rsidRPr="003B53AA">
        <w:rPr>
          <w:rFonts w:ascii="Sylfaen" w:hAnsi="Sylfaen"/>
          <w:lang w:val="ka-GE"/>
        </w:rPr>
        <w:t>ცისპლატინი</w:t>
      </w:r>
      <w:r w:rsidRPr="003B53AA">
        <w:rPr>
          <w:rFonts w:ascii="Sylfaen" w:hAnsi="Sylfaen"/>
          <w:lang w:val="ka-GE"/>
        </w:rPr>
        <w:tab/>
      </w:r>
      <w:r w:rsidRPr="003B53AA">
        <w:rPr>
          <w:rFonts w:ascii="Sylfaen" w:hAnsi="Sylfaen"/>
          <w:lang w:val="ka-GE"/>
        </w:rPr>
        <w:tab/>
      </w:r>
      <w:r w:rsidR="00525CD0" w:rsidRPr="003B53AA">
        <w:rPr>
          <w:rFonts w:ascii="Sylfaen" w:hAnsi="Sylfaen"/>
          <w:lang w:val="ka-GE"/>
        </w:rPr>
        <w:tab/>
      </w:r>
      <w:r w:rsidR="00390B4C" w:rsidRPr="003B53AA">
        <w:rPr>
          <w:rFonts w:ascii="Sylfaen" w:hAnsi="Sylfaen"/>
          <w:lang w:val="ka-GE"/>
        </w:rPr>
        <w:t>100</w:t>
      </w:r>
      <w:r w:rsidRPr="003B53AA">
        <w:rPr>
          <w:rFonts w:ascii="Sylfaen" w:hAnsi="Sylfaen"/>
          <w:lang w:val="ka-GE"/>
        </w:rPr>
        <w:t xml:space="preserve"> მგ</w:t>
      </w:r>
    </w:p>
    <w:p w14:paraId="2D8BED83" w14:textId="77777777" w:rsidR="001A49F5" w:rsidRPr="003B53AA" w:rsidRDefault="001A49F5" w:rsidP="00922B3A">
      <w:pPr>
        <w:spacing w:after="0" w:line="240" w:lineRule="auto"/>
        <w:jc w:val="both"/>
        <w:rPr>
          <w:rFonts w:ascii="Sylfaen" w:hAnsi="Sylfaen"/>
          <w:b/>
          <w:bCs/>
          <w:lang w:val="ka-GE"/>
        </w:rPr>
      </w:pPr>
      <w:r w:rsidRPr="003B53AA">
        <w:rPr>
          <w:rFonts w:ascii="Sylfaen" w:hAnsi="Sylfaen"/>
          <w:b/>
          <w:bCs/>
          <w:lang w:val="ka-GE"/>
        </w:rPr>
        <w:t>დამხმარე საშუალებები:</w:t>
      </w:r>
    </w:p>
    <w:p w14:paraId="6C23861D" w14:textId="151ADEA4" w:rsidR="001A49F5" w:rsidRPr="003B53AA" w:rsidRDefault="001A49F5" w:rsidP="00922B3A">
      <w:pPr>
        <w:spacing w:after="0" w:line="240" w:lineRule="auto"/>
        <w:jc w:val="both"/>
        <w:rPr>
          <w:rFonts w:ascii="Sylfaen" w:hAnsi="Sylfaen"/>
          <w:lang w:val="ka-GE"/>
        </w:rPr>
      </w:pPr>
      <w:r w:rsidRPr="003B53AA">
        <w:rPr>
          <w:rFonts w:ascii="Sylfaen" w:hAnsi="Sylfaen"/>
          <w:lang w:val="ka-GE"/>
        </w:rPr>
        <w:t>ნატრიუმის ქლორიდი</w:t>
      </w:r>
      <w:r w:rsidRPr="003B53AA">
        <w:rPr>
          <w:rFonts w:ascii="Sylfaen" w:hAnsi="Sylfaen"/>
          <w:lang w:val="ka-GE"/>
        </w:rPr>
        <w:tab/>
      </w:r>
      <w:r w:rsidR="00390B4C" w:rsidRPr="003B53AA">
        <w:rPr>
          <w:rFonts w:ascii="Sylfaen" w:hAnsi="Sylfaen"/>
          <w:lang w:val="ka-GE"/>
        </w:rPr>
        <w:t>900</w:t>
      </w:r>
      <w:r w:rsidRPr="003B53AA">
        <w:rPr>
          <w:rFonts w:ascii="Sylfaen" w:hAnsi="Sylfaen"/>
          <w:lang w:val="ka-GE"/>
        </w:rPr>
        <w:t xml:space="preserve"> მგ</w:t>
      </w:r>
    </w:p>
    <w:p w14:paraId="29DD0A56" w14:textId="77777777" w:rsidR="001A49F5" w:rsidRPr="003B53AA" w:rsidRDefault="001A49F5" w:rsidP="00922B3A">
      <w:pPr>
        <w:spacing w:after="0" w:line="240" w:lineRule="auto"/>
        <w:jc w:val="both"/>
        <w:rPr>
          <w:rFonts w:ascii="Sylfaen" w:hAnsi="Sylfaen"/>
          <w:lang w:val="ka-GE"/>
        </w:rPr>
      </w:pPr>
      <w:r w:rsidRPr="003B53AA">
        <w:rPr>
          <w:rFonts w:ascii="Sylfaen" w:hAnsi="Sylfaen"/>
          <w:lang w:val="ka-GE"/>
        </w:rPr>
        <w:t xml:space="preserve">ნატრიუმის </w:t>
      </w:r>
      <w:proofErr w:type="spellStart"/>
      <w:r w:rsidRPr="003B53AA">
        <w:rPr>
          <w:rFonts w:ascii="Sylfaen" w:hAnsi="Sylfaen"/>
          <w:lang w:val="ka-GE"/>
        </w:rPr>
        <w:t>ჰიდროქსიდი</w:t>
      </w:r>
      <w:proofErr w:type="spellEnd"/>
      <w:r w:rsidRPr="003B53AA">
        <w:rPr>
          <w:rFonts w:ascii="Sylfaen" w:hAnsi="Sylfaen"/>
          <w:lang w:val="ka-GE"/>
        </w:rPr>
        <w:tab/>
      </w:r>
      <w:proofErr w:type="spellStart"/>
      <w:r w:rsidRPr="003B53AA">
        <w:rPr>
          <w:rFonts w:ascii="Sylfaen" w:hAnsi="Sylfaen"/>
          <w:lang w:val="en-US"/>
        </w:rPr>
        <w:t>q.s</w:t>
      </w:r>
      <w:proofErr w:type="spellEnd"/>
      <w:r w:rsidRPr="003B53AA">
        <w:rPr>
          <w:rFonts w:ascii="Sylfaen" w:hAnsi="Sylfaen"/>
          <w:lang w:val="en-US"/>
        </w:rPr>
        <w:t>.</w:t>
      </w:r>
    </w:p>
    <w:p w14:paraId="1FE24C34" w14:textId="76180E4E" w:rsidR="001A49F5" w:rsidRPr="003B53AA" w:rsidRDefault="001A49F5" w:rsidP="00922B3A">
      <w:pPr>
        <w:spacing w:after="0" w:line="240" w:lineRule="auto"/>
        <w:jc w:val="both"/>
        <w:rPr>
          <w:rFonts w:ascii="Sylfaen" w:hAnsi="Sylfaen"/>
          <w:lang w:val="ka-GE"/>
        </w:rPr>
      </w:pPr>
      <w:r w:rsidRPr="003B53AA">
        <w:rPr>
          <w:rFonts w:ascii="Sylfaen" w:hAnsi="Sylfaen"/>
          <w:lang w:val="ka-GE"/>
        </w:rPr>
        <w:t xml:space="preserve">დამხმარე საშუალებების სრული ჩამონათვალი იხილეთ </w:t>
      </w:r>
      <w:r w:rsidR="00A6748C" w:rsidRPr="003B53AA">
        <w:rPr>
          <w:rFonts w:ascii="Sylfaen" w:hAnsi="Sylfaen"/>
          <w:lang w:val="ka-GE"/>
        </w:rPr>
        <w:t>პუნქტში</w:t>
      </w:r>
      <w:r w:rsidRPr="003B53AA">
        <w:rPr>
          <w:rFonts w:ascii="Sylfaen" w:hAnsi="Sylfaen"/>
          <w:lang w:val="ka-GE"/>
        </w:rPr>
        <w:t xml:space="preserve"> 6.1.</w:t>
      </w:r>
    </w:p>
    <w:p w14:paraId="47921AE4" w14:textId="77777777" w:rsidR="001A49F5" w:rsidRPr="003B53AA" w:rsidRDefault="001A49F5" w:rsidP="00922B3A">
      <w:pPr>
        <w:spacing w:after="0" w:line="240" w:lineRule="auto"/>
        <w:jc w:val="both"/>
        <w:rPr>
          <w:rFonts w:ascii="Sylfaen" w:hAnsi="Sylfaen"/>
          <w:b/>
          <w:lang w:val="ka-GE"/>
        </w:rPr>
      </w:pPr>
      <w:r w:rsidRPr="003B53AA">
        <w:rPr>
          <w:rFonts w:ascii="Sylfaen" w:hAnsi="Sylfaen"/>
          <w:b/>
          <w:lang w:val="ka-GE"/>
        </w:rPr>
        <w:t>3. ფარმაცევტული ფორმა</w:t>
      </w:r>
    </w:p>
    <w:p w14:paraId="4B1E78EA" w14:textId="77777777" w:rsidR="001A49F5" w:rsidRPr="003B53AA" w:rsidRDefault="001A49F5" w:rsidP="00922B3A">
      <w:pPr>
        <w:spacing w:after="0" w:line="240" w:lineRule="auto"/>
        <w:jc w:val="both"/>
        <w:rPr>
          <w:rFonts w:ascii="Sylfaen" w:hAnsi="Sylfaen"/>
          <w:lang w:val="ka-GE"/>
        </w:rPr>
      </w:pPr>
      <w:r w:rsidRPr="003B53AA">
        <w:rPr>
          <w:rFonts w:ascii="Sylfaen" w:hAnsi="Sylfaen"/>
          <w:lang w:val="ka-GE"/>
        </w:rPr>
        <w:t>კონცენტრირებული საინფუზიო ხსნარი</w:t>
      </w:r>
    </w:p>
    <w:p w14:paraId="6B118BE9" w14:textId="77777777" w:rsidR="001A49F5" w:rsidRPr="003B53AA" w:rsidRDefault="001A49F5" w:rsidP="00922B3A">
      <w:pPr>
        <w:spacing w:after="0" w:line="240" w:lineRule="auto"/>
        <w:jc w:val="both"/>
        <w:rPr>
          <w:rFonts w:ascii="Sylfaen" w:hAnsi="Sylfaen"/>
          <w:lang w:val="ka-GE"/>
        </w:rPr>
      </w:pPr>
      <w:r w:rsidRPr="003B53AA">
        <w:rPr>
          <w:rFonts w:ascii="Sylfaen" w:hAnsi="Sylfaen"/>
          <w:lang w:val="ka-GE"/>
        </w:rPr>
        <w:t>უფერო-ღია ყვითელი ფერის ხსნარი</w:t>
      </w:r>
    </w:p>
    <w:p w14:paraId="1B3160DC" w14:textId="77777777" w:rsidR="001A49F5" w:rsidRPr="003B53AA" w:rsidRDefault="001A49F5" w:rsidP="00922B3A">
      <w:pPr>
        <w:spacing w:after="0" w:line="240" w:lineRule="auto"/>
        <w:jc w:val="both"/>
        <w:rPr>
          <w:rFonts w:ascii="Sylfaen" w:hAnsi="Sylfaen"/>
          <w:b/>
          <w:lang w:val="ka-GE"/>
        </w:rPr>
      </w:pPr>
      <w:r w:rsidRPr="003B53AA">
        <w:rPr>
          <w:rFonts w:ascii="Sylfaen" w:hAnsi="Sylfaen"/>
          <w:b/>
          <w:lang w:val="ka-GE"/>
        </w:rPr>
        <w:t>4. კლინიკური მონაცემები</w:t>
      </w:r>
    </w:p>
    <w:p w14:paraId="505D8B19" w14:textId="77777777" w:rsidR="001A49F5" w:rsidRPr="003B53AA" w:rsidRDefault="001A49F5" w:rsidP="00922B3A">
      <w:pPr>
        <w:spacing w:after="0" w:line="240" w:lineRule="auto"/>
        <w:jc w:val="both"/>
        <w:rPr>
          <w:rFonts w:ascii="Sylfaen" w:hAnsi="Sylfaen"/>
          <w:b/>
          <w:lang w:val="ka-GE"/>
        </w:rPr>
      </w:pPr>
      <w:r w:rsidRPr="003B53AA">
        <w:rPr>
          <w:rFonts w:ascii="Sylfaen" w:hAnsi="Sylfaen"/>
          <w:b/>
          <w:lang w:val="ka-GE"/>
        </w:rPr>
        <w:t>4.1. თერაპიული ჩვენებები</w:t>
      </w:r>
    </w:p>
    <w:p w14:paraId="2FAE1A3F" w14:textId="5320D863" w:rsidR="001A49F5" w:rsidRPr="003B53AA" w:rsidRDefault="001A49F5" w:rsidP="00922B3A">
      <w:pPr>
        <w:spacing w:after="0" w:line="240" w:lineRule="auto"/>
        <w:jc w:val="both"/>
        <w:rPr>
          <w:rFonts w:ascii="Sylfaen" w:hAnsi="Sylfaen"/>
          <w:lang w:val="ka-GE"/>
        </w:rPr>
      </w:pPr>
      <w:r w:rsidRPr="003B53AA">
        <w:rPr>
          <w:rFonts w:ascii="Sylfaen" w:hAnsi="Sylfaen"/>
          <w:lang w:val="ka-GE"/>
        </w:rPr>
        <w:t xml:space="preserve">ცისპლატინი ნაჩვენებია შემდეგი მდგომარეობების სამკურნალოდ: მეტასტაზური, არასემინომატოზური ჩანასახოვანუჯრედოვანი კარცინომა; გავრცელებული და რეფრაქტორული საკვერცხის კარცინომა; გავრცელებული და რეფრაქტორული საშარდე ბუშტის კარცინომა და თავისა და კისრის სქვამოზური უჯრედოვანი კარცინომა; </w:t>
      </w:r>
      <w:r w:rsidR="00F84D58" w:rsidRPr="003B53AA">
        <w:rPr>
          <w:rFonts w:ascii="Sylfaen" w:hAnsi="Sylfaen"/>
          <w:lang w:val="ka-GE"/>
        </w:rPr>
        <w:t xml:space="preserve">ჰოჯკინის და არაჰოჯკინის ლიმფომა; ნეირობლასტომა, სარკომა, კუჭის, საყლაპავის, საშვილოსნოს ყელისა და </w:t>
      </w:r>
      <w:r w:rsidR="00A6748C" w:rsidRPr="003B53AA">
        <w:rPr>
          <w:rFonts w:ascii="Sylfaen" w:hAnsi="Sylfaen"/>
          <w:lang w:val="ka-GE"/>
        </w:rPr>
        <w:t>პროსტატას</w:t>
      </w:r>
      <w:r w:rsidR="00F84D58" w:rsidRPr="003B53AA">
        <w:rPr>
          <w:rFonts w:ascii="Sylfaen" w:hAnsi="Sylfaen"/>
          <w:lang w:val="ka-GE"/>
        </w:rPr>
        <w:t xml:space="preserve"> კიბოები; წვრილუჯრედოვანი კარცინომა და ოსტეოსარკომა. </w:t>
      </w:r>
    </w:p>
    <w:p w14:paraId="4531A666" w14:textId="77777777" w:rsidR="00F84D58" w:rsidRPr="003B53AA" w:rsidRDefault="00F84D58" w:rsidP="00922B3A">
      <w:pPr>
        <w:spacing w:after="0" w:line="240" w:lineRule="auto"/>
        <w:jc w:val="both"/>
        <w:rPr>
          <w:rFonts w:ascii="Sylfaen" w:hAnsi="Sylfaen"/>
          <w:lang w:val="ka-GE"/>
        </w:rPr>
      </w:pPr>
      <w:r w:rsidRPr="003B53AA">
        <w:rPr>
          <w:rFonts w:ascii="Sylfaen" w:hAnsi="Sylfaen"/>
          <w:lang w:val="ka-GE"/>
        </w:rPr>
        <w:t xml:space="preserve">ცისპლატინი ნაჩვენებია </w:t>
      </w:r>
      <w:r w:rsidR="002D4EFB" w:rsidRPr="003B53AA">
        <w:rPr>
          <w:rFonts w:ascii="Sylfaen" w:hAnsi="Sylfaen"/>
          <w:lang w:val="ka-GE"/>
        </w:rPr>
        <w:t xml:space="preserve">სათესლე ჯირკვლების </w:t>
      </w:r>
      <w:r w:rsidRPr="003B53AA">
        <w:rPr>
          <w:rFonts w:ascii="Sylfaen" w:hAnsi="Sylfaen"/>
          <w:lang w:val="ka-GE"/>
        </w:rPr>
        <w:t>მეტასტაზური კიბოს დროს სხვა ქიმიოთერაპიულ საშუალებებთან ან რადიოთერაპიასთან კომბინაციაში. ცნობილია, რომ ცისპლატინი ძალიან ეფექტურია ვინბლასტინთან და ბლეომიცინთან კომბინაციაში.</w:t>
      </w:r>
    </w:p>
    <w:p w14:paraId="1CC963C9" w14:textId="77777777" w:rsidR="00F84D58" w:rsidRPr="003B53AA" w:rsidRDefault="00F84D58" w:rsidP="00922B3A">
      <w:pPr>
        <w:spacing w:after="0" w:line="240" w:lineRule="auto"/>
        <w:jc w:val="both"/>
        <w:rPr>
          <w:rFonts w:ascii="Sylfaen" w:hAnsi="Sylfaen"/>
          <w:lang w:val="ka-GE"/>
        </w:rPr>
      </w:pPr>
      <w:r w:rsidRPr="003B53AA">
        <w:rPr>
          <w:rFonts w:ascii="Sylfaen" w:hAnsi="Sylfaen"/>
          <w:lang w:val="ka-GE"/>
        </w:rPr>
        <w:t>ციპინტუ ნაჩვენებია ფილტვის კარცინომას დროს კომბინაციურ თერაპიაში.</w:t>
      </w:r>
    </w:p>
    <w:p w14:paraId="7505C97E" w14:textId="77777777" w:rsidR="00F84D58" w:rsidRPr="003B53AA" w:rsidRDefault="00F84D58" w:rsidP="00922B3A">
      <w:pPr>
        <w:spacing w:after="0" w:line="240" w:lineRule="auto"/>
        <w:jc w:val="both"/>
        <w:rPr>
          <w:rFonts w:ascii="Sylfaen" w:hAnsi="Sylfaen"/>
          <w:b/>
          <w:bCs/>
          <w:lang w:val="ka-GE"/>
        </w:rPr>
      </w:pPr>
      <w:r w:rsidRPr="003B53AA">
        <w:rPr>
          <w:rFonts w:ascii="Sylfaen" w:hAnsi="Sylfaen"/>
          <w:b/>
          <w:bCs/>
          <w:lang w:val="ka-GE"/>
        </w:rPr>
        <w:t>4.2 დოზირება და მიღების წესი</w:t>
      </w:r>
    </w:p>
    <w:p w14:paraId="7A0FDECE" w14:textId="77777777" w:rsidR="00F84D58" w:rsidRPr="003B53AA" w:rsidRDefault="00F84D58" w:rsidP="00922B3A">
      <w:pPr>
        <w:spacing w:after="0" w:line="240" w:lineRule="auto"/>
        <w:jc w:val="both"/>
        <w:rPr>
          <w:rFonts w:ascii="Sylfaen" w:hAnsi="Sylfaen"/>
          <w:b/>
          <w:bCs/>
          <w:lang w:val="ka-GE"/>
        </w:rPr>
      </w:pPr>
      <w:r w:rsidRPr="003B53AA">
        <w:rPr>
          <w:rFonts w:ascii="Sylfaen" w:hAnsi="Sylfaen"/>
          <w:b/>
          <w:bCs/>
          <w:lang w:val="ka-GE"/>
        </w:rPr>
        <w:t>დოზირება/მიღების სიხშირე და ხანგრძლივობა</w:t>
      </w:r>
    </w:p>
    <w:p w14:paraId="4DE384BD" w14:textId="77777777" w:rsidR="00F84D58" w:rsidRPr="003B53AA" w:rsidRDefault="00F84D58" w:rsidP="00922B3A">
      <w:pPr>
        <w:spacing w:after="0" w:line="240" w:lineRule="auto"/>
        <w:jc w:val="both"/>
        <w:rPr>
          <w:rFonts w:ascii="Sylfaen" w:hAnsi="Sylfaen"/>
          <w:lang w:val="ka-GE"/>
        </w:rPr>
      </w:pPr>
      <w:r w:rsidRPr="003B53AA">
        <w:rPr>
          <w:rFonts w:ascii="Sylfaen" w:hAnsi="Sylfaen"/>
          <w:lang w:val="ka-GE"/>
        </w:rPr>
        <w:t>მოზრდილები და ბავშვები</w:t>
      </w:r>
    </w:p>
    <w:p w14:paraId="2C6822E6" w14:textId="77777777" w:rsidR="00F84D58" w:rsidRPr="003B53AA" w:rsidRDefault="00F84D58" w:rsidP="00922B3A">
      <w:pPr>
        <w:spacing w:after="0" w:line="240" w:lineRule="auto"/>
        <w:jc w:val="both"/>
        <w:rPr>
          <w:rFonts w:ascii="Sylfaen" w:hAnsi="Sylfaen"/>
          <w:lang w:val="ka-GE"/>
        </w:rPr>
      </w:pPr>
      <w:r w:rsidRPr="003B53AA">
        <w:rPr>
          <w:rFonts w:ascii="Sylfaen" w:hAnsi="Sylfaen"/>
          <w:lang w:val="ka-GE"/>
        </w:rPr>
        <w:t xml:space="preserve">ციპინტუს დოზა დამოკიდებულია პირველად დაავადებაზე, მოსალოდნელ რეაქციაზე და მონოთერაპიაში თუ კომბინაციურ ქიმიოთერაპიაში გამოყენებაზე. დოზების შესახებ რეკომენდაციები ეხებათ როგორც მოზრდილებს, ისე ბავშვებს. </w:t>
      </w:r>
    </w:p>
    <w:p w14:paraId="320F9C09" w14:textId="77777777" w:rsidR="00F84D58" w:rsidRPr="003B53AA" w:rsidRDefault="00F84D58" w:rsidP="00922B3A">
      <w:pPr>
        <w:spacing w:after="0" w:line="240" w:lineRule="auto"/>
        <w:jc w:val="both"/>
        <w:rPr>
          <w:rFonts w:ascii="Sylfaen" w:hAnsi="Sylfaen"/>
          <w:lang w:val="ka-GE"/>
        </w:rPr>
      </w:pPr>
      <w:r w:rsidRPr="003B53AA">
        <w:rPr>
          <w:rFonts w:ascii="Sylfaen" w:hAnsi="Sylfaen"/>
          <w:lang w:val="ka-GE"/>
        </w:rPr>
        <w:t>მონოთერაპიის სახით გამოყენებისას რეკომენდებულია შემდეგი დოზის რეჟიმები:</w:t>
      </w:r>
    </w:p>
    <w:p w14:paraId="1BE1CDE1" w14:textId="77777777" w:rsidR="00F84D58" w:rsidRPr="003B53AA" w:rsidRDefault="00F84D58" w:rsidP="00922B3A">
      <w:pPr>
        <w:pStyle w:val="ListParagraph"/>
        <w:numPr>
          <w:ilvl w:val="0"/>
          <w:numId w:val="1"/>
        </w:numPr>
        <w:spacing w:after="0" w:line="240" w:lineRule="auto"/>
        <w:ind w:left="0" w:firstLine="0"/>
        <w:jc w:val="both"/>
        <w:rPr>
          <w:rFonts w:ascii="Sylfaen" w:hAnsi="Sylfaen"/>
          <w:lang w:val="ka-GE"/>
        </w:rPr>
      </w:pPr>
      <w:r w:rsidRPr="003B53AA">
        <w:rPr>
          <w:rFonts w:ascii="Sylfaen" w:hAnsi="Sylfaen"/>
          <w:lang w:val="ka-GE"/>
        </w:rPr>
        <w:t>ერთჯერადი დოზა 50-120 მგ სხეულის ზედაპირის მ</w:t>
      </w:r>
      <w:r w:rsidRPr="003B53AA">
        <w:rPr>
          <w:rFonts w:ascii="Sylfaen" w:hAnsi="Sylfaen"/>
          <w:vertAlign w:val="superscript"/>
          <w:lang w:val="ka-GE"/>
        </w:rPr>
        <w:t>2</w:t>
      </w:r>
      <w:r w:rsidRPr="003B53AA">
        <w:rPr>
          <w:rFonts w:ascii="Sylfaen" w:hAnsi="Sylfaen"/>
          <w:lang w:val="ka-GE"/>
        </w:rPr>
        <w:t>-ზე ყოველ 3-4 კვირაში;</w:t>
      </w:r>
    </w:p>
    <w:p w14:paraId="40A3E497" w14:textId="77777777" w:rsidR="00F84D58" w:rsidRPr="003B53AA" w:rsidRDefault="00F84D58" w:rsidP="00922B3A">
      <w:pPr>
        <w:pStyle w:val="ListParagraph"/>
        <w:numPr>
          <w:ilvl w:val="0"/>
          <w:numId w:val="1"/>
        </w:numPr>
        <w:spacing w:after="0" w:line="240" w:lineRule="auto"/>
        <w:ind w:left="0" w:firstLine="0"/>
        <w:jc w:val="both"/>
        <w:rPr>
          <w:rFonts w:ascii="Sylfaen" w:hAnsi="Sylfaen"/>
          <w:lang w:val="ka-GE"/>
        </w:rPr>
      </w:pPr>
      <w:r w:rsidRPr="003B53AA">
        <w:rPr>
          <w:rFonts w:ascii="Sylfaen" w:hAnsi="Sylfaen"/>
          <w:lang w:val="ka-GE"/>
        </w:rPr>
        <w:t>15-20 მგ/მ</w:t>
      </w:r>
      <w:r w:rsidRPr="003B53AA">
        <w:rPr>
          <w:rFonts w:ascii="Sylfaen" w:hAnsi="Sylfaen"/>
          <w:vertAlign w:val="superscript"/>
          <w:lang w:val="ka-GE"/>
        </w:rPr>
        <w:t>2</w:t>
      </w:r>
      <w:r w:rsidRPr="003B53AA">
        <w:rPr>
          <w:rFonts w:ascii="Sylfaen" w:hAnsi="Sylfaen"/>
          <w:lang w:val="ka-GE"/>
        </w:rPr>
        <w:t xml:space="preserve"> დღეში ხუთი დღის განმავლობაში, ყოველ 3-4 კვირაში.</w:t>
      </w:r>
    </w:p>
    <w:p w14:paraId="6A854301" w14:textId="77777777" w:rsidR="00F84D58" w:rsidRPr="003B53AA" w:rsidRDefault="00F84D58" w:rsidP="00922B3A">
      <w:pPr>
        <w:spacing w:after="0" w:line="240" w:lineRule="auto"/>
        <w:jc w:val="both"/>
        <w:rPr>
          <w:rFonts w:ascii="Sylfaen" w:hAnsi="Sylfaen"/>
          <w:lang w:val="ka-GE"/>
        </w:rPr>
      </w:pPr>
      <w:r w:rsidRPr="003B53AA">
        <w:rPr>
          <w:rFonts w:ascii="Sylfaen" w:hAnsi="Sylfaen"/>
          <w:lang w:val="ka-GE"/>
        </w:rPr>
        <w:t>კომბინაციური ქიმიოთერაპიის ფარგლებში გამოყენებისას ციპინტუს დოზა უნდა შემცირდეს. ტიპური დოზა არის 20 მგ/მ</w:t>
      </w:r>
      <w:r w:rsidRPr="003B53AA">
        <w:rPr>
          <w:rFonts w:ascii="Sylfaen" w:hAnsi="Sylfaen"/>
          <w:vertAlign w:val="superscript"/>
          <w:lang w:val="ka-GE"/>
        </w:rPr>
        <w:t>2</w:t>
      </w:r>
      <w:r w:rsidRPr="003B53AA">
        <w:rPr>
          <w:rFonts w:ascii="Sylfaen" w:hAnsi="Sylfaen"/>
          <w:lang w:val="ka-GE"/>
        </w:rPr>
        <w:t xml:space="preserve"> ან უფრო მეტი ყოველ 3-4 კვირაში ერთ</w:t>
      </w:r>
      <w:r w:rsidR="004872D0" w:rsidRPr="003B53AA">
        <w:rPr>
          <w:rFonts w:ascii="Sylfaen" w:hAnsi="Sylfaen"/>
          <w:lang w:val="ka-GE"/>
        </w:rPr>
        <w:t>ხ</w:t>
      </w:r>
      <w:r w:rsidRPr="003B53AA">
        <w:rPr>
          <w:rFonts w:ascii="Sylfaen" w:hAnsi="Sylfaen"/>
          <w:lang w:val="ka-GE"/>
        </w:rPr>
        <w:t>ელ.</w:t>
      </w:r>
    </w:p>
    <w:p w14:paraId="15686883" w14:textId="2556504F" w:rsidR="00F84D58" w:rsidRPr="003B53AA" w:rsidRDefault="00F84D58" w:rsidP="00922B3A">
      <w:pPr>
        <w:spacing w:after="0" w:line="240" w:lineRule="auto"/>
        <w:jc w:val="both"/>
        <w:rPr>
          <w:rFonts w:ascii="Sylfaen" w:hAnsi="Sylfaen"/>
          <w:lang w:val="ka-GE"/>
        </w:rPr>
      </w:pPr>
      <w:r w:rsidRPr="003B53AA">
        <w:rPr>
          <w:rFonts w:ascii="Sylfaen" w:hAnsi="Sylfaen"/>
          <w:lang w:val="ka-GE"/>
        </w:rPr>
        <w:t>მკურნალობის შემდეგი ციკლის დაწყებამდე გასათვალისწინებელი გაფრთხილებები და სიფრთხილის ზომები</w:t>
      </w:r>
      <w:r w:rsidR="00A6748C" w:rsidRPr="003B53AA">
        <w:rPr>
          <w:rFonts w:ascii="Sylfaen" w:hAnsi="Sylfaen"/>
          <w:lang w:val="ka-GE"/>
        </w:rPr>
        <w:t xml:space="preserve">სთვის </w:t>
      </w:r>
      <w:r w:rsidRPr="003B53AA">
        <w:rPr>
          <w:rFonts w:ascii="Sylfaen" w:hAnsi="Sylfaen"/>
          <w:lang w:val="ka-GE"/>
        </w:rPr>
        <w:t>(იხ. პუნქტი 4.4).</w:t>
      </w:r>
    </w:p>
    <w:p w14:paraId="617E39B0" w14:textId="7B53A0D7" w:rsidR="00F84D58" w:rsidRPr="003B53AA" w:rsidRDefault="00F84D58" w:rsidP="00922B3A">
      <w:pPr>
        <w:spacing w:after="0" w:line="240" w:lineRule="auto"/>
        <w:jc w:val="both"/>
        <w:rPr>
          <w:rFonts w:ascii="Sylfaen" w:hAnsi="Sylfaen"/>
          <w:b/>
          <w:bCs/>
          <w:lang w:val="ka-GE"/>
        </w:rPr>
      </w:pPr>
      <w:r w:rsidRPr="003B53AA">
        <w:rPr>
          <w:rFonts w:ascii="Sylfaen" w:hAnsi="Sylfaen"/>
          <w:b/>
          <w:bCs/>
          <w:lang w:val="ka-GE"/>
        </w:rPr>
        <w:t>მიღების წესი</w:t>
      </w:r>
      <w:r w:rsidR="00A6748C" w:rsidRPr="003B53AA">
        <w:rPr>
          <w:rFonts w:ascii="Sylfaen" w:hAnsi="Sylfaen"/>
          <w:b/>
          <w:bCs/>
          <w:lang w:val="ka-GE"/>
        </w:rPr>
        <w:t>:</w:t>
      </w:r>
    </w:p>
    <w:p w14:paraId="4277F572" w14:textId="77777777" w:rsidR="00F84D58" w:rsidRPr="003B53AA" w:rsidRDefault="00F84D58" w:rsidP="00922B3A">
      <w:pPr>
        <w:spacing w:after="0" w:line="240" w:lineRule="auto"/>
        <w:jc w:val="both"/>
        <w:rPr>
          <w:rFonts w:ascii="Sylfaen" w:hAnsi="Sylfaen"/>
          <w:lang w:val="ka-GE"/>
        </w:rPr>
      </w:pPr>
      <w:r w:rsidRPr="003B53AA">
        <w:rPr>
          <w:rFonts w:ascii="Sylfaen" w:hAnsi="Sylfaen"/>
          <w:lang w:val="ka-GE"/>
        </w:rPr>
        <w:t>ციპინტუ გამოყენების წინ უნდა გაზავდეს (იხ. პუნქტი 6.6).</w:t>
      </w:r>
    </w:p>
    <w:p w14:paraId="0F0FEE75" w14:textId="77777777" w:rsidR="00F84D58" w:rsidRPr="003B53AA" w:rsidRDefault="00F84D58" w:rsidP="00922B3A">
      <w:pPr>
        <w:spacing w:after="0" w:line="240" w:lineRule="auto"/>
        <w:jc w:val="both"/>
        <w:rPr>
          <w:rFonts w:ascii="Sylfaen" w:hAnsi="Sylfaen"/>
          <w:lang w:val="ka-GE"/>
        </w:rPr>
      </w:pPr>
      <w:r w:rsidRPr="003B53AA">
        <w:rPr>
          <w:rFonts w:ascii="Sylfaen" w:hAnsi="Sylfaen"/>
          <w:lang w:val="ka-GE"/>
        </w:rPr>
        <w:t>გაზავებული ხსნარი შეიყვანება მხოლოდ ინტრავენური ინფუზიის სახით.</w:t>
      </w:r>
    </w:p>
    <w:p w14:paraId="713BC263" w14:textId="77777777" w:rsidR="00F84D58" w:rsidRPr="003B53AA" w:rsidRDefault="00F84D58" w:rsidP="00922B3A">
      <w:pPr>
        <w:spacing w:after="0" w:line="240" w:lineRule="auto"/>
        <w:jc w:val="both"/>
        <w:rPr>
          <w:rFonts w:ascii="Sylfaen" w:hAnsi="Sylfaen"/>
          <w:lang w:val="ka-GE"/>
        </w:rPr>
      </w:pPr>
      <w:r w:rsidRPr="003B53AA">
        <w:rPr>
          <w:rFonts w:ascii="Sylfaen" w:hAnsi="Sylfaen"/>
          <w:lang w:val="ka-GE"/>
        </w:rPr>
        <w:t xml:space="preserve">პრაქტიკაში თავიდან უნდა იქნას აცილებული ალუმინის შემცველი მასალების </w:t>
      </w:r>
      <w:r w:rsidR="001F5991" w:rsidRPr="003B53AA">
        <w:rPr>
          <w:rFonts w:ascii="Sylfaen" w:hAnsi="Sylfaen"/>
          <w:lang w:val="ka-GE"/>
        </w:rPr>
        <w:t xml:space="preserve">(მაგ. საინფუზიო მოწყობილობები, ნემსები, კათეტერები, შპრიცები) </w:t>
      </w:r>
      <w:r w:rsidRPr="003B53AA">
        <w:rPr>
          <w:rFonts w:ascii="Sylfaen" w:hAnsi="Sylfaen"/>
          <w:lang w:val="ka-GE"/>
        </w:rPr>
        <w:t>შეხება ცისპლატინთან (იხ. პუნქტი 6.2).</w:t>
      </w:r>
    </w:p>
    <w:p w14:paraId="1C9D3F89" w14:textId="77777777" w:rsidR="00F84D58" w:rsidRPr="003B53AA" w:rsidRDefault="00F84D58" w:rsidP="00922B3A">
      <w:pPr>
        <w:spacing w:after="0" w:line="240" w:lineRule="auto"/>
        <w:jc w:val="both"/>
        <w:rPr>
          <w:rFonts w:ascii="Sylfaen" w:hAnsi="Sylfaen"/>
          <w:lang w:val="ka-GE"/>
        </w:rPr>
      </w:pPr>
      <w:r w:rsidRPr="003B53AA">
        <w:rPr>
          <w:rFonts w:ascii="Sylfaen" w:hAnsi="Sylfaen"/>
          <w:lang w:val="ka-GE"/>
        </w:rPr>
        <w:t>6.6. პუნქტში მოცემული ინსტრუქციების შესაბამისად მომზადებული ციპინტუს საინფუზიო ხსნარი შეიყვანება ინტრავენური ინფუზიით 6 საათის განმავლობაში.</w:t>
      </w:r>
    </w:p>
    <w:p w14:paraId="579B3014" w14:textId="77777777" w:rsidR="00F84D58" w:rsidRPr="003B53AA" w:rsidRDefault="00F84D58" w:rsidP="00922B3A">
      <w:pPr>
        <w:spacing w:after="0" w:line="240" w:lineRule="auto"/>
        <w:jc w:val="both"/>
        <w:rPr>
          <w:rFonts w:ascii="Sylfaen" w:hAnsi="Sylfaen"/>
          <w:lang w:val="ka-GE"/>
        </w:rPr>
      </w:pPr>
      <w:r w:rsidRPr="003B53AA">
        <w:rPr>
          <w:rFonts w:ascii="Sylfaen" w:hAnsi="Sylfaen"/>
          <w:lang w:val="ka-GE"/>
        </w:rPr>
        <w:t xml:space="preserve">აუცილებელია ადეკვატური ჰიდრატაციის შენარჩუნება 2-დან 12 საათამდე ციპინტუს მიღების წინ და მიღების შემდეგ მინიმუმ 6 საათის განმავლობაში. ჰიდრატაცია აუცილებელია საკმარისი დიურეზისთვის ციპინტუს </w:t>
      </w:r>
      <w:r w:rsidR="003E73C9" w:rsidRPr="003B53AA">
        <w:rPr>
          <w:rFonts w:ascii="Sylfaen" w:hAnsi="Sylfaen"/>
          <w:lang w:val="ka-GE"/>
        </w:rPr>
        <w:t>გამოყენებით</w:t>
      </w:r>
      <w:r w:rsidRPr="003B53AA">
        <w:rPr>
          <w:rFonts w:ascii="Sylfaen" w:hAnsi="Sylfaen"/>
          <w:lang w:val="ka-GE"/>
        </w:rPr>
        <w:t xml:space="preserve"> მკურნალობის დროს და შემდეგ. ეს უნდა მოხდეს შემდეგი ხსნარების ინტრავენური ინფუზიით: </w:t>
      </w:r>
    </w:p>
    <w:p w14:paraId="779049C7" w14:textId="77777777" w:rsidR="00F84D58" w:rsidRPr="003B53AA" w:rsidRDefault="00F84D58" w:rsidP="00922B3A">
      <w:pPr>
        <w:pStyle w:val="ListParagraph"/>
        <w:numPr>
          <w:ilvl w:val="0"/>
          <w:numId w:val="1"/>
        </w:numPr>
        <w:spacing w:after="0" w:line="240" w:lineRule="auto"/>
        <w:ind w:left="0" w:firstLine="0"/>
        <w:jc w:val="both"/>
        <w:rPr>
          <w:rFonts w:ascii="Sylfaen" w:hAnsi="Sylfaen"/>
          <w:lang w:val="ka-GE"/>
        </w:rPr>
      </w:pPr>
      <w:r w:rsidRPr="003B53AA">
        <w:rPr>
          <w:rFonts w:ascii="Sylfaen" w:hAnsi="Sylfaen"/>
          <w:lang w:val="ka-GE"/>
        </w:rPr>
        <w:t xml:space="preserve">0.9% ნატრიუმის ქლორიდის ხსნარი </w:t>
      </w:r>
    </w:p>
    <w:p w14:paraId="756B4150" w14:textId="77777777" w:rsidR="00F84D58" w:rsidRPr="003B53AA" w:rsidRDefault="00F84D58" w:rsidP="00922B3A">
      <w:pPr>
        <w:pStyle w:val="ListParagraph"/>
        <w:numPr>
          <w:ilvl w:val="0"/>
          <w:numId w:val="1"/>
        </w:numPr>
        <w:spacing w:after="0" w:line="240" w:lineRule="auto"/>
        <w:ind w:left="0" w:firstLine="0"/>
        <w:jc w:val="both"/>
        <w:rPr>
          <w:rFonts w:ascii="Sylfaen" w:hAnsi="Sylfaen"/>
          <w:lang w:val="ka-GE"/>
        </w:rPr>
      </w:pPr>
      <w:r w:rsidRPr="003B53AA">
        <w:rPr>
          <w:rFonts w:ascii="Sylfaen" w:hAnsi="Sylfaen"/>
          <w:lang w:val="ka-GE"/>
        </w:rPr>
        <w:t>0.9% ნატრიუმის ქლორიდის ხსნარისა და 5% გლუკოზას ხსნარის ნარევი (1:1)</w:t>
      </w:r>
    </w:p>
    <w:p w14:paraId="2EB59B2A" w14:textId="524E5682" w:rsidR="003E73C9" w:rsidRPr="003B53AA" w:rsidRDefault="003E73C9" w:rsidP="00922B3A">
      <w:pPr>
        <w:spacing w:after="0" w:line="240" w:lineRule="auto"/>
        <w:jc w:val="both"/>
        <w:rPr>
          <w:rFonts w:ascii="Sylfaen" w:hAnsi="Sylfaen"/>
          <w:u w:val="single"/>
          <w:lang w:val="ka-GE"/>
        </w:rPr>
      </w:pPr>
      <w:r w:rsidRPr="003B53AA">
        <w:rPr>
          <w:rFonts w:ascii="Sylfaen" w:hAnsi="Sylfaen" w:cs="Sylfaen"/>
          <w:u w:val="single"/>
          <w:lang w:val="ka-GE"/>
        </w:rPr>
        <w:t>ჰიდრატაცია</w:t>
      </w:r>
      <w:r w:rsidRPr="003B53AA">
        <w:rPr>
          <w:rFonts w:ascii="Sylfaen" w:hAnsi="Sylfaen"/>
          <w:u w:val="single"/>
          <w:lang w:val="ka-GE"/>
        </w:rPr>
        <w:t xml:space="preserve"> ციპინტუს შეყვანამდე</w:t>
      </w:r>
      <w:r w:rsidR="00A6748C" w:rsidRPr="003B53AA">
        <w:rPr>
          <w:rFonts w:ascii="Sylfaen" w:hAnsi="Sylfaen"/>
          <w:u w:val="single"/>
          <w:lang w:val="ka-GE"/>
        </w:rPr>
        <w:t>:</w:t>
      </w:r>
    </w:p>
    <w:p w14:paraId="080E72E7" w14:textId="3329ABA6" w:rsidR="003E73C9" w:rsidRPr="003B53AA" w:rsidRDefault="003E73C9" w:rsidP="00922B3A">
      <w:pPr>
        <w:spacing w:after="0" w:line="240" w:lineRule="auto"/>
        <w:jc w:val="both"/>
        <w:rPr>
          <w:rFonts w:ascii="Sylfaen" w:hAnsi="Sylfaen"/>
          <w:lang w:val="ka-GE"/>
        </w:rPr>
      </w:pPr>
      <w:r w:rsidRPr="003B53AA">
        <w:rPr>
          <w:rFonts w:ascii="Sylfaen" w:hAnsi="Sylfaen"/>
          <w:lang w:val="ka-GE"/>
        </w:rPr>
        <w:lastRenderedPageBreak/>
        <w:t>100-200 მლ</w:t>
      </w:r>
      <w:r w:rsidR="00A6748C" w:rsidRPr="003B53AA">
        <w:rPr>
          <w:rFonts w:ascii="Sylfaen" w:hAnsi="Sylfaen"/>
          <w:lang w:val="ka-GE"/>
        </w:rPr>
        <w:t>/სთ</w:t>
      </w:r>
      <w:r w:rsidRPr="003B53AA">
        <w:rPr>
          <w:rFonts w:ascii="Sylfaen" w:hAnsi="Sylfaen"/>
          <w:lang w:val="ka-GE"/>
        </w:rPr>
        <w:t>-ს ინტრავენური ინფუზია 6-12 საათის განმავლობაში.</w:t>
      </w:r>
    </w:p>
    <w:p w14:paraId="2D5AB6D3" w14:textId="49D25E75" w:rsidR="003E73C9" w:rsidRPr="003B53AA" w:rsidRDefault="003E73C9" w:rsidP="00922B3A">
      <w:pPr>
        <w:spacing w:after="0" w:line="240" w:lineRule="auto"/>
        <w:jc w:val="both"/>
        <w:rPr>
          <w:rFonts w:ascii="Sylfaen" w:hAnsi="Sylfaen"/>
          <w:u w:val="single"/>
          <w:lang w:val="ka-GE"/>
        </w:rPr>
      </w:pPr>
      <w:r w:rsidRPr="003B53AA">
        <w:rPr>
          <w:rFonts w:ascii="Sylfaen" w:hAnsi="Sylfaen" w:cs="Sylfaen"/>
          <w:u w:val="single"/>
          <w:lang w:val="ka-GE"/>
        </w:rPr>
        <w:t>ჰიდრატაცია</w:t>
      </w:r>
      <w:r w:rsidRPr="003B53AA">
        <w:rPr>
          <w:rFonts w:ascii="Sylfaen" w:hAnsi="Sylfaen"/>
          <w:u w:val="single"/>
          <w:lang w:val="ka-GE"/>
        </w:rPr>
        <w:t xml:space="preserve"> ციპინტუს შეყვანის შემდეგ</w:t>
      </w:r>
      <w:r w:rsidR="00A6748C" w:rsidRPr="003B53AA">
        <w:rPr>
          <w:rFonts w:ascii="Sylfaen" w:hAnsi="Sylfaen"/>
          <w:u w:val="single"/>
          <w:lang w:val="ka-GE"/>
        </w:rPr>
        <w:t>:</w:t>
      </w:r>
    </w:p>
    <w:p w14:paraId="0C248B41" w14:textId="77777777" w:rsidR="003E73C9" w:rsidRPr="003B53AA" w:rsidRDefault="003E73C9" w:rsidP="00922B3A">
      <w:pPr>
        <w:spacing w:after="0" w:line="240" w:lineRule="auto"/>
        <w:jc w:val="both"/>
        <w:rPr>
          <w:rFonts w:ascii="Sylfaen" w:hAnsi="Sylfaen"/>
          <w:lang w:val="ka-GE"/>
        </w:rPr>
      </w:pPr>
      <w:r w:rsidRPr="003B53AA">
        <w:rPr>
          <w:rFonts w:ascii="Sylfaen" w:hAnsi="Sylfaen"/>
          <w:lang w:val="ka-GE"/>
        </w:rPr>
        <w:t>დამატებით 2 ლიტრის ინტრავენური ინფუზია საათში 100-200 მლ-ს ოდენობით 6-12 საათის განმავლობაში.</w:t>
      </w:r>
    </w:p>
    <w:p w14:paraId="70FF04D7" w14:textId="183BC830" w:rsidR="003E73C9" w:rsidRPr="003B53AA" w:rsidRDefault="003E73C9" w:rsidP="00922B3A">
      <w:pPr>
        <w:spacing w:after="0" w:line="240" w:lineRule="auto"/>
        <w:jc w:val="both"/>
        <w:rPr>
          <w:rFonts w:ascii="Sylfaen" w:hAnsi="Sylfaen"/>
          <w:lang w:val="ka-GE"/>
        </w:rPr>
      </w:pPr>
      <w:r w:rsidRPr="003B53AA">
        <w:rPr>
          <w:rFonts w:ascii="Sylfaen" w:hAnsi="Sylfaen"/>
          <w:lang w:val="ka-GE"/>
        </w:rPr>
        <w:t>შეიძლება საჭირო გახდეს  ფორსირებული დიურეზი, თუ გამოყოფილი შარდის რაოდენობა ჰიდრატაციის შემდეგ 100-200 მლ</w:t>
      </w:r>
      <w:r w:rsidR="00A6748C" w:rsidRPr="003B53AA">
        <w:rPr>
          <w:rFonts w:ascii="Sylfaen" w:hAnsi="Sylfaen"/>
          <w:lang w:val="ka-GE"/>
        </w:rPr>
        <w:t>/სთ</w:t>
      </w:r>
      <w:r w:rsidRPr="003B53AA">
        <w:rPr>
          <w:rFonts w:ascii="Sylfaen" w:hAnsi="Sylfaen"/>
          <w:lang w:val="ka-GE"/>
        </w:rPr>
        <w:t>-ზე ნაკლებია. ფორსირებული დიურეზი მიიღწევა ვენებში 37.5 გ მანიტოლის 10%-იანი ხსნარის სახით შეყვანით (375 მანიტოლის ხსნარი 10%) ან დიურეტიკის მიღებით, თუ თირკმელების ფუნქცია ნორმალურია.</w:t>
      </w:r>
    </w:p>
    <w:p w14:paraId="0269B035" w14:textId="77777777" w:rsidR="003E73C9" w:rsidRPr="003B53AA" w:rsidRDefault="003E73C9" w:rsidP="00922B3A">
      <w:pPr>
        <w:spacing w:after="0" w:line="240" w:lineRule="auto"/>
        <w:jc w:val="both"/>
        <w:rPr>
          <w:rFonts w:ascii="Sylfaen" w:hAnsi="Sylfaen"/>
          <w:lang w:val="ka-GE"/>
        </w:rPr>
      </w:pPr>
      <w:r w:rsidRPr="003B53AA">
        <w:rPr>
          <w:rFonts w:ascii="Sylfaen" w:hAnsi="Sylfaen"/>
          <w:lang w:val="ka-GE"/>
        </w:rPr>
        <w:t>მანიტოლის ან დიურეტიკის შეყვანა ასევე საჭიროა, როდესაც ციპინტუ</w:t>
      </w:r>
      <w:r w:rsidR="005609ED" w:rsidRPr="003B53AA">
        <w:rPr>
          <w:rFonts w:ascii="Sylfaen" w:hAnsi="Sylfaen"/>
          <w:lang w:val="ka-GE"/>
        </w:rPr>
        <w:t>ს</w:t>
      </w:r>
      <w:r w:rsidRPr="003B53AA">
        <w:rPr>
          <w:rFonts w:ascii="Sylfaen" w:hAnsi="Sylfaen"/>
          <w:lang w:val="ka-GE"/>
        </w:rPr>
        <w:t xml:space="preserve"> შეყვანილი დოზა მ</w:t>
      </w:r>
      <w:r w:rsidRPr="003B53AA">
        <w:rPr>
          <w:rFonts w:ascii="Sylfaen" w:hAnsi="Sylfaen"/>
          <w:vertAlign w:val="superscript"/>
          <w:lang w:val="ka-GE"/>
        </w:rPr>
        <w:t>2</w:t>
      </w:r>
      <w:r w:rsidRPr="003B53AA">
        <w:rPr>
          <w:rFonts w:ascii="Sylfaen" w:hAnsi="Sylfaen"/>
          <w:lang w:val="ka-GE"/>
        </w:rPr>
        <w:t xml:space="preserve"> სხეულის ზედაპირზე 60 მგ-ზე მაღალია.</w:t>
      </w:r>
    </w:p>
    <w:p w14:paraId="2B999DB9" w14:textId="77777777" w:rsidR="003E73C9" w:rsidRPr="003B53AA" w:rsidRDefault="003E73C9" w:rsidP="00922B3A">
      <w:pPr>
        <w:spacing w:after="0" w:line="240" w:lineRule="auto"/>
        <w:jc w:val="both"/>
        <w:rPr>
          <w:rFonts w:ascii="Sylfaen" w:hAnsi="Sylfaen"/>
          <w:lang w:val="ka-GE"/>
        </w:rPr>
      </w:pPr>
      <w:r w:rsidRPr="003B53AA">
        <w:rPr>
          <w:rFonts w:ascii="Sylfaen" w:hAnsi="Sylfaen"/>
          <w:lang w:val="ka-GE"/>
        </w:rPr>
        <w:t xml:space="preserve">აუცილებელია, რომ პაციენტმა მიიღოს დიდი რაოდენობით სითხე 24 საათის განმავლობაში ციპინტუს შეყვანის შემდეგ შარდის სათანადოდ გამოყოფის უზრუნველსაყოფად. </w:t>
      </w:r>
    </w:p>
    <w:p w14:paraId="3F448C17" w14:textId="77777777" w:rsidR="001F5991" w:rsidRPr="003B53AA" w:rsidRDefault="001F5991" w:rsidP="00922B3A">
      <w:pPr>
        <w:spacing w:after="0" w:line="240" w:lineRule="auto"/>
        <w:jc w:val="both"/>
        <w:rPr>
          <w:rFonts w:ascii="Sylfaen" w:hAnsi="Sylfaen"/>
          <w:b/>
          <w:bCs/>
          <w:lang w:val="ka-GE"/>
        </w:rPr>
      </w:pPr>
      <w:r w:rsidRPr="003B53AA">
        <w:rPr>
          <w:rFonts w:ascii="Sylfaen" w:hAnsi="Sylfaen"/>
          <w:b/>
          <w:bCs/>
          <w:lang w:val="ka-GE"/>
        </w:rPr>
        <w:t>დამატებითი ინფორმაცია სპეციალური პოპულაციის შესახებ</w:t>
      </w:r>
    </w:p>
    <w:p w14:paraId="43BF1C95" w14:textId="77777777" w:rsidR="001F5991" w:rsidRPr="003B53AA" w:rsidRDefault="001F5991" w:rsidP="00922B3A">
      <w:pPr>
        <w:spacing w:after="0" w:line="240" w:lineRule="auto"/>
        <w:jc w:val="both"/>
        <w:rPr>
          <w:rFonts w:ascii="Sylfaen" w:hAnsi="Sylfaen"/>
          <w:lang w:val="ka-GE"/>
        </w:rPr>
      </w:pPr>
      <w:r w:rsidRPr="003B53AA">
        <w:rPr>
          <w:rFonts w:ascii="Sylfaen" w:hAnsi="Sylfaen"/>
          <w:b/>
          <w:bCs/>
          <w:lang w:val="ka-GE"/>
        </w:rPr>
        <w:t>თირკმელების/ღვიძლის ფუნქცია:</w:t>
      </w:r>
    </w:p>
    <w:p w14:paraId="15B84BE2" w14:textId="77777777" w:rsidR="001F5991" w:rsidRPr="003B53AA" w:rsidRDefault="001F5991" w:rsidP="00922B3A">
      <w:pPr>
        <w:spacing w:after="0" w:line="240" w:lineRule="auto"/>
        <w:jc w:val="both"/>
        <w:rPr>
          <w:rFonts w:ascii="Sylfaen" w:hAnsi="Sylfaen"/>
          <w:lang w:val="ka-GE"/>
        </w:rPr>
      </w:pPr>
      <w:r w:rsidRPr="003B53AA">
        <w:rPr>
          <w:rFonts w:ascii="Sylfaen" w:hAnsi="Sylfaen"/>
          <w:lang w:val="ka-GE"/>
        </w:rPr>
        <w:t>დოზა უნდა შემცირდეს თირკმელების ფუნქციის დარღვევის ან ძვლის ტვინის სუპრესიის მქონე პაციენტებში.</w:t>
      </w:r>
    </w:p>
    <w:p w14:paraId="5A43E914" w14:textId="77777777" w:rsidR="001F5991" w:rsidRPr="003B53AA" w:rsidRDefault="001F5991" w:rsidP="00922B3A">
      <w:pPr>
        <w:spacing w:after="0" w:line="240" w:lineRule="auto"/>
        <w:jc w:val="both"/>
        <w:rPr>
          <w:rFonts w:ascii="Sylfaen" w:hAnsi="Sylfaen"/>
          <w:lang w:val="ka-GE"/>
        </w:rPr>
      </w:pPr>
      <w:r w:rsidRPr="003B53AA">
        <w:rPr>
          <w:rFonts w:ascii="Sylfaen" w:hAnsi="Sylfaen"/>
          <w:lang w:val="ka-GE"/>
        </w:rPr>
        <w:t>აუცილებელია სიფრთხილის გამოჩენა ღვიძლის უკმარისობის მქონე პაციენტებში. მკურნალობის დროს აუცილებელია ღვიძლის ფუნქციის რეგულარული მონიტორინგი.</w:t>
      </w:r>
    </w:p>
    <w:p w14:paraId="7A518525" w14:textId="77777777" w:rsidR="001F5991" w:rsidRPr="003B53AA" w:rsidRDefault="001F5991" w:rsidP="00922B3A">
      <w:pPr>
        <w:spacing w:after="0" w:line="240" w:lineRule="auto"/>
        <w:jc w:val="both"/>
        <w:rPr>
          <w:rFonts w:ascii="Sylfaen" w:hAnsi="Sylfaen"/>
          <w:b/>
          <w:bCs/>
          <w:lang w:val="ka-GE"/>
        </w:rPr>
      </w:pPr>
      <w:r w:rsidRPr="003B53AA">
        <w:rPr>
          <w:rFonts w:ascii="Sylfaen" w:hAnsi="Sylfaen"/>
          <w:b/>
          <w:bCs/>
          <w:lang w:val="ka-GE"/>
        </w:rPr>
        <w:t>პედიატრიული პაციენტები</w:t>
      </w:r>
    </w:p>
    <w:p w14:paraId="246DD753" w14:textId="77777777" w:rsidR="001F5991" w:rsidRPr="003B53AA" w:rsidRDefault="001F5991" w:rsidP="00922B3A">
      <w:pPr>
        <w:spacing w:after="0" w:line="240" w:lineRule="auto"/>
        <w:jc w:val="both"/>
        <w:rPr>
          <w:rFonts w:ascii="Sylfaen" w:hAnsi="Sylfaen"/>
          <w:lang w:val="ka-GE"/>
        </w:rPr>
      </w:pPr>
      <w:r w:rsidRPr="003B53AA">
        <w:rPr>
          <w:rFonts w:ascii="Sylfaen" w:hAnsi="Sylfaen"/>
          <w:lang w:val="ka-GE"/>
        </w:rPr>
        <w:t>გამოიყენება ზემოთ მოცემული მითითებების შესაბამისად.</w:t>
      </w:r>
    </w:p>
    <w:p w14:paraId="24EA60CC" w14:textId="77777777" w:rsidR="001F5991" w:rsidRPr="003B53AA" w:rsidRDefault="001F5991" w:rsidP="00922B3A">
      <w:pPr>
        <w:spacing w:after="0" w:line="240" w:lineRule="auto"/>
        <w:jc w:val="both"/>
        <w:rPr>
          <w:rFonts w:ascii="Sylfaen" w:hAnsi="Sylfaen"/>
          <w:b/>
          <w:bCs/>
          <w:lang w:val="ka-GE"/>
        </w:rPr>
      </w:pPr>
      <w:r w:rsidRPr="003B53AA">
        <w:rPr>
          <w:rFonts w:ascii="Sylfaen" w:hAnsi="Sylfaen"/>
          <w:b/>
          <w:bCs/>
          <w:lang w:val="ka-GE"/>
        </w:rPr>
        <w:t>ხანდაზმულები</w:t>
      </w:r>
    </w:p>
    <w:p w14:paraId="4E903D30" w14:textId="77777777" w:rsidR="001F5991" w:rsidRPr="003B53AA" w:rsidRDefault="001F5991" w:rsidP="00922B3A">
      <w:pPr>
        <w:spacing w:after="0" w:line="240" w:lineRule="auto"/>
        <w:jc w:val="both"/>
        <w:rPr>
          <w:rFonts w:ascii="Sylfaen" w:hAnsi="Sylfaen"/>
          <w:lang w:val="ka-GE"/>
        </w:rPr>
      </w:pPr>
      <w:r w:rsidRPr="003B53AA">
        <w:rPr>
          <w:rFonts w:ascii="Sylfaen" w:hAnsi="Sylfaen"/>
          <w:lang w:val="ka-GE"/>
        </w:rPr>
        <w:t>დოზის შესახებ რეკომენდაციები არ არსებობს, თუ ხანდაზმულ პაციენტს აქვს თირკმლის და ძვლის ტვინის ნორმალური ფუნქციები.</w:t>
      </w:r>
    </w:p>
    <w:p w14:paraId="0E88346E" w14:textId="77777777" w:rsidR="001F5991" w:rsidRPr="003B53AA" w:rsidRDefault="001F5991" w:rsidP="00922B3A">
      <w:pPr>
        <w:spacing w:after="0" w:line="240" w:lineRule="auto"/>
        <w:jc w:val="both"/>
        <w:rPr>
          <w:rFonts w:ascii="Sylfaen" w:hAnsi="Sylfaen"/>
          <w:b/>
          <w:bCs/>
          <w:lang w:val="ka-GE"/>
        </w:rPr>
      </w:pPr>
      <w:r w:rsidRPr="003B53AA">
        <w:rPr>
          <w:rFonts w:ascii="Sylfaen" w:hAnsi="Sylfaen"/>
          <w:b/>
          <w:bCs/>
          <w:lang w:val="ka-GE"/>
        </w:rPr>
        <w:t>4.3 უკუჩვენებები</w:t>
      </w:r>
    </w:p>
    <w:p w14:paraId="1A501935" w14:textId="77777777" w:rsidR="001F5991" w:rsidRPr="003B53AA" w:rsidRDefault="001F5991" w:rsidP="00922B3A">
      <w:pPr>
        <w:spacing w:after="0" w:line="240" w:lineRule="auto"/>
        <w:jc w:val="both"/>
        <w:rPr>
          <w:rFonts w:ascii="Sylfaen" w:hAnsi="Sylfaen"/>
          <w:lang w:val="ka-GE"/>
        </w:rPr>
      </w:pPr>
      <w:r w:rsidRPr="003B53AA">
        <w:rPr>
          <w:rFonts w:ascii="Sylfaen" w:hAnsi="Sylfaen"/>
          <w:lang w:val="ka-GE"/>
        </w:rPr>
        <w:t xml:space="preserve">არ გამოიყენება შემდეგ შემთხვევებში: </w:t>
      </w:r>
    </w:p>
    <w:p w14:paraId="0DE3D768" w14:textId="77777777" w:rsidR="001F5991" w:rsidRPr="003B53AA" w:rsidRDefault="001F5991" w:rsidP="00922B3A">
      <w:pPr>
        <w:pStyle w:val="ListParagraph"/>
        <w:numPr>
          <w:ilvl w:val="0"/>
          <w:numId w:val="1"/>
        </w:numPr>
        <w:spacing w:after="0" w:line="240" w:lineRule="auto"/>
        <w:ind w:left="0" w:firstLine="0"/>
        <w:jc w:val="both"/>
        <w:rPr>
          <w:rFonts w:ascii="Sylfaen" w:hAnsi="Sylfaen"/>
          <w:lang w:val="ka-GE"/>
        </w:rPr>
      </w:pPr>
      <w:r w:rsidRPr="003B53AA">
        <w:rPr>
          <w:rFonts w:ascii="Sylfaen" w:hAnsi="Sylfaen"/>
          <w:lang w:val="ka-GE"/>
        </w:rPr>
        <w:t>მომატებული მგრძნობელობა ცისპლატინის ან პლატინის შემცველი სხვა სუბსტანციის მიმართ</w:t>
      </w:r>
    </w:p>
    <w:p w14:paraId="78CB5964" w14:textId="77777777" w:rsidR="001F5991" w:rsidRPr="003B53AA" w:rsidRDefault="001F5991" w:rsidP="00922B3A">
      <w:pPr>
        <w:pStyle w:val="ListParagraph"/>
        <w:numPr>
          <w:ilvl w:val="0"/>
          <w:numId w:val="1"/>
        </w:numPr>
        <w:spacing w:after="0" w:line="240" w:lineRule="auto"/>
        <w:ind w:left="0" w:firstLine="0"/>
        <w:jc w:val="both"/>
        <w:rPr>
          <w:rFonts w:ascii="Sylfaen" w:hAnsi="Sylfaen"/>
          <w:lang w:val="ka-GE"/>
        </w:rPr>
      </w:pPr>
      <w:r w:rsidRPr="003B53AA">
        <w:rPr>
          <w:rFonts w:ascii="Sylfaen" w:hAnsi="Sylfaen"/>
          <w:lang w:val="ka-GE"/>
        </w:rPr>
        <w:t xml:space="preserve">ცისპლატინი არის ნეფროტოქსიკური და ნეიროტოქსიკური (კერძოდ, ოტოტოქსიკური) თირკმლის უკმარისობის (კრეატინინის კლირენსი &lt;60 მლ/წთ) და სმენის დარღვევის მქონე პაციენტებში. </w:t>
      </w:r>
      <w:r w:rsidR="004A1CC4" w:rsidRPr="003B53AA">
        <w:rPr>
          <w:rFonts w:ascii="Sylfaen" w:hAnsi="Sylfaen"/>
          <w:lang w:val="ka-GE"/>
        </w:rPr>
        <w:t>ეს დარღვევები შეიძლება გამწვავდეს ამ დარღვევების მქონე პაციენტებში.</w:t>
      </w:r>
    </w:p>
    <w:p w14:paraId="2C313C67" w14:textId="77777777" w:rsidR="004A1CC4" w:rsidRPr="003B53AA" w:rsidRDefault="004A1CC4" w:rsidP="00922B3A">
      <w:pPr>
        <w:pStyle w:val="ListParagraph"/>
        <w:numPr>
          <w:ilvl w:val="0"/>
          <w:numId w:val="1"/>
        </w:numPr>
        <w:spacing w:after="0" w:line="240" w:lineRule="auto"/>
        <w:ind w:left="0" w:firstLine="0"/>
        <w:jc w:val="both"/>
        <w:rPr>
          <w:rFonts w:ascii="Sylfaen" w:hAnsi="Sylfaen"/>
          <w:lang w:val="ka-GE"/>
        </w:rPr>
      </w:pPr>
      <w:r w:rsidRPr="003B53AA">
        <w:rPr>
          <w:rFonts w:ascii="Sylfaen" w:hAnsi="Sylfaen"/>
          <w:lang w:val="ka-GE"/>
        </w:rPr>
        <w:t>დეჰიდრატაცია (თირკმლის სერიოზული დისფუნქციის პრევენციისათვის საჭიროა პრე- და პოსტ-ჰიდრატაცია)</w:t>
      </w:r>
    </w:p>
    <w:p w14:paraId="77E7049F" w14:textId="77777777" w:rsidR="004A1CC4" w:rsidRPr="003B53AA" w:rsidRDefault="004A1CC4" w:rsidP="00922B3A">
      <w:pPr>
        <w:pStyle w:val="ListParagraph"/>
        <w:numPr>
          <w:ilvl w:val="0"/>
          <w:numId w:val="1"/>
        </w:numPr>
        <w:spacing w:after="0" w:line="240" w:lineRule="auto"/>
        <w:ind w:left="0" w:firstLine="0"/>
        <w:jc w:val="both"/>
        <w:rPr>
          <w:rFonts w:ascii="Sylfaen" w:hAnsi="Sylfaen"/>
          <w:lang w:val="ka-GE"/>
        </w:rPr>
      </w:pPr>
      <w:r w:rsidRPr="003B53AA">
        <w:rPr>
          <w:rFonts w:ascii="Sylfaen" w:hAnsi="Sylfaen"/>
          <w:lang w:val="ka-GE"/>
        </w:rPr>
        <w:t>მიელოსუპრესია</w:t>
      </w:r>
    </w:p>
    <w:p w14:paraId="74A9335B" w14:textId="77777777" w:rsidR="004A1CC4" w:rsidRPr="003B53AA" w:rsidRDefault="004A1CC4" w:rsidP="00922B3A">
      <w:pPr>
        <w:pStyle w:val="ListParagraph"/>
        <w:numPr>
          <w:ilvl w:val="0"/>
          <w:numId w:val="1"/>
        </w:numPr>
        <w:spacing w:after="0" w:line="240" w:lineRule="auto"/>
        <w:ind w:left="0" w:firstLine="0"/>
        <w:jc w:val="both"/>
        <w:rPr>
          <w:rFonts w:ascii="Sylfaen" w:hAnsi="Sylfaen"/>
          <w:lang w:val="ka-GE"/>
        </w:rPr>
      </w:pPr>
      <w:r w:rsidRPr="003B53AA">
        <w:rPr>
          <w:rFonts w:ascii="Sylfaen" w:hAnsi="Sylfaen"/>
          <w:lang w:val="ka-GE"/>
        </w:rPr>
        <w:t>სმენის ფუნქციის დარღვევა</w:t>
      </w:r>
    </w:p>
    <w:p w14:paraId="1A2423F8" w14:textId="77777777" w:rsidR="004A1CC4" w:rsidRPr="003B53AA" w:rsidRDefault="004A1CC4" w:rsidP="00922B3A">
      <w:pPr>
        <w:pStyle w:val="ListParagraph"/>
        <w:numPr>
          <w:ilvl w:val="0"/>
          <w:numId w:val="1"/>
        </w:numPr>
        <w:spacing w:after="0" w:line="240" w:lineRule="auto"/>
        <w:ind w:left="0" w:firstLine="0"/>
        <w:jc w:val="both"/>
        <w:rPr>
          <w:rFonts w:ascii="Sylfaen" w:hAnsi="Sylfaen"/>
          <w:lang w:val="ka-GE"/>
        </w:rPr>
      </w:pPr>
      <w:r w:rsidRPr="003B53AA">
        <w:rPr>
          <w:rFonts w:ascii="Sylfaen" w:hAnsi="Sylfaen"/>
          <w:lang w:val="ka-GE"/>
        </w:rPr>
        <w:t>ცისპლატინით გამოწვეული ნეიროპათია</w:t>
      </w:r>
    </w:p>
    <w:p w14:paraId="7784A8F2" w14:textId="77777777" w:rsidR="004A1CC4" w:rsidRPr="003B53AA" w:rsidRDefault="004A1CC4" w:rsidP="00922B3A">
      <w:pPr>
        <w:pStyle w:val="ListParagraph"/>
        <w:numPr>
          <w:ilvl w:val="0"/>
          <w:numId w:val="1"/>
        </w:numPr>
        <w:spacing w:after="0" w:line="240" w:lineRule="auto"/>
        <w:ind w:left="0" w:firstLine="0"/>
        <w:jc w:val="both"/>
        <w:rPr>
          <w:rFonts w:ascii="Sylfaen" w:hAnsi="Sylfaen"/>
          <w:lang w:val="ka-GE"/>
        </w:rPr>
      </w:pPr>
      <w:r w:rsidRPr="003B53AA">
        <w:rPr>
          <w:rFonts w:ascii="Sylfaen" w:hAnsi="Sylfaen"/>
          <w:lang w:val="ka-GE"/>
        </w:rPr>
        <w:t>ორსულობა და ძუძუთი კვება</w:t>
      </w:r>
    </w:p>
    <w:p w14:paraId="37525389" w14:textId="77777777" w:rsidR="004A1CC4" w:rsidRPr="003B53AA" w:rsidRDefault="004A1CC4" w:rsidP="00922B3A">
      <w:pPr>
        <w:pStyle w:val="ListParagraph"/>
        <w:numPr>
          <w:ilvl w:val="0"/>
          <w:numId w:val="1"/>
        </w:numPr>
        <w:spacing w:after="0" w:line="240" w:lineRule="auto"/>
        <w:ind w:left="0" w:firstLine="0"/>
        <w:jc w:val="both"/>
        <w:rPr>
          <w:rFonts w:ascii="Sylfaen" w:hAnsi="Sylfaen"/>
          <w:lang w:val="ka-GE"/>
        </w:rPr>
      </w:pPr>
      <w:r w:rsidRPr="003B53AA">
        <w:rPr>
          <w:rFonts w:ascii="Sylfaen" w:hAnsi="Sylfaen"/>
          <w:lang w:val="ka-GE"/>
        </w:rPr>
        <w:t>კომბინაციაში ფენიტოინთან და ყვითელი ცხელების ვაქცინასთან პროფილაქტის მიზნით გამოყენებისას</w:t>
      </w:r>
    </w:p>
    <w:p w14:paraId="6C5B7FEA" w14:textId="77777777" w:rsidR="004A1CC4" w:rsidRPr="003B53AA" w:rsidRDefault="004A1CC4" w:rsidP="00922B3A">
      <w:pPr>
        <w:spacing w:after="0" w:line="240" w:lineRule="auto"/>
        <w:jc w:val="both"/>
        <w:rPr>
          <w:rFonts w:ascii="Sylfaen" w:hAnsi="Sylfaen"/>
          <w:b/>
          <w:bCs/>
          <w:lang w:val="ka-GE"/>
        </w:rPr>
      </w:pPr>
      <w:r w:rsidRPr="003B53AA">
        <w:rPr>
          <w:rFonts w:ascii="Sylfaen" w:hAnsi="Sylfaen"/>
          <w:b/>
          <w:bCs/>
          <w:lang w:val="ka-GE"/>
        </w:rPr>
        <w:t>4.4 სპეციალური გაფრთხილებები და სიფრთხილის ზომები გამოყენებისას</w:t>
      </w:r>
    </w:p>
    <w:p w14:paraId="0D472959" w14:textId="77777777" w:rsidR="004A1CC4" w:rsidRPr="003B53AA" w:rsidRDefault="004A1CC4" w:rsidP="00922B3A">
      <w:pPr>
        <w:spacing w:after="0" w:line="240" w:lineRule="auto"/>
        <w:jc w:val="both"/>
        <w:rPr>
          <w:rFonts w:ascii="Sylfaen" w:hAnsi="Sylfaen"/>
          <w:lang w:val="ka-GE"/>
        </w:rPr>
      </w:pPr>
      <w:r w:rsidRPr="003B53AA">
        <w:rPr>
          <w:rFonts w:ascii="Sylfaen" w:hAnsi="Sylfaen"/>
          <w:lang w:val="ka-GE"/>
        </w:rPr>
        <w:t>ციპინტუ გამოიყენება მხოლოდ ქიმიოთერაპიული საშუალებების გამოყენებაში გამოცდილი ექიმის მეთვალყურეობით.</w:t>
      </w:r>
    </w:p>
    <w:p w14:paraId="7E0A0030" w14:textId="77777777" w:rsidR="004A1CC4" w:rsidRPr="003B53AA" w:rsidRDefault="004A1CC4" w:rsidP="00922B3A">
      <w:pPr>
        <w:spacing w:after="0" w:line="240" w:lineRule="auto"/>
        <w:jc w:val="both"/>
        <w:rPr>
          <w:rFonts w:ascii="Sylfaen" w:hAnsi="Sylfaen"/>
          <w:lang w:val="ka-GE"/>
        </w:rPr>
      </w:pPr>
      <w:r w:rsidRPr="003B53AA">
        <w:rPr>
          <w:rFonts w:ascii="Sylfaen" w:hAnsi="Sylfaen"/>
          <w:lang w:val="ka-GE"/>
        </w:rPr>
        <w:t>დადასტურებულია, რომ ციპინტუ არის კუმულაციური ოტოტოქსიკური, ნეფროტოქსიკური და ნეიროტოქსიკური. ცისპლატინით გამოწვეული ტოქსიკურობა შეიძლება გაძლიერდეს სხვა ისეთ საშუალებებთან კომბინირებული გამოყენებისას, რომლებიც არის ტოქსიკური აღნიშნული ორგანოებისა თუ სისტემებისთვის.</w:t>
      </w:r>
    </w:p>
    <w:p w14:paraId="60B62EDE" w14:textId="77777777" w:rsidR="004A1CC4" w:rsidRPr="003B53AA" w:rsidRDefault="004A1CC4" w:rsidP="00922B3A">
      <w:pPr>
        <w:spacing w:after="0" w:line="240" w:lineRule="auto"/>
        <w:jc w:val="both"/>
        <w:rPr>
          <w:rFonts w:ascii="Sylfaen" w:hAnsi="Sylfaen"/>
          <w:lang w:val="ka-GE"/>
        </w:rPr>
      </w:pPr>
      <w:r w:rsidRPr="003B53AA">
        <w:rPr>
          <w:rFonts w:ascii="Sylfaen" w:hAnsi="Sylfaen"/>
          <w:lang w:val="ka-GE"/>
        </w:rPr>
        <w:t>ციპინტუს შეყვანის წინ, დროს და შემდეგ უნდა განისაზღვროს შემდეგი ორგანოების ფუნქციის პარამეტრები:</w:t>
      </w:r>
    </w:p>
    <w:p w14:paraId="4830D72F" w14:textId="77777777" w:rsidR="004A1CC4" w:rsidRPr="003B53AA" w:rsidRDefault="004A1CC4" w:rsidP="00922B3A">
      <w:pPr>
        <w:pStyle w:val="ListParagraph"/>
        <w:numPr>
          <w:ilvl w:val="0"/>
          <w:numId w:val="1"/>
        </w:numPr>
        <w:spacing w:after="0" w:line="240" w:lineRule="auto"/>
        <w:ind w:left="0" w:firstLine="0"/>
        <w:jc w:val="both"/>
        <w:rPr>
          <w:rFonts w:ascii="Sylfaen" w:hAnsi="Sylfaen"/>
          <w:lang w:val="ka-GE"/>
        </w:rPr>
      </w:pPr>
      <w:r w:rsidRPr="003B53AA">
        <w:rPr>
          <w:rFonts w:ascii="Sylfaen" w:hAnsi="Sylfaen"/>
          <w:lang w:val="ka-GE"/>
        </w:rPr>
        <w:t>თირკმლის ფუნქცია;</w:t>
      </w:r>
    </w:p>
    <w:p w14:paraId="14BC0C6E" w14:textId="77777777" w:rsidR="004A1CC4" w:rsidRPr="003B53AA" w:rsidRDefault="004A1CC4" w:rsidP="00922B3A">
      <w:pPr>
        <w:pStyle w:val="ListParagraph"/>
        <w:numPr>
          <w:ilvl w:val="0"/>
          <w:numId w:val="1"/>
        </w:numPr>
        <w:spacing w:after="0" w:line="240" w:lineRule="auto"/>
        <w:ind w:left="0" w:firstLine="0"/>
        <w:jc w:val="both"/>
        <w:rPr>
          <w:rFonts w:ascii="Sylfaen" w:hAnsi="Sylfaen"/>
          <w:lang w:val="ka-GE"/>
        </w:rPr>
      </w:pPr>
      <w:r w:rsidRPr="003B53AA">
        <w:rPr>
          <w:rFonts w:ascii="Sylfaen" w:hAnsi="Sylfaen"/>
          <w:lang w:val="ka-GE"/>
        </w:rPr>
        <w:t>ღვიძლის ფუნქცია;</w:t>
      </w:r>
    </w:p>
    <w:p w14:paraId="0D359016" w14:textId="77777777" w:rsidR="004A1CC4" w:rsidRPr="003B53AA" w:rsidRDefault="004A1CC4" w:rsidP="00922B3A">
      <w:pPr>
        <w:pStyle w:val="ListParagraph"/>
        <w:numPr>
          <w:ilvl w:val="0"/>
          <w:numId w:val="1"/>
        </w:numPr>
        <w:spacing w:after="0" w:line="240" w:lineRule="auto"/>
        <w:ind w:left="0" w:firstLine="0"/>
        <w:jc w:val="both"/>
        <w:rPr>
          <w:rFonts w:ascii="Sylfaen" w:hAnsi="Sylfaen"/>
          <w:lang w:val="ka-GE"/>
        </w:rPr>
      </w:pPr>
      <w:r w:rsidRPr="003B53AA">
        <w:rPr>
          <w:rFonts w:ascii="Sylfaen" w:hAnsi="Sylfaen"/>
          <w:lang w:val="ka-GE"/>
        </w:rPr>
        <w:t>ჰემატოპოეზის ფუნქცია (სისხლის წითელი და თეთრი უჯრედების და სისხლში თრომბოციტების რაოდენობა);</w:t>
      </w:r>
    </w:p>
    <w:p w14:paraId="5AE55157" w14:textId="77777777" w:rsidR="004A1CC4" w:rsidRPr="003B53AA" w:rsidRDefault="004A1CC4" w:rsidP="00922B3A">
      <w:pPr>
        <w:pStyle w:val="ListParagraph"/>
        <w:numPr>
          <w:ilvl w:val="0"/>
          <w:numId w:val="1"/>
        </w:numPr>
        <w:spacing w:after="0" w:line="240" w:lineRule="auto"/>
        <w:ind w:left="0" w:firstLine="0"/>
        <w:jc w:val="both"/>
        <w:rPr>
          <w:rFonts w:ascii="Sylfaen" w:hAnsi="Sylfaen"/>
          <w:lang w:val="ka-GE"/>
        </w:rPr>
      </w:pPr>
      <w:r w:rsidRPr="003B53AA">
        <w:rPr>
          <w:rFonts w:ascii="Sylfaen" w:hAnsi="Sylfaen"/>
          <w:lang w:val="ka-GE"/>
        </w:rPr>
        <w:t>შრატისმიერი ელექტროლიტები (კალციუმი, ნატრიუმი, კალიუმი, მაგნიუმი)</w:t>
      </w:r>
    </w:p>
    <w:p w14:paraId="2A6E5D09" w14:textId="77777777" w:rsidR="004A1CC4" w:rsidRPr="003B53AA" w:rsidRDefault="004A1CC4" w:rsidP="00922B3A">
      <w:pPr>
        <w:spacing w:after="0" w:line="240" w:lineRule="auto"/>
        <w:jc w:val="both"/>
        <w:rPr>
          <w:rFonts w:ascii="Sylfaen" w:hAnsi="Sylfaen"/>
          <w:lang w:val="ka-GE"/>
        </w:rPr>
      </w:pPr>
      <w:r w:rsidRPr="003B53AA">
        <w:rPr>
          <w:rFonts w:ascii="Sylfaen" w:hAnsi="Sylfaen"/>
          <w:lang w:val="ka-GE"/>
        </w:rPr>
        <w:t xml:space="preserve">აღნიშნული ანალიზები უნდა ჩატარდეს ყოველ კვირაში ციპინტუთი მკურნალობის მთელ პერიოდში. </w:t>
      </w:r>
    </w:p>
    <w:p w14:paraId="66F3E15B" w14:textId="77777777" w:rsidR="003E73C9" w:rsidRPr="003B53AA" w:rsidRDefault="000E63CB" w:rsidP="00922B3A">
      <w:pPr>
        <w:spacing w:after="0" w:line="240" w:lineRule="auto"/>
        <w:jc w:val="both"/>
        <w:rPr>
          <w:rFonts w:ascii="Sylfaen" w:hAnsi="Sylfaen"/>
          <w:lang w:val="ka-GE"/>
        </w:rPr>
      </w:pPr>
      <w:r w:rsidRPr="003B53AA">
        <w:rPr>
          <w:rFonts w:ascii="Sylfaen" w:hAnsi="Sylfaen"/>
          <w:lang w:val="ka-GE"/>
        </w:rPr>
        <w:t>ციპინტუს განმეორებით შეყვანა უნდა გადაიდოს იმ დრომდე, ვიდრე არ მიიღწევა შემდეგი პარამეტრების ნორმალური მნიშვნელობები:</w:t>
      </w:r>
    </w:p>
    <w:p w14:paraId="35195E04" w14:textId="77777777" w:rsidR="000E63CB" w:rsidRPr="003B53AA" w:rsidRDefault="000E63CB" w:rsidP="00922B3A">
      <w:pPr>
        <w:pStyle w:val="ListParagraph"/>
        <w:numPr>
          <w:ilvl w:val="0"/>
          <w:numId w:val="1"/>
        </w:numPr>
        <w:spacing w:after="0" w:line="240" w:lineRule="auto"/>
        <w:ind w:left="0" w:firstLine="0"/>
        <w:jc w:val="both"/>
        <w:rPr>
          <w:rFonts w:ascii="Sylfaen" w:hAnsi="Sylfaen"/>
          <w:lang w:val="ka-GE"/>
        </w:rPr>
      </w:pPr>
      <w:proofErr w:type="spellStart"/>
      <w:r w:rsidRPr="003B53AA">
        <w:rPr>
          <w:rFonts w:ascii="Sylfaen" w:hAnsi="Sylfaen" w:cs="Sylfaen"/>
          <w:lang w:val="ka-GE"/>
        </w:rPr>
        <w:lastRenderedPageBreak/>
        <w:t>შრატისმიერი</w:t>
      </w:r>
      <w:proofErr w:type="spellEnd"/>
      <w:r w:rsidRPr="003B53AA">
        <w:rPr>
          <w:rFonts w:ascii="Sylfaen" w:hAnsi="Sylfaen"/>
          <w:lang w:val="ka-GE"/>
        </w:rPr>
        <w:t xml:space="preserve"> </w:t>
      </w:r>
      <w:proofErr w:type="spellStart"/>
      <w:r w:rsidRPr="003B53AA">
        <w:rPr>
          <w:rFonts w:ascii="Sylfaen" w:hAnsi="Sylfaen"/>
          <w:lang w:val="ka-GE"/>
        </w:rPr>
        <w:t>კრეატინინი</w:t>
      </w:r>
      <w:proofErr w:type="spellEnd"/>
      <w:r w:rsidRPr="003B53AA">
        <w:rPr>
          <w:rFonts w:ascii="Sylfaen" w:hAnsi="Sylfaen"/>
          <w:lang w:val="ka-GE"/>
        </w:rPr>
        <w:t xml:space="preserve"> &lt;130 µმოლ/ლ </w:t>
      </w:r>
      <w:proofErr w:type="spellStart"/>
      <w:r w:rsidRPr="003B53AA">
        <w:rPr>
          <w:rFonts w:ascii="Sylfaen" w:hAnsi="Sylfaen"/>
          <w:lang w:val="en-US"/>
        </w:rPr>
        <w:t>rsp</w:t>
      </w:r>
      <w:proofErr w:type="spellEnd"/>
      <w:r w:rsidRPr="003B53AA">
        <w:rPr>
          <w:rFonts w:ascii="Sylfaen" w:hAnsi="Sylfaen"/>
          <w:lang w:val="en-US"/>
        </w:rPr>
        <w:t xml:space="preserve">. </w:t>
      </w:r>
      <w:r w:rsidRPr="003B53AA">
        <w:rPr>
          <w:rFonts w:ascii="Sylfaen" w:hAnsi="Sylfaen"/>
          <w:lang w:val="ka-GE"/>
        </w:rPr>
        <w:t>1.5 მგ/დლ</w:t>
      </w:r>
    </w:p>
    <w:p w14:paraId="29387FE5" w14:textId="77777777" w:rsidR="000E63CB" w:rsidRPr="003B53AA" w:rsidRDefault="000E63CB" w:rsidP="00922B3A">
      <w:pPr>
        <w:pStyle w:val="ListParagraph"/>
        <w:numPr>
          <w:ilvl w:val="0"/>
          <w:numId w:val="1"/>
        </w:numPr>
        <w:spacing w:after="0" w:line="240" w:lineRule="auto"/>
        <w:ind w:left="0" w:firstLine="0"/>
        <w:jc w:val="both"/>
        <w:rPr>
          <w:rFonts w:ascii="Sylfaen" w:hAnsi="Sylfaen"/>
          <w:lang w:val="ka-GE"/>
        </w:rPr>
      </w:pPr>
      <w:r w:rsidRPr="003B53AA">
        <w:rPr>
          <w:rFonts w:ascii="Sylfaen" w:hAnsi="Sylfaen"/>
          <w:lang w:val="ka-GE"/>
        </w:rPr>
        <w:t>შარდოვანა &lt;25 მგ/დლ</w:t>
      </w:r>
    </w:p>
    <w:p w14:paraId="778F2FC2" w14:textId="77777777" w:rsidR="000E63CB" w:rsidRPr="003B53AA" w:rsidRDefault="000E63CB" w:rsidP="00922B3A">
      <w:pPr>
        <w:pStyle w:val="ListParagraph"/>
        <w:numPr>
          <w:ilvl w:val="0"/>
          <w:numId w:val="1"/>
        </w:numPr>
        <w:spacing w:after="0" w:line="240" w:lineRule="auto"/>
        <w:ind w:left="0" w:firstLine="0"/>
        <w:jc w:val="both"/>
        <w:rPr>
          <w:rFonts w:ascii="Sylfaen" w:hAnsi="Sylfaen"/>
          <w:lang w:val="ka-GE"/>
        </w:rPr>
      </w:pPr>
      <w:r w:rsidRPr="003B53AA">
        <w:rPr>
          <w:rFonts w:ascii="Sylfaen" w:hAnsi="Sylfaen"/>
          <w:lang w:val="ka-GE"/>
        </w:rPr>
        <w:t xml:space="preserve">სისხლის თეთრი უჯრედები &gt;4.000/µლ </w:t>
      </w:r>
      <w:r w:rsidRPr="003B53AA">
        <w:rPr>
          <w:rFonts w:ascii="Sylfaen" w:hAnsi="Sylfaen"/>
          <w:lang w:val="en-US"/>
        </w:rPr>
        <w:t xml:space="preserve">resp. </w:t>
      </w:r>
      <w:r w:rsidRPr="003B53AA">
        <w:rPr>
          <w:rFonts w:ascii="Sylfaen" w:hAnsi="Sylfaen"/>
          <w:lang w:val="ka-GE"/>
        </w:rPr>
        <w:t xml:space="preserve">&gt;4.0 </w:t>
      </w:r>
      <w:r w:rsidRPr="003B53AA">
        <w:rPr>
          <w:rFonts w:ascii="Sylfaen" w:hAnsi="Sylfaen"/>
          <w:lang w:val="en-US"/>
        </w:rPr>
        <w:t xml:space="preserve">x </w:t>
      </w:r>
      <w:r w:rsidRPr="003B53AA">
        <w:rPr>
          <w:rFonts w:ascii="Sylfaen" w:hAnsi="Sylfaen"/>
          <w:lang w:val="ka-GE"/>
        </w:rPr>
        <w:t>10</w:t>
      </w:r>
      <w:r w:rsidRPr="003B53AA">
        <w:rPr>
          <w:rFonts w:ascii="Sylfaen" w:hAnsi="Sylfaen"/>
          <w:vertAlign w:val="superscript"/>
          <w:lang w:val="ka-GE"/>
        </w:rPr>
        <w:t>9</w:t>
      </w:r>
      <w:r w:rsidRPr="003B53AA">
        <w:rPr>
          <w:rFonts w:ascii="Sylfaen" w:hAnsi="Sylfaen"/>
          <w:lang w:val="ka-GE"/>
        </w:rPr>
        <w:t>/ლ</w:t>
      </w:r>
    </w:p>
    <w:p w14:paraId="4B280ED3" w14:textId="77777777" w:rsidR="000E63CB" w:rsidRPr="003B53AA" w:rsidRDefault="000E63CB" w:rsidP="00922B3A">
      <w:pPr>
        <w:pStyle w:val="ListParagraph"/>
        <w:numPr>
          <w:ilvl w:val="0"/>
          <w:numId w:val="1"/>
        </w:numPr>
        <w:spacing w:after="0" w:line="240" w:lineRule="auto"/>
        <w:ind w:left="0" w:firstLine="0"/>
        <w:jc w:val="both"/>
        <w:rPr>
          <w:rFonts w:ascii="Sylfaen" w:hAnsi="Sylfaen"/>
          <w:lang w:val="ka-GE"/>
        </w:rPr>
      </w:pPr>
      <w:r w:rsidRPr="003B53AA">
        <w:rPr>
          <w:rFonts w:ascii="Sylfaen" w:hAnsi="Sylfaen"/>
          <w:lang w:val="ka-GE"/>
        </w:rPr>
        <w:t xml:space="preserve">სისხლში თრომბოციტები &gt;100.000/µლ </w:t>
      </w:r>
      <w:r w:rsidRPr="003B53AA">
        <w:rPr>
          <w:rFonts w:ascii="Sylfaen" w:hAnsi="Sylfaen"/>
          <w:lang w:val="en-US"/>
        </w:rPr>
        <w:t xml:space="preserve">resp. </w:t>
      </w:r>
      <w:r w:rsidRPr="003B53AA">
        <w:rPr>
          <w:rFonts w:ascii="Sylfaen" w:hAnsi="Sylfaen"/>
          <w:lang w:val="ka-GE"/>
        </w:rPr>
        <w:t xml:space="preserve">&gt;100 </w:t>
      </w:r>
      <w:r w:rsidRPr="003B53AA">
        <w:rPr>
          <w:rFonts w:ascii="Sylfaen" w:hAnsi="Sylfaen"/>
          <w:lang w:val="en-US"/>
        </w:rPr>
        <w:t xml:space="preserve">x </w:t>
      </w:r>
      <w:r w:rsidRPr="003B53AA">
        <w:rPr>
          <w:rFonts w:ascii="Sylfaen" w:hAnsi="Sylfaen"/>
          <w:lang w:val="ka-GE"/>
        </w:rPr>
        <w:t>10</w:t>
      </w:r>
      <w:r w:rsidRPr="003B53AA">
        <w:rPr>
          <w:rFonts w:ascii="Sylfaen" w:hAnsi="Sylfaen"/>
          <w:vertAlign w:val="superscript"/>
          <w:lang w:val="ka-GE"/>
        </w:rPr>
        <w:t>9</w:t>
      </w:r>
      <w:r w:rsidRPr="003B53AA">
        <w:rPr>
          <w:rFonts w:ascii="Sylfaen" w:hAnsi="Sylfaen"/>
          <w:lang w:val="ka-GE"/>
        </w:rPr>
        <w:t>/ლ</w:t>
      </w:r>
    </w:p>
    <w:p w14:paraId="5ACD9D7A" w14:textId="77777777" w:rsidR="000E63CB" w:rsidRPr="003B53AA" w:rsidRDefault="000E63CB" w:rsidP="00922B3A">
      <w:pPr>
        <w:pStyle w:val="ListParagraph"/>
        <w:numPr>
          <w:ilvl w:val="0"/>
          <w:numId w:val="1"/>
        </w:numPr>
        <w:spacing w:after="0" w:line="240" w:lineRule="auto"/>
        <w:ind w:left="0" w:firstLine="0"/>
        <w:jc w:val="both"/>
        <w:rPr>
          <w:rFonts w:ascii="Sylfaen" w:hAnsi="Sylfaen"/>
          <w:lang w:val="ka-GE"/>
        </w:rPr>
      </w:pPr>
      <w:r w:rsidRPr="003B53AA">
        <w:rPr>
          <w:rFonts w:ascii="Sylfaen" w:hAnsi="Sylfaen"/>
          <w:lang w:val="ka-GE"/>
        </w:rPr>
        <w:t>აუდიოგრამა: შედეგები ნორმის ფარგლებში.</w:t>
      </w:r>
    </w:p>
    <w:p w14:paraId="1D1F2F95" w14:textId="77777777" w:rsidR="000E63CB" w:rsidRPr="003B53AA" w:rsidRDefault="000E63CB" w:rsidP="00922B3A">
      <w:pPr>
        <w:spacing w:after="0" w:line="240" w:lineRule="auto"/>
        <w:jc w:val="both"/>
        <w:rPr>
          <w:rFonts w:ascii="Sylfaen" w:hAnsi="Sylfaen"/>
          <w:b/>
          <w:lang w:val="ka-GE"/>
        </w:rPr>
      </w:pPr>
      <w:r w:rsidRPr="003B53AA">
        <w:rPr>
          <w:rFonts w:ascii="Sylfaen" w:hAnsi="Sylfaen"/>
          <w:b/>
          <w:lang w:val="ka-GE"/>
        </w:rPr>
        <w:t>ნეფროტოქსიკურობა</w:t>
      </w:r>
    </w:p>
    <w:p w14:paraId="50712DEF" w14:textId="77777777" w:rsidR="000E63CB" w:rsidRPr="003B53AA" w:rsidRDefault="000E63CB" w:rsidP="00922B3A">
      <w:pPr>
        <w:spacing w:after="0" w:line="240" w:lineRule="auto"/>
        <w:jc w:val="both"/>
        <w:rPr>
          <w:rFonts w:ascii="Sylfaen" w:hAnsi="Sylfaen"/>
          <w:lang w:val="ka-GE"/>
        </w:rPr>
      </w:pPr>
      <w:r w:rsidRPr="003B53AA">
        <w:rPr>
          <w:rFonts w:ascii="Sylfaen" w:hAnsi="Sylfaen"/>
          <w:lang w:val="ka-GE"/>
        </w:rPr>
        <w:t>ცისპლატინი იწვევს მწვავე კუმულა</w:t>
      </w:r>
      <w:r w:rsidR="005609ED" w:rsidRPr="003B53AA">
        <w:rPr>
          <w:rFonts w:ascii="Sylfaen" w:hAnsi="Sylfaen"/>
          <w:lang w:val="ka-GE"/>
        </w:rPr>
        <w:t>ც</w:t>
      </w:r>
      <w:r w:rsidRPr="003B53AA">
        <w:rPr>
          <w:rFonts w:ascii="Sylfaen" w:hAnsi="Sylfaen"/>
          <w:lang w:val="ka-GE"/>
        </w:rPr>
        <w:t xml:space="preserve">იურ ნეფროტოქსიკურობას. ნეფროტოქსიკურობის თავიდან აცილება შეიძლება ინტრავენური ინფუზიის წინ, დროს და შემდეგ სათანადო ჰიდრატაციის უზრუნველყოფით. ცისპლატინის ნეფროტოქსიკურობას ამცირებს შარდის მოცულობა 100 მლ/საათში ან მეტი. ამის მიღწევა შეიძლება </w:t>
      </w:r>
      <w:r w:rsidR="005609ED" w:rsidRPr="003B53AA">
        <w:rPr>
          <w:rFonts w:ascii="Sylfaen" w:hAnsi="Sylfaen"/>
          <w:lang w:val="ka-GE"/>
        </w:rPr>
        <w:t xml:space="preserve">პრეჰიდრატაციით </w:t>
      </w:r>
      <w:r w:rsidR="00DD64BB" w:rsidRPr="003B53AA">
        <w:rPr>
          <w:rFonts w:ascii="Sylfaen" w:hAnsi="Sylfaen"/>
          <w:lang w:val="ka-GE"/>
        </w:rPr>
        <w:t xml:space="preserve">2 ლიტრი </w:t>
      </w:r>
      <w:r w:rsidRPr="003B53AA">
        <w:rPr>
          <w:rFonts w:ascii="Sylfaen" w:hAnsi="Sylfaen"/>
          <w:lang w:val="ka-GE"/>
        </w:rPr>
        <w:t xml:space="preserve">შესაფერისი ინტრავენური ხსნარის </w:t>
      </w:r>
      <w:r w:rsidR="005609ED" w:rsidRPr="003B53AA">
        <w:rPr>
          <w:rFonts w:ascii="Sylfaen" w:hAnsi="Sylfaen"/>
          <w:lang w:val="ka-GE"/>
        </w:rPr>
        <w:t>გამოყენებით</w:t>
      </w:r>
      <w:r w:rsidRPr="003B53AA">
        <w:rPr>
          <w:rFonts w:ascii="Sylfaen" w:hAnsi="Sylfaen"/>
          <w:lang w:val="ka-GE"/>
        </w:rPr>
        <w:t xml:space="preserve"> </w:t>
      </w:r>
      <w:r w:rsidR="00DD64BB" w:rsidRPr="003B53AA">
        <w:rPr>
          <w:rFonts w:ascii="Sylfaen" w:hAnsi="Sylfaen"/>
          <w:lang w:val="ka-GE"/>
        </w:rPr>
        <w:t>და ანალოგიურად ცისპლატინის შეყვანის შემდეგ ჰიდრატაციით (რეკომენდებულია 2,500 მლ/მ</w:t>
      </w:r>
      <w:r w:rsidR="00DD64BB" w:rsidRPr="003B53AA">
        <w:rPr>
          <w:rFonts w:ascii="Sylfaen" w:hAnsi="Sylfaen"/>
          <w:vertAlign w:val="superscript"/>
          <w:lang w:val="ka-GE"/>
        </w:rPr>
        <w:t>2</w:t>
      </w:r>
      <w:r w:rsidR="00DD64BB" w:rsidRPr="003B53AA">
        <w:rPr>
          <w:rFonts w:ascii="Sylfaen" w:hAnsi="Sylfaen"/>
          <w:lang w:val="ka-GE"/>
        </w:rPr>
        <w:t>/24 საათში). თუ ძლიერი ჰიდრატაცია საკმარისი არ არის შარდის სათანადო მოცულობის შესანარჩუნებლად, შეიძლება ოსმოტური დიურეტიკის გამოყენება (მაგ. მანიტოლის).</w:t>
      </w:r>
    </w:p>
    <w:p w14:paraId="20FC1C9E" w14:textId="77777777" w:rsidR="00DD64BB" w:rsidRPr="003B53AA" w:rsidRDefault="00DD64BB" w:rsidP="00922B3A">
      <w:pPr>
        <w:spacing w:after="0" w:line="240" w:lineRule="auto"/>
        <w:jc w:val="both"/>
        <w:rPr>
          <w:rFonts w:ascii="Sylfaen" w:hAnsi="Sylfaen"/>
          <w:lang w:val="ka-GE"/>
        </w:rPr>
      </w:pPr>
      <w:r w:rsidRPr="003B53AA">
        <w:rPr>
          <w:rFonts w:ascii="Sylfaen" w:hAnsi="Sylfaen"/>
          <w:lang w:val="ka-GE"/>
        </w:rPr>
        <w:t>ჰიპერურიკემია</w:t>
      </w:r>
      <w:r w:rsidR="005609ED" w:rsidRPr="003B53AA">
        <w:rPr>
          <w:rFonts w:ascii="Sylfaen" w:hAnsi="Sylfaen"/>
          <w:lang w:val="ka-GE"/>
        </w:rPr>
        <w:t>მ</w:t>
      </w:r>
      <w:r w:rsidRPr="003B53AA">
        <w:rPr>
          <w:rFonts w:ascii="Sylfaen" w:hAnsi="Sylfaen"/>
          <w:lang w:val="ka-GE"/>
        </w:rPr>
        <w:t xml:space="preserve"> და ჰიპერალბუმინემიამ შეიძლება გამოიწვიოს წინასწარგანწყობა ცისპლატინით </w:t>
      </w:r>
      <w:r w:rsidR="0072782E" w:rsidRPr="003B53AA">
        <w:rPr>
          <w:rFonts w:ascii="Sylfaen" w:hAnsi="Sylfaen"/>
          <w:lang w:val="ka-GE"/>
        </w:rPr>
        <w:t>ინდუც</w:t>
      </w:r>
      <w:r w:rsidRPr="003B53AA">
        <w:rPr>
          <w:rFonts w:ascii="Sylfaen" w:hAnsi="Sylfaen"/>
          <w:lang w:val="ka-GE"/>
        </w:rPr>
        <w:t>ირებული ნეფროტოქსიკურობის მიმართ.</w:t>
      </w:r>
    </w:p>
    <w:p w14:paraId="02E2975E" w14:textId="77777777" w:rsidR="00DD64BB" w:rsidRPr="003B53AA" w:rsidRDefault="005609ED" w:rsidP="00922B3A">
      <w:pPr>
        <w:spacing w:after="0" w:line="240" w:lineRule="auto"/>
        <w:jc w:val="both"/>
        <w:rPr>
          <w:rFonts w:ascii="Sylfaen" w:hAnsi="Sylfaen"/>
          <w:b/>
          <w:bCs/>
          <w:lang w:val="ka-GE"/>
        </w:rPr>
      </w:pPr>
      <w:r w:rsidRPr="003B53AA">
        <w:rPr>
          <w:rFonts w:ascii="Sylfaen" w:hAnsi="Sylfaen"/>
          <w:b/>
          <w:bCs/>
          <w:lang w:val="ka-GE"/>
        </w:rPr>
        <w:t>ნეიროპათიებ</w:t>
      </w:r>
      <w:r w:rsidR="00DD64BB" w:rsidRPr="003B53AA">
        <w:rPr>
          <w:rFonts w:ascii="Sylfaen" w:hAnsi="Sylfaen"/>
          <w:b/>
          <w:bCs/>
          <w:lang w:val="ka-GE"/>
        </w:rPr>
        <w:t>ი</w:t>
      </w:r>
    </w:p>
    <w:p w14:paraId="49D5ACF1" w14:textId="77777777" w:rsidR="00DD64BB" w:rsidRPr="003B53AA" w:rsidRDefault="00DD64BB" w:rsidP="00922B3A">
      <w:pPr>
        <w:spacing w:after="0" w:line="240" w:lineRule="auto"/>
        <w:jc w:val="both"/>
        <w:rPr>
          <w:rFonts w:ascii="Sylfaen" w:hAnsi="Sylfaen"/>
          <w:lang w:val="ka-GE"/>
        </w:rPr>
      </w:pPr>
      <w:r w:rsidRPr="003B53AA">
        <w:rPr>
          <w:rFonts w:ascii="Sylfaen" w:hAnsi="Sylfaen"/>
          <w:lang w:val="ka-GE"/>
        </w:rPr>
        <w:t>ცნობილია ნეიროპათიების მწვავე შემთხვევების შესახებ. ნეიროპათიები შეიძლება იყოს შეუქცევადი და გამოვლინდეს პარესთეზიის, არეფლექსიის და პროპრიოცეპტიული დანაკარგის და ვიბრაციების შეგრძნების სახით. აღინიშნა ასევე მოტორული ფუნქციის დაკარგვის შემთხვევა. აუცილებელია ნევროლოგიური შემოწმებების რეგულარული ინტერვალებით ჩატარება.</w:t>
      </w:r>
    </w:p>
    <w:p w14:paraId="25587172" w14:textId="77777777" w:rsidR="00DD64BB" w:rsidRPr="003B53AA" w:rsidRDefault="00DD64BB" w:rsidP="00922B3A">
      <w:pPr>
        <w:spacing w:after="0" w:line="240" w:lineRule="auto"/>
        <w:jc w:val="both"/>
        <w:rPr>
          <w:rFonts w:ascii="Sylfaen" w:hAnsi="Sylfaen"/>
          <w:lang w:val="ka-GE"/>
        </w:rPr>
      </w:pPr>
      <w:r w:rsidRPr="003B53AA">
        <w:rPr>
          <w:rFonts w:ascii="Sylfaen" w:hAnsi="Sylfaen"/>
          <w:lang w:val="ka-GE"/>
        </w:rPr>
        <w:t>აუც</w:t>
      </w:r>
      <w:r w:rsidR="005609ED" w:rsidRPr="003B53AA">
        <w:rPr>
          <w:rFonts w:ascii="Sylfaen" w:hAnsi="Sylfaen"/>
          <w:lang w:val="ka-GE"/>
        </w:rPr>
        <w:t>ი</w:t>
      </w:r>
      <w:r w:rsidRPr="003B53AA">
        <w:rPr>
          <w:rFonts w:ascii="Sylfaen" w:hAnsi="Sylfaen"/>
          <w:lang w:val="ka-GE"/>
        </w:rPr>
        <w:t>ლებელია განსაკუთრებული სიფრთხილე იმ პაციენტებში, რომლებსაც აქვთ პერიფერიული ნეიროპათია, რაც არ არის ცისპლატინით გამოწვეული. ცნობილია ცისპლატინზე დამოკიდებული მეორადი ნეიროტოქსიკურობის შემთხვევები. შესაბამისად, რეკომენდებულია ნევროლოგიური შემოწმებების ჩატარება.</w:t>
      </w:r>
    </w:p>
    <w:p w14:paraId="4D04EF5D" w14:textId="77777777" w:rsidR="00DD64BB" w:rsidRPr="003B53AA" w:rsidRDefault="00DD64BB" w:rsidP="00922B3A">
      <w:pPr>
        <w:spacing w:after="0" w:line="240" w:lineRule="auto"/>
        <w:jc w:val="both"/>
        <w:rPr>
          <w:rFonts w:ascii="Sylfaen" w:hAnsi="Sylfaen"/>
          <w:b/>
          <w:bCs/>
          <w:lang w:val="ka-GE"/>
        </w:rPr>
      </w:pPr>
      <w:r w:rsidRPr="003B53AA">
        <w:rPr>
          <w:rFonts w:ascii="Sylfaen" w:hAnsi="Sylfaen"/>
          <w:b/>
          <w:bCs/>
          <w:lang w:val="ka-GE"/>
        </w:rPr>
        <w:t>ოტოტოქსიკურობა</w:t>
      </w:r>
    </w:p>
    <w:p w14:paraId="515FB187" w14:textId="77777777" w:rsidR="00DD64BB" w:rsidRPr="003B53AA" w:rsidRDefault="00DD64BB" w:rsidP="00922B3A">
      <w:pPr>
        <w:spacing w:after="0" w:line="240" w:lineRule="auto"/>
        <w:jc w:val="both"/>
        <w:rPr>
          <w:rFonts w:ascii="Sylfaen" w:hAnsi="Sylfaen"/>
          <w:lang w:val="ka-GE"/>
        </w:rPr>
      </w:pPr>
      <w:r w:rsidRPr="003B53AA">
        <w:rPr>
          <w:rFonts w:ascii="Sylfaen" w:hAnsi="Sylfaen"/>
          <w:lang w:val="ka-GE"/>
        </w:rPr>
        <w:t>აუცილებელია აუდიოგრამას ჩატარება უშუალოდ ცისპლატინით თერაპიის წინ და ყოველთვის შემდეგი მკურნალობის დაწყებამდე. ოტოტოქსიკურობა აღინიშნა იმ პაციენტთა 31%-ში, რომლებიც მკურნალოდბენ 50მგ/მ</w:t>
      </w:r>
      <w:r w:rsidRPr="003B53AA">
        <w:rPr>
          <w:rFonts w:ascii="Sylfaen" w:hAnsi="Sylfaen"/>
          <w:vertAlign w:val="superscript"/>
          <w:lang w:val="ka-GE"/>
        </w:rPr>
        <w:t>2</w:t>
      </w:r>
      <w:r w:rsidRPr="003B53AA">
        <w:rPr>
          <w:rFonts w:ascii="Sylfaen" w:hAnsi="Sylfaen"/>
          <w:lang w:val="ka-GE"/>
        </w:rPr>
        <w:t xml:space="preserve"> ცისპლატინის ერთჯერადი დოზით, რაც გამოვლინდა ტინიტის და/ან სმენის დაკარგვით მაღალი სიხშირის ფარგლებში (4000-8000ჰც). ზოგჯერ შეიძლება აღინიშნოს სასაუბრო ტონების გაგების უნარის დაქვეითება. ოტოტოქსიკურობის ეფექტი შეიძლება უფრო გამოხატული იყოს ცისპლატინის მიღებისას ბავშვებში. სმენის დაკარგვა შეიძლება იყოს ცალმხრივი ან ორმხრივი და შეიძლება უფრო ხშირად და მწვავედ განვითარდეს განმეორებითი დოზების გამოყენებისას; მიუხედავად ამისა, ცისპლატინის საწყისი დოზის მიღების შემდეგ სიყრუე იშვიათად აღინიშნა. ოტოტოქსიკურობა შეიძლება გამწვავდეს </w:t>
      </w:r>
      <w:r w:rsidR="003D177D" w:rsidRPr="003B53AA">
        <w:rPr>
          <w:rFonts w:ascii="Sylfaen" w:hAnsi="Sylfaen"/>
          <w:lang w:val="ka-GE"/>
        </w:rPr>
        <w:t xml:space="preserve">მანამდე იმავდროულად ქალას ირადიაციისას და შეიძლება დაკავშირებული იყოს ცისპლატინის პიკურ პლაზმურ კონცენტრაციებთან. ცნობილი არ არის ცისპლატინით ინდუცირებული ოტოტოქსიკურობა შექცევადია თუ არა. აუცილებელია აუდიომეტრიით მონიტორინგი თერაპიის დაწყებამდე და ცისპლატინის შემდგომი დოზების გამოყენებამდე. გარდა ამისა, აღინიშნა ვესტიბულური ოტოტოქსიკურობის შემთხვევები (იხ. პუნქტი 4.8). </w:t>
      </w:r>
    </w:p>
    <w:p w14:paraId="5F2A73B7" w14:textId="77777777" w:rsidR="0072782E" w:rsidRPr="003B53AA" w:rsidRDefault="0072782E" w:rsidP="00922B3A">
      <w:pPr>
        <w:spacing w:after="0" w:line="240" w:lineRule="auto"/>
        <w:jc w:val="both"/>
        <w:rPr>
          <w:rFonts w:ascii="Sylfaen" w:hAnsi="Sylfaen"/>
          <w:b/>
          <w:bCs/>
          <w:lang w:val="ka-GE"/>
        </w:rPr>
      </w:pPr>
      <w:r w:rsidRPr="003B53AA">
        <w:rPr>
          <w:rFonts w:ascii="Sylfaen" w:hAnsi="Sylfaen"/>
          <w:b/>
          <w:bCs/>
          <w:lang w:val="ka-GE"/>
        </w:rPr>
        <w:t>ალერგიული მოვლენა</w:t>
      </w:r>
    </w:p>
    <w:p w14:paraId="7AA60DFE" w14:textId="7319377E" w:rsidR="0072782E" w:rsidRPr="003B53AA" w:rsidRDefault="0072782E" w:rsidP="00922B3A">
      <w:pPr>
        <w:spacing w:after="0" w:line="240" w:lineRule="auto"/>
        <w:jc w:val="both"/>
        <w:rPr>
          <w:rFonts w:ascii="Sylfaen" w:hAnsi="Sylfaen"/>
          <w:lang w:val="ka-GE"/>
        </w:rPr>
      </w:pPr>
      <w:r w:rsidRPr="003B53AA">
        <w:rPr>
          <w:rFonts w:ascii="Sylfaen" w:hAnsi="Sylfaen"/>
          <w:lang w:val="ka-GE"/>
        </w:rPr>
        <w:t>როგორც სხვა პლატინ</w:t>
      </w:r>
      <w:r w:rsidR="002D26FE" w:rsidRPr="003B53AA">
        <w:rPr>
          <w:rFonts w:ascii="Sylfaen" w:hAnsi="Sylfaen"/>
          <w:lang w:val="ka-GE"/>
        </w:rPr>
        <w:t>ა</w:t>
      </w:r>
      <w:r w:rsidRPr="003B53AA">
        <w:rPr>
          <w:rFonts w:ascii="Sylfaen" w:hAnsi="Sylfaen"/>
          <w:lang w:val="ka-GE"/>
        </w:rPr>
        <w:t>ზე დაფუძნებული პროდუქტების შემთხვევაში, შეიძლება განვითარდეს პერფუზიის დროს უმეტეს შემთხვევებში გამოვლენილი ჰიპერმგრძნობელობის რეაქციები და აუცილებელია პერფუზიის შეწყვეტა და სათანადო სიმპტომატური მკურნალობის ჩატარება. ყველა პლატინის ნაერთის გამოყენებისა</w:t>
      </w:r>
      <w:r w:rsidR="002D26FE" w:rsidRPr="003B53AA">
        <w:rPr>
          <w:rFonts w:ascii="Sylfaen" w:hAnsi="Sylfaen"/>
          <w:lang w:val="ka-GE"/>
        </w:rPr>
        <w:t>ს</w:t>
      </w:r>
      <w:r w:rsidRPr="003B53AA">
        <w:rPr>
          <w:rFonts w:ascii="Sylfaen" w:hAnsi="Sylfaen"/>
          <w:lang w:val="ka-GE"/>
        </w:rPr>
        <w:t xml:space="preserve"> აღინიშნ</w:t>
      </w:r>
      <w:r w:rsidR="00441926" w:rsidRPr="003B53AA">
        <w:rPr>
          <w:rFonts w:ascii="Sylfaen" w:hAnsi="Sylfaen"/>
          <w:lang w:val="ka-GE"/>
        </w:rPr>
        <w:t>ა</w:t>
      </w:r>
      <w:r w:rsidRPr="003B53AA">
        <w:rPr>
          <w:rFonts w:ascii="Sylfaen" w:hAnsi="Sylfaen"/>
          <w:lang w:val="ka-GE"/>
        </w:rPr>
        <w:t xml:space="preserve"> ჯვარედინი რეაქციები, ზოგჯერ ფატალური (იხ. პუნქტი 4.3 და 4.8).</w:t>
      </w:r>
    </w:p>
    <w:p w14:paraId="4F73B34C"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 xml:space="preserve">აღინიშნება ცისპლატინზე ანაფილაქსიის მსგავსი რეაქციები. ამ რეაქციების კონტროლი შეიძლება ანტიჰისტამინური საშუალებების, ადრენალინის და/ან გლუკოკორტიკოიდების შეყვანით. </w:t>
      </w:r>
    </w:p>
    <w:p w14:paraId="24B24559" w14:textId="77777777" w:rsidR="0072782E" w:rsidRPr="003B53AA" w:rsidRDefault="0072782E" w:rsidP="00922B3A">
      <w:pPr>
        <w:spacing w:after="0" w:line="240" w:lineRule="auto"/>
        <w:jc w:val="both"/>
        <w:rPr>
          <w:rFonts w:ascii="Sylfaen" w:hAnsi="Sylfaen"/>
          <w:b/>
          <w:bCs/>
          <w:lang w:val="ka-GE"/>
        </w:rPr>
      </w:pPr>
      <w:r w:rsidRPr="003B53AA">
        <w:rPr>
          <w:rFonts w:ascii="Sylfaen" w:hAnsi="Sylfaen"/>
          <w:b/>
          <w:bCs/>
          <w:lang w:val="ka-GE"/>
        </w:rPr>
        <w:t>ღვიძლის ფუნქცია და ჰემატოლოგიური ფორმულა</w:t>
      </w:r>
    </w:p>
    <w:p w14:paraId="661B3FE5"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აუცილებელია ჰემატოლოგიური ფორმულისა და ღვიძლის ფუნქციის მონიტორინგი რეგულარული ინტერვალებით.</w:t>
      </w:r>
    </w:p>
    <w:p w14:paraId="3E6F28DB" w14:textId="77777777" w:rsidR="0072782E" w:rsidRPr="003B53AA" w:rsidRDefault="0072782E" w:rsidP="00922B3A">
      <w:pPr>
        <w:spacing w:after="0" w:line="240" w:lineRule="auto"/>
        <w:jc w:val="both"/>
        <w:rPr>
          <w:rFonts w:ascii="Sylfaen" w:hAnsi="Sylfaen"/>
          <w:b/>
          <w:bCs/>
          <w:lang w:val="ka-GE"/>
        </w:rPr>
      </w:pPr>
      <w:r w:rsidRPr="003B53AA">
        <w:rPr>
          <w:rFonts w:ascii="Sylfaen" w:hAnsi="Sylfaen"/>
          <w:b/>
          <w:bCs/>
          <w:lang w:val="ka-GE"/>
        </w:rPr>
        <w:t>კარცინოგენობის პოტენციალი</w:t>
      </w:r>
    </w:p>
    <w:p w14:paraId="497F2C47"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 xml:space="preserve">ადამიანებში, იშვიათ შემთხვევებში მწვავე ლეიკემიის განვითარება ემთხვევა ცისპლატინის გამოყენებას, რაც ასოცირებული იყო სხვა </w:t>
      </w:r>
      <w:r w:rsidR="002D26FE" w:rsidRPr="003B53AA">
        <w:rPr>
          <w:rFonts w:ascii="Sylfaen" w:hAnsi="Sylfaen"/>
          <w:lang w:val="ka-GE"/>
        </w:rPr>
        <w:t>ლეიკო</w:t>
      </w:r>
      <w:r w:rsidRPr="003B53AA">
        <w:rPr>
          <w:rFonts w:ascii="Sylfaen" w:hAnsi="Sylfaen"/>
          <w:lang w:val="ka-GE"/>
        </w:rPr>
        <w:t xml:space="preserve">მოგენურ საშუალებებთან. ცისპლატინი არის ბაქტერიული მუტაგენი და იწვევს ქრომოსომის აბერაციებს კულტურებში ცხოველების უჯრედებზე. </w:t>
      </w:r>
      <w:r w:rsidRPr="003B53AA">
        <w:rPr>
          <w:rFonts w:ascii="Sylfaen" w:hAnsi="Sylfaen"/>
          <w:lang w:val="ka-GE"/>
        </w:rPr>
        <w:lastRenderedPageBreak/>
        <w:t>კარცინოგენობა შესაძლებელია, მაგრამ ნაჩვენები არ არის. ცისპლატინი არის ტერატოგენური და ემბრიოტოქსიკური თაგვებში.</w:t>
      </w:r>
    </w:p>
    <w:p w14:paraId="2ED28E04" w14:textId="77777777" w:rsidR="0072782E" w:rsidRPr="003B53AA" w:rsidRDefault="0072782E" w:rsidP="00922B3A">
      <w:pPr>
        <w:spacing w:after="0" w:line="240" w:lineRule="auto"/>
        <w:jc w:val="both"/>
        <w:rPr>
          <w:rFonts w:ascii="Sylfaen" w:hAnsi="Sylfaen"/>
          <w:b/>
          <w:bCs/>
          <w:lang w:val="ka-GE"/>
        </w:rPr>
      </w:pPr>
      <w:r w:rsidRPr="003B53AA">
        <w:rPr>
          <w:rFonts w:ascii="Sylfaen" w:hAnsi="Sylfaen"/>
          <w:b/>
          <w:bCs/>
          <w:lang w:val="ka-GE"/>
        </w:rPr>
        <w:t>რეაქციები ინექციის ადგილას</w:t>
      </w:r>
    </w:p>
    <w:p w14:paraId="5E9EEA58"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ცისპლატინის შეყვანისას ინექციის ადგილას შეიძლება განვითარდეს</w:t>
      </w:r>
      <w:r w:rsidR="002D26FE" w:rsidRPr="003B53AA">
        <w:rPr>
          <w:rFonts w:ascii="Sylfaen" w:hAnsi="Sylfaen"/>
          <w:lang w:val="ka-GE"/>
        </w:rPr>
        <w:t xml:space="preserve"> რეაქციები</w:t>
      </w:r>
      <w:r w:rsidRPr="003B53AA">
        <w:rPr>
          <w:rFonts w:ascii="Sylfaen" w:hAnsi="Sylfaen"/>
          <w:lang w:val="ka-GE"/>
        </w:rPr>
        <w:t xml:space="preserve">. ექსტრავაზაციის ალბათობის გამო, რეკომენდებულია ინფუზიის ადგილის მონიტორინგი პრეპარატის შეყვანის დროს შესაძლო ინფილტრაციაზე. ექსტრავაზაციის რეაქციების სპეციფიკური მკურნალობა  ამ დროისათვის უცნობია. </w:t>
      </w:r>
    </w:p>
    <w:p w14:paraId="11912955" w14:textId="77777777" w:rsidR="002D26FE" w:rsidRPr="003B53AA" w:rsidRDefault="0072782E" w:rsidP="00922B3A">
      <w:pPr>
        <w:spacing w:after="0" w:line="240" w:lineRule="auto"/>
        <w:jc w:val="both"/>
        <w:rPr>
          <w:rFonts w:ascii="Sylfaen" w:hAnsi="Sylfaen"/>
          <w:lang w:val="ka-GE"/>
        </w:rPr>
      </w:pPr>
      <w:r w:rsidRPr="003B53AA">
        <w:rPr>
          <w:rFonts w:ascii="Sylfaen" w:hAnsi="Sylfaen"/>
          <w:lang w:val="ka-GE"/>
        </w:rPr>
        <w:t xml:space="preserve">აუცილებელია სიფრთხილის გამოჩენა მწვავე ბაქტერიული ან ვირუსული ინფექციების მქონე პაციენტებში. </w:t>
      </w:r>
    </w:p>
    <w:p w14:paraId="08EB62EC"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ექსტრავაზაციის შემთხვევაში:</w:t>
      </w:r>
    </w:p>
    <w:p w14:paraId="024C9E8A" w14:textId="3BFADE76" w:rsidR="0072782E" w:rsidRPr="003B53AA" w:rsidRDefault="0072782E" w:rsidP="00922B3A">
      <w:pPr>
        <w:spacing w:after="0" w:line="240" w:lineRule="auto"/>
        <w:jc w:val="both"/>
        <w:rPr>
          <w:rFonts w:ascii="Sylfaen" w:hAnsi="Sylfaen"/>
          <w:lang w:val="ka-GE"/>
        </w:rPr>
      </w:pPr>
      <w:r w:rsidRPr="003B53AA">
        <w:rPr>
          <w:rFonts w:ascii="Sylfaen" w:hAnsi="Sylfaen"/>
          <w:lang w:val="ka-GE"/>
        </w:rPr>
        <w:t xml:space="preserve">ინფუზია დაუყოვნებლივ უნდა შეწყდეს, შპრიცი ადგილზე რჩება. პარავენოზური გაჟონვის ასპირაცია და ირიგაცია უნდა მოხდეს 0.9% </w:t>
      </w:r>
      <w:r w:rsidR="002D26FE" w:rsidRPr="003B53AA">
        <w:rPr>
          <w:rFonts w:ascii="Sylfaen" w:hAnsi="Sylfaen"/>
          <w:lang w:val="ka-GE"/>
        </w:rPr>
        <w:t>ნატრიუმი</w:t>
      </w:r>
      <w:r w:rsidRPr="003B53AA">
        <w:rPr>
          <w:rFonts w:ascii="Sylfaen" w:hAnsi="Sylfaen"/>
          <w:lang w:val="ka-GE"/>
        </w:rPr>
        <w:t xml:space="preserve">ს ქლორიდით (თუ გამოიყენება რეკომენდებულზე მაღალი კონცენტრაციის ხსნარი: იხ. პუნქტი 6.6). ცისპლატინის შეყვანის შემდეგ ხშირად აღინიშნება გულისრევა, ღებინება, დიარეა (იხ. პუნქტი 4.8). </w:t>
      </w:r>
      <w:r w:rsidR="00CB1D80" w:rsidRPr="003B53AA">
        <w:rPr>
          <w:rFonts w:ascii="Sylfaen" w:hAnsi="Sylfaen"/>
          <w:lang w:val="ka-GE"/>
        </w:rPr>
        <w:t xml:space="preserve"> </w:t>
      </w:r>
      <w:r w:rsidRPr="003B53AA">
        <w:rPr>
          <w:rFonts w:ascii="Sylfaen" w:hAnsi="Sylfaen"/>
          <w:lang w:val="ka-GE"/>
        </w:rPr>
        <w:t>ეს სიმპტომები გადის 24 საათში პაციენტთა უმრავლესობაში. ნაკლებად მწვავე გულისრევა და ანორექსია შეიძლება გაგრძელდეს შვიდ დღემდე შეყვანის გარეშე.</w:t>
      </w:r>
    </w:p>
    <w:p w14:paraId="506AB314"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 xml:space="preserve">ღებინების საწინააღმდეგო საშუალებების პროფილაქტიკური მიზნით შეყვანა შეიძლება ეფექტური იყოს გულისრევისა და ღებინების პრევენციისთვის. ღებინების და დიარეის შედეგად დაკარგული სითხე უნდა ჩანაცვლდეს. </w:t>
      </w:r>
    </w:p>
    <w:p w14:paraId="2864E0C8"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ჰიპერურიკემიის კომპენსირება ხშირად შეიძლება ალოპურინოლის შეყვანით. საინფუზიო ხსნარის შერევა სხვა პრეპარატებთან და დანამატებთან არ შეიძლება. მამკაცმა და ქალმა პაციენტებმა ციპინტუთი მკურნალობის დროს და მკურნალობის დასრულებიდან მინიმუმ 6 თვის განმავლობაში უნდა გამოიყენონ ეფექტური კონტრაცეპცია (იხ. პუნქტი 4.6).</w:t>
      </w:r>
    </w:p>
    <w:p w14:paraId="41103352" w14:textId="355A701A" w:rsidR="0072782E" w:rsidRPr="003B53AA" w:rsidRDefault="0072782E" w:rsidP="00922B3A">
      <w:pPr>
        <w:spacing w:after="0" w:line="240" w:lineRule="auto"/>
        <w:jc w:val="both"/>
        <w:rPr>
          <w:rFonts w:ascii="Sylfaen" w:hAnsi="Sylfaen"/>
          <w:lang w:val="ka-GE"/>
        </w:rPr>
      </w:pPr>
      <w:r w:rsidRPr="003B53AA">
        <w:rPr>
          <w:rFonts w:ascii="Sylfaen" w:hAnsi="Sylfaen"/>
          <w:lang w:val="ka-GE"/>
        </w:rPr>
        <w:t>ცისპლატინი რეაქციაში შედის მეტალის ალუმინთან და წარმოქმნის პლატინის შავ ნალექს. შესაბამისად, ის არ უნდა შეეხოს ალუმინის შემცველ მასალას ნემს</w:t>
      </w:r>
      <w:r w:rsidR="00CB1D80" w:rsidRPr="003B53AA">
        <w:rPr>
          <w:rFonts w:ascii="Sylfaen" w:hAnsi="Sylfaen"/>
          <w:lang w:val="ka-GE"/>
        </w:rPr>
        <w:t>ს</w:t>
      </w:r>
      <w:r w:rsidRPr="003B53AA">
        <w:rPr>
          <w:rFonts w:ascii="Sylfaen" w:hAnsi="Sylfaen"/>
          <w:lang w:val="ka-GE"/>
        </w:rPr>
        <w:t>, შპრიც</w:t>
      </w:r>
      <w:r w:rsidR="00CB1D80" w:rsidRPr="003B53AA">
        <w:rPr>
          <w:rFonts w:ascii="Sylfaen" w:hAnsi="Sylfaen"/>
          <w:lang w:val="ka-GE"/>
        </w:rPr>
        <w:t>ს</w:t>
      </w:r>
      <w:r w:rsidRPr="003B53AA">
        <w:rPr>
          <w:rFonts w:ascii="Sylfaen" w:hAnsi="Sylfaen"/>
          <w:lang w:val="ka-GE"/>
        </w:rPr>
        <w:t>, კათეტერ</w:t>
      </w:r>
      <w:r w:rsidR="00CB1D80" w:rsidRPr="003B53AA">
        <w:rPr>
          <w:rFonts w:ascii="Sylfaen" w:hAnsi="Sylfaen"/>
          <w:lang w:val="ka-GE"/>
        </w:rPr>
        <w:t>ს და</w:t>
      </w:r>
      <w:r w:rsidRPr="003B53AA">
        <w:rPr>
          <w:rFonts w:ascii="Sylfaen" w:hAnsi="Sylfaen"/>
          <w:lang w:val="ka-GE"/>
        </w:rPr>
        <w:t xml:space="preserve"> ი.ვ. საინფუზიო მოწყობილობებ</w:t>
      </w:r>
      <w:r w:rsidR="00CB1D80" w:rsidRPr="003B53AA">
        <w:rPr>
          <w:rFonts w:ascii="Sylfaen" w:hAnsi="Sylfaen"/>
          <w:lang w:val="ka-GE"/>
        </w:rPr>
        <w:t>ს</w:t>
      </w:r>
      <w:r w:rsidRPr="003B53AA">
        <w:rPr>
          <w:rFonts w:ascii="Sylfaen" w:hAnsi="Sylfaen"/>
          <w:lang w:val="ka-GE"/>
        </w:rPr>
        <w:t>.</w:t>
      </w:r>
    </w:p>
    <w:p w14:paraId="258DA263"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 xml:space="preserve">ეს სამკურნალო საშუალება შეიცავს 177 მგ ნაგტრიუმს ყოველ ფლაკონში, რაც გათვალისწინებული უნდა იყოს იმ პაციენტებში, რომლებსაც კვების რეჟიმში შეზღუდული აქვთ ნატრიუმის მოხმარება. </w:t>
      </w:r>
    </w:p>
    <w:p w14:paraId="459B8263" w14:textId="77777777" w:rsidR="0072782E" w:rsidRPr="003B53AA" w:rsidRDefault="0072782E" w:rsidP="00922B3A">
      <w:pPr>
        <w:spacing w:after="0" w:line="240" w:lineRule="auto"/>
        <w:jc w:val="both"/>
        <w:rPr>
          <w:rFonts w:ascii="Sylfaen" w:hAnsi="Sylfaen"/>
          <w:b/>
          <w:lang w:val="ka-GE"/>
        </w:rPr>
      </w:pPr>
      <w:r w:rsidRPr="003B53AA">
        <w:rPr>
          <w:rFonts w:ascii="Sylfaen" w:hAnsi="Sylfaen"/>
          <w:b/>
          <w:lang w:val="ka-GE"/>
        </w:rPr>
        <w:t>4.5 ურთიერთქმედება სხვა სამკურნალო საშუალებებთან და ურთიერთქმედების სხვა ფორმები</w:t>
      </w:r>
    </w:p>
    <w:p w14:paraId="79E5E24F"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მიელოსუპრესიული საშუალებების ან რადიაციის ერთდროული გამოყენება აუმჯობესებს ცისპლატინის მიელოსუპრესიული აქტივობის ეფექტებს.</w:t>
      </w:r>
    </w:p>
    <w:p w14:paraId="0327E272"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ცისპლატინით გამოწვეული ნეფროტოქსიკურობა შეიძლება გაძლიერდეს ფუროსემიდის, ჰიდრალაზინის, დიაზოქსიდის და პროპრანოლოლის შემცველი ანტიჰიპერტენზიული საშუალებებით იმავდროული მკრუნალობით.</w:t>
      </w:r>
    </w:p>
    <w:p w14:paraId="2C26D8B3"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 xml:space="preserve">ნეფროტოქსიკური (მაგ. ცეფალოსპორინები, ამინოგლიკოზიდები ან ამფოტერიცინი </w:t>
      </w:r>
      <w:r w:rsidRPr="003B53AA">
        <w:rPr>
          <w:rFonts w:ascii="Sylfaen" w:hAnsi="Sylfaen"/>
        </w:rPr>
        <w:t xml:space="preserve">B </w:t>
      </w:r>
      <w:r w:rsidRPr="003B53AA">
        <w:rPr>
          <w:rFonts w:ascii="Sylfaen" w:hAnsi="Sylfaen"/>
          <w:lang w:val="ka-GE"/>
        </w:rPr>
        <w:t xml:space="preserve">ან კონტრასტული მედია) ან ოტოტოქსიკური (მაგ. ამინოგლიკოზიდები) სამკურნალო საშუალებების ერთდროული გამოყენება აძლიერებს თირკმელებზე ცისპლატინის ტოქსიკურ მოქმედებას. ცისპლატინით მკურნალობის დროს ან შემდეგ სასურველია სიფრთხილის გამოჩენა იმ სუბსტანციებით, რომლებიც უპირატესად ელიმინირდება თირკმელებით, მაგ. ციტოსტატიკური საშუალებები, როგორიცაა ბლეომიცინი და მეთოტრექსატი, პოტენციურად შემცირებული თირკმლისმიერი ელიმინაციის გამო. </w:t>
      </w:r>
    </w:p>
    <w:p w14:paraId="69542817"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შეიძლება საჭირო გახდეს ალოპურინოლის, კოლქიცინის, პრობენეციდის ან სულფინპირაზონის დოზის კორექცია ცისპლატინთან ერთად გამოყენებისას, ვინაიდან ცისპლატინი იწვევს შრატისმიერი შარდმჟავას კონცენტრაციის მომატებას.</w:t>
      </w:r>
    </w:p>
    <w:p w14:paraId="5C92DBC3"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ოტოტოქსიკური სამკურნალო საშუალებების იმავდროული გამოყენება აძლიერებს სმენის ფუნქციაზე ცისპლატინის ტოქსიკურ მოქმედებას. გარდა იმ პაციენტებისა, რომლებიც იღებენ 60მგ/მ</w:t>
      </w:r>
      <w:r w:rsidRPr="003B53AA">
        <w:rPr>
          <w:rFonts w:ascii="Sylfaen" w:hAnsi="Sylfaen"/>
          <w:vertAlign w:val="superscript"/>
          <w:lang w:val="ka-GE"/>
        </w:rPr>
        <w:t>2</w:t>
      </w:r>
      <w:r w:rsidRPr="003B53AA">
        <w:rPr>
          <w:rFonts w:ascii="Sylfaen" w:hAnsi="Sylfaen"/>
          <w:lang w:val="ka-GE"/>
        </w:rPr>
        <w:t>-ზე მეტ ცისპლატინის დოზას, რომლებშიც შარდის სეკრეცია არის 1000 მლ-ზე ნაკლები ყოველ 24 საათში, არ გამოიყენება ფორსირებული დიურეზი მარყუჟოვანი დიურეტიკებით</w:t>
      </w:r>
      <w:r w:rsidR="002D26FE" w:rsidRPr="003B53AA">
        <w:rPr>
          <w:rFonts w:ascii="Sylfaen" w:hAnsi="Sylfaen"/>
          <w:lang w:val="ka-GE"/>
        </w:rPr>
        <w:t>,</w:t>
      </w:r>
      <w:r w:rsidRPr="003B53AA">
        <w:rPr>
          <w:rFonts w:ascii="Sylfaen" w:hAnsi="Sylfaen"/>
          <w:lang w:val="ka-GE"/>
        </w:rPr>
        <w:t xml:space="preserve"> თირკმლის ტრაქტზე შესაძლო დაზიანების და ოტოტოქსიკურობის გამო. </w:t>
      </w:r>
    </w:p>
    <w:p w14:paraId="0905A6C7"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ანტიჰისტამინების, ბუკლიზინის, ციკლიზინის, ლოქსაპინის, მეკლოზონის, ფენოთიაზინების, თიოქსანტინების ან ტრიმეთობენზამინების იმავდროულმა გამოყენებამ შეიძლება შენიღბოს ოტოტოქსიკურობის სიმპტომები (როგორიცაა თავბრუსხვევა და ტინიტი).</w:t>
      </w:r>
    </w:p>
    <w:p w14:paraId="38DBD917"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 xml:space="preserve">იფოსფამიდთან ერთად გამოყენება იწვევს პროტეინის ექსკრეციის გაზრდას. იფოსფამიდი არ არის ოტოტოქსიკური ცალკე გამოყენებისას და ზრდის ოტოტოქსიკურობას ცისპლატინის იფოსფამიდთან </w:t>
      </w:r>
      <w:r w:rsidRPr="003B53AA">
        <w:rPr>
          <w:rFonts w:ascii="Sylfaen" w:hAnsi="Sylfaen"/>
          <w:lang w:val="ka-GE"/>
        </w:rPr>
        <w:lastRenderedPageBreak/>
        <w:t xml:space="preserve">კომბინაციაში გამოყენებისას. იფოსფამიდთან ერთად გამოყენებამ </w:t>
      </w:r>
      <w:r w:rsidR="002D26FE" w:rsidRPr="003B53AA">
        <w:rPr>
          <w:rFonts w:ascii="Sylfaen" w:hAnsi="Sylfaen"/>
          <w:lang w:val="ka-GE"/>
        </w:rPr>
        <w:t>შ</w:t>
      </w:r>
      <w:r w:rsidRPr="003B53AA">
        <w:rPr>
          <w:rFonts w:ascii="Sylfaen" w:hAnsi="Sylfaen"/>
          <w:lang w:val="ka-GE"/>
        </w:rPr>
        <w:t>ეიძლება გამოიწვიოს ალბუმინის ექსკრეციის გაზრდა.</w:t>
      </w:r>
    </w:p>
    <w:p w14:paraId="6524150E"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საკვერცხეების გავრცელებული კიბოს მკურნალობის რანდომიზებული კვლევის დროს პასუხის დროზე ხელსაყრელ გავლენას არ ახდენდა პიროქსინი</w:t>
      </w:r>
      <w:r w:rsidR="002D26FE" w:rsidRPr="003B53AA">
        <w:rPr>
          <w:rFonts w:ascii="Sylfaen" w:hAnsi="Sylfaen"/>
          <w:lang w:val="ka-GE"/>
        </w:rPr>
        <w:t>ს</w:t>
      </w:r>
      <w:r w:rsidRPr="003B53AA">
        <w:rPr>
          <w:rFonts w:ascii="Sylfaen" w:hAnsi="Sylfaen"/>
          <w:lang w:val="ka-GE"/>
        </w:rPr>
        <w:t xml:space="preserve"> კომბინაციური გამოყენება ალტრეტამინთან (ჰექსამეთილმელამინი) და ცისპლატინთან კომბინაციაში. </w:t>
      </w:r>
    </w:p>
    <w:p w14:paraId="3448A1CA"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ცისპლატინის ბლეომიცინთან და ვინბლასტინთან კომბინაციაში გამოყენებამ შეიძლება გამოიწვიოს რეინოს ფენომენი.</w:t>
      </w:r>
    </w:p>
    <w:p w14:paraId="617384D8"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 xml:space="preserve">ინფუზიის წინ </w:t>
      </w:r>
      <w:r w:rsidR="002D26FE" w:rsidRPr="003B53AA">
        <w:rPr>
          <w:rFonts w:ascii="Sylfaen" w:hAnsi="Sylfaen"/>
          <w:lang w:val="ka-GE"/>
        </w:rPr>
        <w:t>ცისპლატინით</w:t>
      </w:r>
      <w:r w:rsidRPr="003B53AA">
        <w:rPr>
          <w:rFonts w:ascii="Sylfaen" w:hAnsi="Sylfaen"/>
          <w:lang w:val="ka-GE"/>
        </w:rPr>
        <w:t xml:space="preserve"> მკურნალობამ პაკლიტაქსელთან </w:t>
      </w:r>
      <w:r w:rsidR="002D26FE" w:rsidRPr="003B53AA">
        <w:rPr>
          <w:rFonts w:ascii="Sylfaen" w:hAnsi="Sylfaen"/>
          <w:lang w:val="ka-GE"/>
        </w:rPr>
        <w:t xml:space="preserve">ერთად </w:t>
      </w:r>
      <w:r w:rsidRPr="003B53AA">
        <w:rPr>
          <w:rFonts w:ascii="Sylfaen" w:hAnsi="Sylfaen"/>
          <w:lang w:val="ka-GE"/>
        </w:rPr>
        <w:t>შეიძლება დააქვეითოს პაკლიტაქსელის კლირენსი 33%-ით და შესაბამისად, გააძლიეროს ნეიროტოქსიკურობა.</w:t>
      </w:r>
    </w:p>
    <w:p w14:paraId="27BC30BB"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 xml:space="preserve">მეტასტაზური ან გავრცელებული სიმსივნეებით კიბოს მქონე პაციენტების კვლევისას, დოცეტაქსელი ცისპლატინთან კომბინაციაში აინდუცირებდა უფრო მწვავე ნეიროტოქსიკურ ეფექტებს (დოზასთან დაკავშირებული და სენსორული), ვიდრე იმავე დოზებით ერთ-ერთი პრეპარატის ცალკე გამოყენებისას. </w:t>
      </w:r>
    </w:p>
    <w:p w14:paraId="79A63CBD" w14:textId="68F0F4FA" w:rsidR="0072782E" w:rsidRPr="003B53AA" w:rsidRDefault="0072782E" w:rsidP="00922B3A">
      <w:pPr>
        <w:spacing w:after="0" w:line="240" w:lineRule="auto"/>
        <w:jc w:val="both"/>
        <w:rPr>
          <w:rFonts w:ascii="Sylfaen" w:hAnsi="Sylfaen"/>
          <w:lang w:val="ka-GE"/>
        </w:rPr>
      </w:pPr>
      <w:r w:rsidRPr="003B53AA">
        <w:rPr>
          <w:rFonts w:ascii="Sylfaen" w:hAnsi="Sylfaen"/>
          <w:lang w:val="ka-GE"/>
        </w:rPr>
        <w:t xml:space="preserve">ცისპლატინის ბლეომიცინთან და ეტოპოზიდთან კომბინაციური მკრუნალობის შემდეგ რამდენიმე შემთხვევაში აღინიშნა სისხლში ლითიუმის მნიშვნელობების შემცირება. </w:t>
      </w:r>
      <w:r w:rsidR="00FF5E53" w:rsidRPr="003B53AA">
        <w:rPr>
          <w:rFonts w:ascii="Sylfaen" w:hAnsi="Sylfaen"/>
          <w:lang w:val="ka-GE"/>
        </w:rPr>
        <w:t>ასერომ, რეკომენდებულია ლითიუმის დონის მონიტორინგი.</w:t>
      </w:r>
    </w:p>
    <w:p w14:paraId="79751172"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კრუნჩხვის საწინააღმდეგო პრეპარატების შრატისმიერი კონცენტრაციები შეიძლება შენარჩუნდეს სუ</w:t>
      </w:r>
      <w:r w:rsidR="002D26FE" w:rsidRPr="003B53AA">
        <w:rPr>
          <w:rFonts w:ascii="Sylfaen" w:hAnsi="Sylfaen"/>
          <w:lang w:val="ka-GE"/>
        </w:rPr>
        <w:t>ბ</w:t>
      </w:r>
      <w:r w:rsidRPr="003B53AA">
        <w:rPr>
          <w:rFonts w:ascii="Sylfaen" w:hAnsi="Sylfaen"/>
          <w:lang w:val="ka-GE"/>
        </w:rPr>
        <w:t xml:space="preserve">თერაპიულ დონეებზე ცისპლატინით მკურნალობის დროს. </w:t>
      </w:r>
    </w:p>
    <w:p w14:paraId="1B2B4D1C" w14:textId="77777777" w:rsidR="001246E2" w:rsidRPr="003B53AA" w:rsidRDefault="001246E2" w:rsidP="00922B3A">
      <w:pPr>
        <w:spacing w:after="0" w:line="240" w:lineRule="auto"/>
        <w:jc w:val="both"/>
        <w:rPr>
          <w:rFonts w:ascii="Sylfaen" w:hAnsi="Sylfaen"/>
          <w:lang w:val="ka-GE"/>
        </w:rPr>
      </w:pPr>
      <w:r w:rsidRPr="003B53AA">
        <w:rPr>
          <w:rFonts w:ascii="Sylfaen" w:hAnsi="Sylfaen"/>
          <w:lang w:val="ka-GE"/>
        </w:rPr>
        <w:t>ცისპლატინმა შეიძლება შეამციროს ფენიტოინის აბსორბცია და შედეგად გამოიწვიოს ეპილეფსიის კონტროლის შესუსტება ფენიტოინის გამოყენებისას მიმდინარე მკურნალობის ფარგლებში. ცისპლატინით თერაპიის დაწყებისას მკაცრად უკუნაჩვენებია ახალი ანტიკონვულს</w:t>
      </w:r>
      <w:r w:rsidR="002D26FE" w:rsidRPr="003B53AA">
        <w:rPr>
          <w:rFonts w:ascii="Sylfaen" w:hAnsi="Sylfaen"/>
          <w:lang w:val="ka-GE"/>
        </w:rPr>
        <w:t>ი</w:t>
      </w:r>
      <w:r w:rsidRPr="003B53AA">
        <w:rPr>
          <w:rFonts w:ascii="Sylfaen" w:hAnsi="Sylfaen"/>
          <w:lang w:val="ka-GE"/>
        </w:rPr>
        <w:t>ური მკურნალობის დაწყება ფენიტოინით.</w:t>
      </w:r>
    </w:p>
    <w:p w14:paraId="6739E70A" w14:textId="42BADBCB" w:rsidR="001246E2" w:rsidRPr="003B53AA" w:rsidRDefault="001246E2" w:rsidP="00922B3A">
      <w:pPr>
        <w:spacing w:after="0" w:line="240" w:lineRule="auto"/>
        <w:jc w:val="both"/>
        <w:rPr>
          <w:rFonts w:ascii="Sylfaen" w:hAnsi="Sylfaen"/>
          <w:lang w:val="ka-GE"/>
        </w:rPr>
      </w:pPr>
      <w:r w:rsidRPr="003B53AA">
        <w:rPr>
          <w:rFonts w:ascii="Sylfaen" w:hAnsi="Sylfaen"/>
          <w:lang w:val="ka-GE"/>
        </w:rPr>
        <w:t>ქელატებ</w:t>
      </w:r>
      <w:r w:rsidR="00FF5E53" w:rsidRPr="003B53AA">
        <w:rPr>
          <w:rFonts w:ascii="Sylfaen" w:hAnsi="Sylfaen"/>
          <w:lang w:val="ka-GE"/>
        </w:rPr>
        <w:t>მა</w:t>
      </w:r>
      <w:r w:rsidRPr="003B53AA">
        <w:rPr>
          <w:rFonts w:ascii="Sylfaen" w:hAnsi="Sylfaen"/>
          <w:lang w:val="ka-GE"/>
        </w:rPr>
        <w:t xml:space="preserve">, როგორიცაა პენიცილამინი </w:t>
      </w:r>
      <w:r w:rsidR="00FF5E53" w:rsidRPr="003B53AA">
        <w:rPr>
          <w:rFonts w:ascii="Sylfaen" w:hAnsi="Sylfaen"/>
          <w:lang w:val="ka-GE"/>
        </w:rPr>
        <w:t>შესაძლოა შეამცირონ</w:t>
      </w:r>
      <w:r w:rsidRPr="003B53AA">
        <w:rPr>
          <w:rFonts w:ascii="Sylfaen" w:hAnsi="Sylfaen"/>
          <w:lang w:val="ka-GE"/>
        </w:rPr>
        <w:t xml:space="preserve"> ცისპლატინის ეფექტიანობას.</w:t>
      </w:r>
    </w:p>
    <w:p w14:paraId="3361497E" w14:textId="77777777" w:rsidR="001246E2" w:rsidRPr="003B53AA" w:rsidRDefault="001246E2" w:rsidP="00922B3A">
      <w:pPr>
        <w:spacing w:after="0" w:line="240" w:lineRule="auto"/>
        <w:jc w:val="both"/>
        <w:rPr>
          <w:rFonts w:ascii="Sylfaen" w:hAnsi="Sylfaen"/>
          <w:lang w:val="ka-GE"/>
        </w:rPr>
      </w:pPr>
      <w:r w:rsidRPr="003B53AA">
        <w:rPr>
          <w:rFonts w:ascii="Sylfaen" w:hAnsi="Sylfaen"/>
          <w:lang w:val="ka-GE"/>
        </w:rPr>
        <w:t xml:space="preserve">აუცილებელია </w:t>
      </w:r>
      <w:r w:rsidRPr="003B53AA">
        <w:rPr>
          <w:rFonts w:ascii="Sylfaen" w:hAnsi="Sylfaen"/>
          <w:lang w:val="en-US"/>
        </w:rPr>
        <w:t>INR</w:t>
      </w:r>
      <w:r w:rsidRPr="003B53AA">
        <w:rPr>
          <w:rFonts w:ascii="Sylfaen" w:hAnsi="Sylfaen"/>
          <w:lang w:val="ka-GE"/>
        </w:rPr>
        <w:t>-ის რეგულარული შემოწმება, ვინაიდან მაღალია კოაგულაციურობის ვარიაბელობა და პერორალურ ანტიკოგულანტებსა და კიბოს საწინააღმდეგო საშუალებებს შორის ურთიერთქმედების ალბათობა.</w:t>
      </w:r>
    </w:p>
    <w:p w14:paraId="364D3EF7" w14:textId="77777777" w:rsidR="001246E2" w:rsidRPr="003B53AA" w:rsidRDefault="001246E2" w:rsidP="00922B3A">
      <w:pPr>
        <w:spacing w:after="0" w:line="240" w:lineRule="auto"/>
        <w:jc w:val="both"/>
        <w:rPr>
          <w:rFonts w:ascii="Sylfaen" w:hAnsi="Sylfaen"/>
          <w:lang w:val="ka-GE"/>
        </w:rPr>
      </w:pPr>
      <w:r w:rsidRPr="003B53AA">
        <w:rPr>
          <w:rFonts w:ascii="Sylfaen" w:hAnsi="Sylfaen"/>
          <w:lang w:val="ka-GE"/>
        </w:rPr>
        <w:t>ცისპლატინისა და ციკლოსპორინის ერთდროული გამოყენებისას გათვალისწინებული უნდა იყოს მომატებული იმუნოსუპრესია ლიმფოპროლიფერაციის რისკით.</w:t>
      </w:r>
    </w:p>
    <w:p w14:paraId="4C755B8D" w14:textId="77777777" w:rsidR="001246E2" w:rsidRPr="003B53AA" w:rsidRDefault="001246E2" w:rsidP="00922B3A">
      <w:pPr>
        <w:spacing w:after="0" w:line="240" w:lineRule="auto"/>
        <w:jc w:val="both"/>
        <w:rPr>
          <w:rFonts w:ascii="Sylfaen" w:hAnsi="Sylfaen"/>
          <w:lang w:val="ka-GE"/>
        </w:rPr>
      </w:pPr>
      <w:r w:rsidRPr="003B53AA">
        <w:rPr>
          <w:rFonts w:ascii="Sylfaen" w:hAnsi="Sylfaen"/>
          <w:lang w:val="ka-GE"/>
        </w:rPr>
        <w:t>ცისპლატინით მკურნალობის შეწყვეტიდან 3 თვის განმავლობაში არ შეიძლება ცოცხალი ვირუსის ვაქცინის გამოყენება. გენერალიზებული დაავადების განვითარების რისკის გამო, რეკომენდებულია არააქტიური ვაქცინის გამოყენება, ასეთის არსებობისას.</w:t>
      </w:r>
    </w:p>
    <w:p w14:paraId="4D46178C" w14:textId="77777777" w:rsidR="001246E2" w:rsidRPr="003B53AA" w:rsidRDefault="001246E2" w:rsidP="00922B3A">
      <w:pPr>
        <w:spacing w:after="0" w:line="240" w:lineRule="auto"/>
        <w:jc w:val="both"/>
        <w:rPr>
          <w:rFonts w:ascii="Sylfaen" w:hAnsi="Sylfaen"/>
          <w:lang w:val="ka-GE"/>
        </w:rPr>
      </w:pPr>
      <w:r w:rsidRPr="003B53AA">
        <w:rPr>
          <w:rFonts w:ascii="Sylfaen" w:hAnsi="Sylfaen"/>
          <w:lang w:val="ka-GE"/>
        </w:rPr>
        <w:t>ყვითელი ცხელების ვაქცინის გამოყენება მკაცრად უკუნაჩვენებია, ვინაიდან არსებობს ფატალური სისტემური ვაქცინური დაავადების რისკი.</w:t>
      </w:r>
    </w:p>
    <w:p w14:paraId="15024235" w14:textId="77777777" w:rsidR="001246E2" w:rsidRPr="003B53AA" w:rsidRDefault="001246E2" w:rsidP="00922B3A">
      <w:pPr>
        <w:spacing w:after="0" w:line="240" w:lineRule="auto"/>
        <w:jc w:val="both"/>
        <w:rPr>
          <w:rFonts w:ascii="Sylfaen" w:hAnsi="Sylfaen"/>
          <w:lang w:val="ka-GE"/>
        </w:rPr>
      </w:pPr>
      <w:r w:rsidRPr="003B53AA">
        <w:rPr>
          <w:rFonts w:ascii="Sylfaen" w:hAnsi="Sylfaen"/>
          <w:lang w:val="ka-GE"/>
        </w:rPr>
        <w:t>აღინიშნა მიოკარდიუმის იშემიის შემთხვევ</w:t>
      </w:r>
      <w:r w:rsidR="0072782E" w:rsidRPr="003B53AA">
        <w:rPr>
          <w:rFonts w:ascii="Sylfaen" w:hAnsi="Sylfaen"/>
          <w:lang w:val="ka-GE"/>
        </w:rPr>
        <w:t>ე</w:t>
      </w:r>
      <w:r w:rsidRPr="003B53AA">
        <w:rPr>
          <w:rFonts w:ascii="Sylfaen" w:hAnsi="Sylfaen"/>
          <w:lang w:val="ka-GE"/>
        </w:rPr>
        <w:t>ბი სხვა ციტოტოქსიკურ საშუალებებთან ერთად გამოყენებისას.</w:t>
      </w:r>
    </w:p>
    <w:p w14:paraId="12B2B7C2" w14:textId="77777777" w:rsidR="001246E2" w:rsidRPr="003B53AA" w:rsidRDefault="001246E2" w:rsidP="00922B3A">
      <w:pPr>
        <w:spacing w:after="0" w:line="240" w:lineRule="auto"/>
        <w:jc w:val="both"/>
        <w:rPr>
          <w:rFonts w:ascii="Sylfaen" w:hAnsi="Sylfaen"/>
          <w:b/>
          <w:bCs/>
          <w:lang w:val="ka-GE"/>
        </w:rPr>
      </w:pPr>
      <w:r w:rsidRPr="003B53AA">
        <w:rPr>
          <w:rFonts w:ascii="Sylfaen" w:hAnsi="Sylfaen"/>
          <w:b/>
          <w:bCs/>
          <w:lang w:val="ka-GE"/>
        </w:rPr>
        <w:t>დამატებითი ინფორმაცია სპეციალური პოპულაციების შესახებ</w:t>
      </w:r>
    </w:p>
    <w:p w14:paraId="6D405268" w14:textId="77777777" w:rsidR="003E73C9" w:rsidRPr="003B53AA" w:rsidRDefault="001246E2" w:rsidP="00922B3A">
      <w:pPr>
        <w:spacing w:after="0" w:line="240" w:lineRule="auto"/>
        <w:jc w:val="both"/>
        <w:rPr>
          <w:rFonts w:ascii="Sylfaen" w:hAnsi="Sylfaen"/>
          <w:lang w:val="ka-GE"/>
        </w:rPr>
      </w:pPr>
      <w:r w:rsidRPr="003B53AA">
        <w:rPr>
          <w:rFonts w:ascii="Sylfaen" w:hAnsi="Sylfaen"/>
          <w:lang w:val="ka-GE"/>
        </w:rPr>
        <w:t>სპეციალურ პოპულაციებში ურთიერთქმედების კვლევა ჩატარებული არ არის.</w:t>
      </w:r>
    </w:p>
    <w:p w14:paraId="57A6642E" w14:textId="77777777" w:rsidR="001246E2" w:rsidRPr="003B53AA" w:rsidRDefault="00255D61" w:rsidP="00922B3A">
      <w:pPr>
        <w:spacing w:after="0" w:line="240" w:lineRule="auto"/>
        <w:jc w:val="both"/>
        <w:rPr>
          <w:rFonts w:ascii="Sylfaen" w:hAnsi="Sylfaen"/>
          <w:b/>
          <w:bCs/>
          <w:lang w:val="ka-GE"/>
        </w:rPr>
      </w:pPr>
      <w:r w:rsidRPr="003B53AA">
        <w:rPr>
          <w:rFonts w:ascii="Sylfaen" w:hAnsi="Sylfaen"/>
          <w:b/>
          <w:bCs/>
          <w:lang w:val="ka-GE"/>
        </w:rPr>
        <w:t>პედიატრიული პოპულაცია</w:t>
      </w:r>
    </w:p>
    <w:p w14:paraId="255E110E" w14:textId="77777777" w:rsidR="00255D61" w:rsidRPr="003B53AA" w:rsidRDefault="00255D61" w:rsidP="00922B3A">
      <w:pPr>
        <w:spacing w:after="0" w:line="240" w:lineRule="auto"/>
        <w:jc w:val="both"/>
        <w:rPr>
          <w:rFonts w:ascii="Sylfaen" w:hAnsi="Sylfaen"/>
          <w:lang w:val="ka-GE"/>
        </w:rPr>
      </w:pPr>
      <w:r w:rsidRPr="003B53AA">
        <w:rPr>
          <w:rFonts w:ascii="Sylfaen" w:hAnsi="Sylfaen"/>
          <w:lang w:val="ka-GE"/>
        </w:rPr>
        <w:t>პედიატრიულ პოპულაციებში ურთიერთქმედების კვლევა ჩატარებული არ არის.</w:t>
      </w:r>
    </w:p>
    <w:p w14:paraId="24C0FF7C" w14:textId="77777777" w:rsidR="00255D61" w:rsidRPr="003B53AA" w:rsidRDefault="00255D61" w:rsidP="00922B3A">
      <w:pPr>
        <w:spacing w:after="0" w:line="240" w:lineRule="auto"/>
        <w:jc w:val="both"/>
        <w:rPr>
          <w:rFonts w:ascii="Sylfaen" w:hAnsi="Sylfaen"/>
          <w:b/>
          <w:bCs/>
          <w:lang w:val="ka-GE"/>
        </w:rPr>
      </w:pPr>
      <w:r w:rsidRPr="003B53AA">
        <w:rPr>
          <w:rFonts w:ascii="Sylfaen" w:hAnsi="Sylfaen"/>
          <w:b/>
          <w:bCs/>
          <w:lang w:val="ka-GE"/>
        </w:rPr>
        <w:t>4.6 ფერტილურობა, ორსულობა და ლაქტაცია</w:t>
      </w:r>
    </w:p>
    <w:p w14:paraId="1B15F0C5" w14:textId="77777777" w:rsidR="00255D61" w:rsidRPr="003B53AA" w:rsidRDefault="00255D61" w:rsidP="00922B3A">
      <w:pPr>
        <w:spacing w:after="0" w:line="240" w:lineRule="auto"/>
        <w:jc w:val="both"/>
        <w:rPr>
          <w:rFonts w:ascii="Sylfaen" w:hAnsi="Sylfaen"/>
          <w:b/>
          <w:bCs/>
          <w:lang w:val="ka-GE"/>
        </w:rPr>
      </w:pPr>
      <w:r w:rsidRPr="003B53AA">
        <w:rPr>
          <w:rFonts w:ascii="Sylfaen" w:hAnsi="Sylfaen"/>
          <w:b/>
          <w:bCs/>
          <w:lang w:val="ka-GE"/>
        </w:rPr>
        <w:t>ზოგადი რჩევა</w:t>
      </w:r>
    </w:p>
    <w:p w14:paraId="33C27C4D" w14:textId="77777777" w:rsidR="00255D61" w:rsidRPr="003B53AA" w:rsidRDefault="00255D61" w:rsidP="00922B3A">
      <w:pPr>
        <w:spacing w:after="0" w:line="240" w:lineRule="auto"/>
        <w:jc w:val="both"/>
        <w:rPr>
          <w:rFonts w:ascii="Sylfaen" w:hAnsi="Sylfaen"/>
          <w:lang w:val="ka-GE"/>
        </w:rPr>
      </w:pPr>
      <w:r w:rsidRPr="003B53AA">
        <w:rPr>
          <w:rFonts w:ascii="Sylfaen" w:hAnsi="Sylfaen"/>
          <w:lang w:val="ka-GE"/>
        </w:rPr>
        <w:t>ორსულობა კატეგორია: D</w:t>
      </w:r>
    </w:p>
    <w:p w14:paraId="47275B6E" w14:textId="77777777" w:rsidR="00255D61" w:rsidRPr="003B53AA" w:rsidRDefault="00255D61" w:rsidP="00922B3A">
      <w:pPr>
        <w:spacing w:after="0" w:line="240" w:lineRule="auto"/>
        <w:jc w:val="both"/>
        <w:rPr>
          <w:rFonts w:ascii="Sylfaen" w:hAnsi="Sylfaen"/>
          <w:u w:val="single"/>
          <w:lang w:val="ka-GE"/>
        </w:rPr>
      </w:pPr>
      <w:r w:rsidRPr="003B53AA">
        <w:rPr>
          <w:rFonts w:ascii="Sylfaen" w:hAnsi="Sylfaen"/>
          <w:u w:val="single"/>
          <w:lang w:val="ka-GE"/>
        </w:rPr>
        <w:t>რეპროდუქციული პოტენციალის მქონე ქალები/კონტრაცეპცია</w:t>
      </w:r>
    </w:p>
    <w:p w14:paraId="4BEB7369" w14:textId="77777777" w:rsidR="00255D61" w:rsidRPr="003B53AA" w:rsidRDefault="00255D61" w:rsidP="00922B3A">
      <w:pPr>
        <w:spacing w:after="0" w:line="240" w:lineRule="auto"/>
        <w:jc w:val="both"/>
        <w:rPr>
          <w:rFonts w:ascii="Sylfaen" w:hAnsi="Sylfaen"/>
          <w:lang w:val="ka-GE"/>
        </w:rPr>
      </w:pPr>
      <w:r w:rsidRPr="003B53AA">
        <w:rPr>
          <w:rFonts w:ascii="Sylfaen" w:hAnsi="Sylfaen"/>
          <w:lang w:val="ka-GE"/>
        </w:rPr>
        <w:t>რეპროდუქციული პოტენციალის მქონე ქალებს უნდა მიეცეთ რეკომენდაცია, რომ არ დაორსულდნენ. მამაკაცმა და ქალმა პაციენტებმა უნდა გამოიყენონ კონტრაცეპციის ეფექტური მეთოდები ციპინტუთი მკურნალობის დროს და მკურნალობის დასრულებიდან მინიმუმ 6 თვე. რეკომენდებულია გენეტიკური კონსულტაციის მიღება, თუ პაციენტს სურს ბავშვის ყოლა მკურნალობის დასრულების შემდეგ. ვინაიდან ციპინტუთი მკურნალობამ შეიძლება გამოიწვიოს შეუქცევადი უნაყოფობა, რეკომენდებულია, რომ მამაკაცებმა, რომლებსაც მომავალში სურთ ბავშვის ყოლა, მიიღონ რჩევა მკურნალობის დაწყებამდე სპერმის კონსერვაციის შესახებ.</w:t>
      </w:r>
    </w:p>
    <w:p w14:paraId="22B764EE" w14:textId="77777777" w:rsidR="00255D61" w:rsidRPr="003B53AA" w:rsidRDefault="00255D61" w:rsidP="00922B3A">
      <w:pPr>
        <w:spacing w:after="0" w:line="240" w:lineRule="auto"/>
        <w:jc w:val="both"/>
        <w:rPr>
          <w:rFonts w:ascii="Sylfaen" w:hAnsi="Sylfaen"/>
          <w:u w:val="single"/>
          <w:lang w:val="ka-GE"/>
        </w:rPr>
      </w:pPr>
      <w:r w:rsidRPr="003B53AA">
        <w:rPr>
          <w:rFonts w:ascii="Sylfaen" w:hAnsi="Sylfaen"/>
          <w:u w:val="single"/>
          <w:lang w:val="ka-GE"/>
        </w:rPr>
        <w:t>ორსულობა</w:t>
      </w:r>
    </w:p>
    <w:p w14:paraId="70A7B382" w14:textId="77777777" w:rsidR="00255D61" w:rsidRPr="003B53AA" w:rsidRDefault="00255D61" w:rsidP="00922B3A">
      <w:pPr>
        <w:spacing w:after="0" w:line="240" w:lineRule="auto"/>
        <w:jc w:val="both"/>
        <w:rPr>
          <w:rFonts w:ascii="Sylfaen" w:hAnsi="Sylfaen"/>
          <w:lang w:val="ka-GE"/>
        </w:rPr>
      </w:pPr>
      <w:r w:rsidRPr="003B53AA">
        <w:rPr>
          <w:rFonts w:ascii="Sylfaen" w:hAnsi="Sylfaen"/>
          <w:lang w:val="ka-GE"/>
        </w:rPr>
        <w:t xml:space="preserve">ცხოველებში </w:t>
      </w:r>
      <w:r w:rsidR="002D26FE" w:rsidRPr="003B53AA">
        <w:rPr>
          <w:rFonts w:ascii="Sylfaen" w:hAnsi="Sylfaen"/>
          <w:lang w:val="ka-GE"/>
        </w:rPr>
        <w:t>ჩ</w:t>
      </w:r>
      <w:r w:rsidRPr="003B53AA">
        <w:rPr>
          <w:rFonts w:ascii="Sylfaen" w:hAnsi="Sylfaen"/>
          <w:lang w:val="ka-GE"/>
        </w:rPr>
        <w:t>ატარებულმა კვლევებმა აჩვენა ტერატოგენური და ემბრიოტოქსიკური ეფექტები.</w:t>
      </w:r>
    </w:p>
    <w:p w14:paraId="6C9E7324" w14:textId="77777777" w:rsidR="00255D61" w:rsidRPr="003B53AA" w:rsidRDefault="00255D61" w:rsidP="00922B3A">
      <w:pPr>
        <w:spacing w:after="0" w:line="240" w:lineRule="auto"/>
        <w:jc w:val="both"/>
        <w:rPr>
          <w:rFonts w:ascii="Sylfaen" w:hAnsi="Sylfaen"/>
          <w:lang w:val="ka-GE"/>
        </w:rPr>
      </w:pPr>
      <w:r w:rsidRPr="003B53AA">
        <w:rPr>
          <w:rFonts w:ascii="Sylfaen" w:hAnsi="Sylfaen"/>
          <w:lang w:val="ka-GE"/>
        </w:rPr>
        <w:t>ცისპლატინს გააჩნია მავნე ფარმაკოლოგიური ეფექტები ორსულობაზე და/ან ნაყოფზე/ახალშობილზე.</w:t>
      </w:r>
    </w:p>
    <w:p w14:paraId="15B42218" w14:textId="77777777" w:rsidR="00255D61" w:rsidRPr="003B53AA" w:rsidRDefault="00255D61" w:rsidP="00922B3A">
      <w:pPr>
        <w:spacing w:after="0" w:line="240" w:lineRule="auto"/>
        <w:jc w:val="both"/>
        <w:rPr>
          <w:rFonts w:ascii="Sylfaen" w:hAnsi="Sylfaen"/>
          <w:lang w:val="ka-GE"/>
        </w:rPr>
      </w:pPr>
      <w:r w:rsidRPr="003B53AA">
        <w:rPr>
          <w:rFonts w:ascii="Sylfaen" w:hAnsi="Sylfaen"/>
          <w:lang w:val="ka-GE"/>
        </w:rPr>
        <w:t>ციპინტუს გამოყენება არ შეიძლება ორსულობის დროს, გარდა აუცილებლობისა.</w:t>
      </w:r>
    </w:p>
    <w:p w14:paraId="3A8CA97E" w14:textId="77777777" w:rsidR="00255D61" w:rsidRPr="003B53AA" w:rsidRDefault="00255D61" w:rsidP="00922B3A">
      <w:pPr>
        <w:spacing w:after="0" w:line="240" w:lineRule="auto"/>
        <w:jc w:val="both"/>
        <w:rPr>
          <w:rFonts w:ascii="Sylfaen" w:hAnsi="Sylfaen"/>
          <w:lang w:val="ka-GE"/>
        </w:rPr>
      </w:pPr>
      <w:r w:rsidRPr="003B53AA">
        <w:rPr>
          <w:rFonts w:ascii="Sylfaen" w:hAnsi="Sylfaen"/>
          <w:lang w:val="ka-GE"/>
        </w:rPr>
        <w:lastRenderedPageBreak/>
        <w:t>ციპინტუ უკუნაჩვენებია ორსულობის დროს (იხ. პუნქტი 4.3).</w:t>
      </w:r>
    </w:p>
    <w:p w14:paraId="414F1825" w14:textId="77777777" w:rsidR="00255D61" w:rsidRPr="003B53AA" w:rsidRDefault="00255D61" w:rsidP="00922B3A">
      <w:pPr>
        <w:spacing w:after="0" w:line="240" w:lineRule="auto"/>
        <w:jc w:val="both"/>
        <w:rPr>
          <w:rFonts w:ascii="Sylfaen" w:hAnsi="Sylfaen"/>
          <w:u w:val="single"/>
          <w:lang w:val="ka-GE"/>
        </w:rPr>
      </w:pPr>
      <w:r w:rsidRPr="003B53AA">
        <w:rPr>
          <w:rFonts w:ascii="Sylfaen" w:hAnsi="Sylfaen"/>
          <w:u w:val="single"/>
          <w:lang w:val="ka-GE"/>
        </w:rPr>
        <w:t>ძუძუთი კვება</w:t>
      </w:r>
    </w:p>
    <w:p w14:paraId="125E2753" w14:textId="77777777" w:rsidR="00255D61" w:rsidRPr="003B53AA" w:rsidRDefault="00255D61" w:rsidP="00922B3A">
      <w:pPr>
        <w:spacing w:after="0" w:line="240" w:lineRule="auto"/>
        <w:jc w:val="both"/>
        <w:rPr>
          <w:rFonts w:ascii="Sylfaen" w:hAnsi="Sylfaen"/>
          <w:lang w:val="ka-GE"/>
        </w:rPr>
      </w:pPr>
      <w:r w:rsidRPr="003B53AA">
        <w:rPr>
          <w:rFonts w:ascii="Sylfaen" w:hAnsi="Sylfaen"/>
          <w:lang w:val="ka-GE"/>
        </w:rPr>
        <w:t>ცისპლატინი გადადის დედის რძეში. ცისპლატინით მკურნალობისას არ შეიძლება ძუძუთი კვება.</w:t>
      </w:r>
    </w:p>
    <w:p w14:paraId="41175380" w14:textId="77777777" w:rsidR="00255D61" w:rsidRPr="003B53AA" w:rsidRDefault="00255D61" w:rsidP="00922B3A">
      <w:pPr>
        <w:spacing w:after="0" w:line="240" w:lineRule="auto"/>
        <w:jc w:val="both"/>
        <w:rPr>
          <w:rFonts w:ascii="Sylfaen" w:hAnsi="Sylfaen"/>
          <w:lang w:val="ka-GE"/>
        </w:rPr>
      </w:pPr>
      <w:r w:rsidRPr="003B53AA">
        <w:rPr>
          <w:rFonts w:ascii="Sylfaen" w:hAnsi="Sylfaen"/>
          <w:lang w:val="ka-GE"/>
        </w:rPr>
        <w:t xml:space="preserve">ციპინტუ უკუნაჩვენებია ძუძუთი კვების პერიოდში. </w:t>
      </w:r>
    </w:p>
    <w:p w14:paraId="36EB1FC1" w14:textId="77777777" w:rsidR="00F404FC" w:rsidRPr="003B53AA" w:rsidRDefault="004F1921" w:rsidP="00922B3A">
      <w:pPr>
        <w:spacing w:after="0" w:line="240" w:lineRule="auto"/>
        <w:jc w:val="both"/>
        <w:rPr>
          <w:rFonts w:ascii="Sylfaen" w:hAnsi="Sylfaen"/>
          <w:u w:val="single"/>
          <w:lang w:val="ka-GE"/>
        </w:rPr>
      </w:pPr>
      <w:r w:rsidRPr="003B53AA">
        <w:rPr>
          <w:rFonts w:ascii="Sylfaen" w:hAnsi="Sylfaen"/>
          <w:u w:val="single"/>
          <w:lang w:val="ka-GE"/>
        </w:rPr>
        <w:t>ფერტილურობა</w:t>
      </w:r>
    </w:p>
    <w:p w14:paraId="752E092D" w14:textId="22FA161D" w:rsidR="004F1921" w:rsidRPr="003B53AA" w:rsidRDefault="004F1921" w:rsidP="00922B3A">
      <w:pPr>
        <w:spacing w:after="0" w:line="240" w:lineRule="auto"/>
        <w:jc w:val="both"/>
        <w:rPr>
          <w:rFonts w:ascii="Sylfaen" w:hAnsi="Sylfaen"/>
          <w:lang w:val="ka-GE"/>
        </w:rPr>
      </w:pPr>
      <w:r w:rsidRPr="003B53AA">
        <w:rPr>
          <w:rFonts w:ascii="Sylfaen" w:hAnsi="Sylfaen"/>
          <w:lang w:val="ka-GE"/>
        </w:rPr>
        <w:t xml:space="preserve">თაგვებში აღინიშნა </w:t>
      </w:r>
      <w:r w:rsidR="00FF5E53" w:rsidRPr="003B53AA">
        <w:rPr>
          <w:rFonts w:ascii="Sylfaen" w:hAnsi="Sylfaen"/>
          <w:lang w:val="ka-GE"/>
        </w:rPr>
        <w:t>გ</w:t>
      </w:r>
      <w:r w:rsidRPr="003B53AA">
        <w:rPr>
          <w:rFonts w:ascii="Sylfaen" w:hAnsi="Sylfaen"/>
          <w:lang w:val="ka-GE"/>
        </w:rPr>
        <w:t xml:space="preserve">ონადური სუპრესია, რომელიც შეიძლება იყოს შეუქცევადი და გამოიწვიოს ამენორეა და აზოოსპერმია და რის შედეგადაც შეიძლება განვითარდეს სრული უნაყოფობა. </w:t>
      </w:r>
    </w:p>
    <w:p w14:paraId="0222E9EE" w14:textId="77777777" w:rsidR="00F404FC" w:rsidRPr="003B53AA" w:rsidRDefault="009B03B0" w:rsidP="00922B3A">
      <w:pPr>
        <w:spacing w:after="0" w:line="240" w:lineRule="auto"/>
        <w:jc w:val="both"/>
        <w:rPr>
          <w:rFonts w:ascii="Sylfaen" w:hAnsi="Sylfaen"/>
          <w:b/>
          <w:bCs/>
          <w:lang w:val="ka-GE"/>
        </w:rPr>
      </w:pPr>
      <w:r w:rsidRPr="003B53AA">
        <w:rPr>
          <w:rFonts w:ascii="Sylfaen" w:hAnsi="Sylfaen"/>
          <w:b/>
          <w:bCs/>
          <w:lang w:val="ka-GE"/>
        </w:rPr>
        <w:t>4.7 ეფექტები ავტომობილებისა და მექანიზმების მართ</w:t>
      </w:r>
      <w:r w:rsidR="002D26FE" w:rsidRPr="003B53AA">
        <w:rPr>
          <w:rFonts w:ascii="Sylfaen" w:hAnsi="Sylfaen"/>
          <w:b/>
          <w:bCs/>
          <w:lang w:val="ka-GE"/>
        </w:rPr>
        <w:t>ვ</w:t>
      </w:r>
      <w:r w:rsidRPr="003B53AA">
        <w:rPr>
          <w:rFonts w:ascii="Sylfaen" w:hAnsi="Sylfaen"/>
          <w:b/>
          <w:bCs/>
          <w:lang w:val="ka-GE"/>
        </w:rPr>
        <w:t>ის უნარზე</w:t>
      </w:r>
    </w:p>
    <w:p w14:paraId="1074F634"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 xml:space="preserve">კვლევები ავტომობილებისა და მექანიზმების მართვის უნარზე ეფექტების შესახებ არ ჩატარებულა. </w:t>
      </w:r>
    </w:p>
    <w:p w14:paraId="7215D8D8"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მიუხედავად ამისა,  არასასურველი ეფექტების პროფილმა (ცენტრალური ნერვული სისტემა და სპეციალური შეგრძნებები) შეიძლება გამოიწვიოს მცირე ან ზომიერი ზემოქმედება ავტომობილებისა და მექანიზმების მართვის უნარზე. პაციენტებმა აღნიშნული მოვლენების განვითარებისას (მაგ. ძილიანობა ან ღებინება</w:t>
      </w:r>
      <w:r w:rsidR="002D26FE" w:rsidRPr="003B53AA">
        <w:rPr>
          <w:rFonts w:ascii="Sylfaen" w:hAnsi="Sylfaen"/>
          <w:lang w:val="ka-GE"/>
        </w:rPr>
        <w:t>)</w:t>
      </w:r>
      <w:r w:rsidRPr="003B53AA">
        <w:rPr>
          <w:rFonts w:ascii="Sylfaen" w:hAnsi="Sylfaen"/>
          <w:lang w:val="ka-GE"/>
        </w:rPr>
        <w:t xml:space="preserve"> თავი უნდა შეიკავონ ავტომობილებისა და მექანიზმების მართვისგან. </w:t>
      </w:r>
    </w:p>
    <w:p w14:paraId="4B2CD0E7" w14:textId="77777777" w:rsidR="0072782E" w:rsidRPr="003B53AA" w:rsidRDefault="0072782E" w:rsidP="00922B3A">
      <w:pPr>
        <w:spacing w:after="0" w:line="240" w:lineRule="auto"/>
        <w:jc w:val="both"/>
        <w:rPr>
          <w:rFonts w:ascii="Sylfaen" w:hAnsi="Sylfaen"/>
          <w:b/>
          <w:lang w:val="ka-GE"/>
        </w:rPr>
      </w:pPr>
      <w:r w:rsidRPr="003B53AA">
        <w:rPr>
          <w:rFonts w:ascii="Sylfaen" w:hAnsi="Sylfaen"/>
          <w:b/>
          <w:lang w:val="ka-GE"/>
        </w:rPr>
        <w:t>4.8 არასასურველი ეფექტები</w:t>
      </w:r>
    </w:p>
    <w:p w14:paraId="11570044"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არასასურველი ეფექტები დამოკიდებულია გამოყენებულ დოზაზე და შეიძლება აღინიშნოს კუმულაციური ეფექტები.</w:t>
      </w:r>
    </w:p>
    <w:p w14:paraId="51B1FC15"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ცისპლატინის ყველაზე ხშირად განვითარებული უარყოფითი მოვლენებია (&gt;10%) ჰემატოლოგიური (ლეიკოპენია, თრომბოციტოპენია და ანემია), კუჭ-ნაწლავური (ანორექსია, გულისრევა, ღებინება და დიარეა), ყურის მხრივ დარღვევები (სმენის დარღვევა), თირკმლისმიერი დარღვევები (თირკმლის უკმარისობა, ნეფროტოქსიკურობა, ჰიპერურიკემია) და ცხელება.</w:t>
      </w:r>
    </w:p>
    <w:p w14:paraId="34208121"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ცისპლატინის ერთჯერადი დოზის გამოყენებისას პაციენტთა ერთ მესამედში აღინიშნა სერიოზული ტოქსიკური ეფექტები თირკმელებზე, ძვლის ტვინსა და ყურებზე; ეფექტები, როგორც წესი, დამოკიდებულია დოზაზე და არის კუმულაციური. ოტოტოქსიკურობა შეიძლება მწვავე იყოს ბავშვებში.</w:t>
      </w:r>
    </w:p>
    <w:p w14:paraId="5E069E1C"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სიხშირეები განისაზღვრება შემდეგნაირად:</w:t>
      </w:r>
    </w:p>
    <w:p w14:paraId="3EEC912E"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ძალიან ხშირი (</w:t>
      </w:r>
      <w:r w:rsidRPr="003B53AA">
        <w:rPr>
          <w:rFonts w:ascii="Sylfaen" w:hAnsi="Sylfaen"/>
          <w:u w:val="single"/>
          <w:lang w:val="ka-GE"/>
        </w:rPr>
        <w:t>&gt;</w:t>
      </w:r>
      <w:r w:rsidRPr="003B53AA">
        <w:rPr>
          <w:rFonts w:ascii="Sylfaen" w:hAnsi="Sylfaen"/>
          <w:lang w:val="ka-GE"/>
        </w:rPr>
        <w:t>1/10), ხშირი (</w:t>
      </w:r>
      <w:r w:rsidRPr="003B53AA">
        <w:rPr>
          <w:rFonts w:ascii="Sylfaen" w:hAnsi="Sylfaen"/>
          <w:u w:val="single"/>
          <w:lang w:val="ka-GE"/>
        </w:rPr>
        <w:t>&gt;</w:t>
      </w:r>
      <w:r w:rsidRPr="003B53AA">
        <w:rPr>
          <w:rFonts w:ascii="Sylfaen" w:hAnsi="Sylfaen"/>
          <w:lang w:val="ka-GE"/>
        </w:rPr>
        <w:t>1/100, &lt;1/10), არახშირი (</w:t>
      </w:r>
      <w:r w:rsidRPr="003B53AA">
        <w:rPr>
          <w:rFonts w:ascii="Sylfaen" w:hAnsi="Sylfaen"/>
          <w:u w:val="single"/>
          <w:lang w:val="ka-GE"/>
        </w:rPr>
        <w:t>&gt;</w:t>
      </w:r>
      <w:r w:rsidRPr="003B53AA">
        <w:rPr>
          <w:rFonts w:ascii="Sylfaen" w:hAnsi="Sylfaen"/>
          <w:lang w:val="ka-GE"/>
        </w:rPr>
        <w:t>1/1,000, &lt;1/100), იშვიათი (</w:t>
      </w:r>
      <w:r w:rsidRPr="003B53AA">
        <w:rPr>
          <w:rFonts w:ascii="Sylfaen" w:hAnsi="Sylfaen"/>
          <w:u w:val="single"/>
          <w:lang w:val="ka-GE"/>
        </w:rPr>
        <w:t>&gt;</w:t>
      </w:r>
      <w:r w:rsidRPr="003B53AA">
        <w:rPr>
          <w:rFonts w:ascii="Sylfaen" w:hAnsi="Sylfaen"/>
          <w:lang w:val="ka-GE"/>
        </w:rPr>
        <w:t xml:space="preserve">1/10,000, &lt;1/1,000), ძალიან იშვიათი (&lt;1/10,000) და ცნობილი არ არის (შეფასება შეუძლებელია არსებული მონაცემების საფუძველზე). </w:t>
      </w:r>
    </w:p>
    <w:p w14:paraId="148A78F7" w14:textId="77777777" w:rsidR="0072782E" w:rsidRPr="003B53AA" w:rsidRDefault="0072782E" w:rsidP="00922B3A">
      <w:pPr>
        <w:spacing w:after="0" w:line="240" w:lineRule="auto"/>
        <w:jc w:val="both"/>
        <w:rPr>
          <w:rFonts w:ascii="Sylfaen" w:hAnsi="Sylfaen"/>
          <w:b/>
          <w:bCs/>
          <w:lang w:val="ka-GE"/>
        </w:rPr>
      </w:pPr>
      <w:r w:rsidRPr="003B53AA">
        <w:rPr>
          <w:rFonts w:ascii="Sylfaen" w:hAnsi="Sylfaen"/>
          <w:b/>
          <w:bCs/>
          <w:lang w:val="ka-GE"/>
        </w:rPr>
        <w:t>ინფექციები და ინვაზიები</w:t>
      </w:r>
    </w:p>
    <w:p w14:paraId="1F4F5ABF"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ხშირი: ინფექცია და სეფსისი (ზოგჯერ ფატალური).</w:t>
      </w:r>
    </w:p>
    <w:p w14:paraId="42592202" w14:textId="77777777" w:rsidR="0072782E" w:rsidRPr="003B53AA" w:rsidRDefault="0072782E" w:rsidP="00922B3A">
      <w:pPr>
        <w:spacing w:after="0" w:line="240" w:lineRule="auto"/>
        <w:jc w:val="both"/>
        <w:rPr>
          <w:rFonts w:ascii="Sylfaen" w:hAnsi="Sylfaen"/>
          <w:b/>
          <w:bCs/>
          <w:lang w:val="ka-GE"/>
        </w:rPr>
      </w:pPr>
      <w:r w:rsidRPr="003B53AA">
        <w:rPr>
          <w:rFonts w:ascii="Sylfaen" w:hAnsi="Sylfaen"/>
          <w:b/>
          <w:bCs/>
          <w:lang w:val="ka-GE"/>
        </w:rPr>
        <w:t>კეთილთვისებიანი, ავთვისებიანი და დაუდგენელი ნეოპლაზმა</w:t>
      </w:r>
    </w:p>
    <w:p w14:paraId="707A91A6"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იშვიათი: ცისპლატინი ზრდის მეორადი ლეიკემიის რისკს. მეორადი ლეიკემიის რისკი დამოკიდებულია დოზაზე და დაკავშირებული არ არის ასაკთან და სქესთან.</w:t>
      </w:r>
    </w:p>
    <w:p w14:paraId="29326EDD"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თეორიულად დასაშვებია კარცინოგენობა (ცისპლატინის მოქმედების მექანიზმის საფუძველზე).</w:t>
      </w:r>
    </w:p>
    <w:p w14:paraId="0ED3DAF2" w14:textId="77777777" w:rsidR="0072782E" w:rsidRPr="003B53AA" w:rsidRDefault="0072782E" w:rsidP="00922B3A">
      <w:pPr>
        <w:spacing w:after="0" w:line="240" w:lineRule="auto"/>
        <w:jc w:val="both"/>
        <w:rPr>
          <w:rFonts w:ascii="Sylfaen" w:hAnsi="Sylfaen"/>
          <w:b/>
          <w:bCs/>
          <w:lang w:val="ka-GE"/>
        </w:rPr>
      </w:pPr>
      <w:r w:rsidRPr="003B53AA">
        <w:rPr>
          <w:rFonts w:ascii="Sylfaen" w:hAnsi="Sylfaen"/>
          <w:b/>
          <w:bCs/>
          <w:lang w:val="ka-GE"/>
        </w:rPr>
        <w:t>დარღვევები სისხლისა და ლიმფატური სისტემის მხრივ</w:t>
      </w:r>
    </w:p>
    <w:p w14:paraId="70833467"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ძალიან ხშირი: ძვლის ტვინის უკმარისობა. ცისპლატინის მიღებისას პაციენტთა 25-30%-ში აღინიშნა დოზადამოკიდებული, კუმულაციური და უმეტესად შექცევადი ლეიკოპენია, თრომბოციტოპენია და ანემია. ლეიკოციტების რაოდენობის მნიშვნელოვანი შემცირება (&lt;1.5x10</w:t>
      </w:r>
      <w:r w:rsidRPr="003B53AA">
        <w:rPr>
          <w:rFonts w:ascii="Sylfaen" w:hAnsi="Sylfaen"/>
          <w:vertAlign w:val="superscript"/>
          <w:lang w:val="ka-GE"/>
        </w:rPr>
        <w:t>9</w:t>
      </w:r>
      <w:r w:rsidRPr="003B53AA">
        <w:rPr>
          <w:rFonts w:ascii="Sylfaen" w:hAnsi="Sylfaen"/>
          <w:lang w:val="ka-GE"/>
        </w:rPr>
        <w:t>/ლ პაციენტთა 5%-ში) აღინიშნა შეყვანიდან 14 დღის შემდეგ. თრომბოციტების რაოდენობის მნიშვნელოვანი შემცირება (&lt;50x10</w:t>
      </w:r>
      <w:r w:rsidRPr="003B53AA">
        <w:rPr>
          <w:rFonts w:ascii="Sylfaen" w:hAnsi="Sylfaen"/>
          <w:vertAlign w:val="superscript"/>
          <w:lang w:val="ka-GE"/>
        </w:rPr>
        <w:t>9</w:t>
      </w:r>
      <w:r w:rsidRPr="003B53AA">
        <w:rPr>
          <w:rFonts w:ascii="Sylfaen" w:hAnsi="Sylfaen"/>
          <w:lang w:val="ka-GE"/>
        </w:rPr>
        <w:t xml:space="preserve">/ლ პაციენტთა 10%-ზე </w:t>
      </w:r>
      <w:r w:rsidR="00804A15" w:rsidRPr="003B53AA">
        <w:rPr>
          <w:rFonts w:ascii="Sylfaen" w:hAnsi="Sylfaen"/>
          <w:lang w:val="ka-GE"/>
        </w:rPr>
        <w:t>ნაკ</w:t>
      </w:r>
      <w:r w:rsidRPr="003B53AA">
        <w:rPr>
          <w:rFonts w:ascii="Sylfaen" w:hAnsi="Sylfaen"/>
          <w:lang w:val="ka-GE"/>
        </w:rPr>
        <w:t>ლ</w:t>
      </w:r>
      <w:r w:rsidR="00804A15" w:rsidRPr="003B53AA">
        <w:rPr>
          <w:rFonts w:ascii="Sylfaen" w:hAnsi="Sylfaen"/>
          <w:lang w:val="ka-GE"/>
        </w:rPr>
        <w:t>ე</w:t>
      </w:r>
      <w:r w:rsidRPr="003B53AA">
        <w:rPr>
          <w:rFonts w:ascii="Sylfaen" w:hAnsi="Sylfaen"/>
          <w:lang w:val="ka-GE"/>
        </w:rPr>
        <w:t xml:space="preserve">ბში) აღინიშნა შეყვანიდან 21 დღის შემდეგ (განკურნების პერიოდი არის დაახლოებით 39 დღე). იმავე სიხშირით აღინიშნება ანემია (2 გ ჰემოგლობინზე მეტი შემცირება), თუმცა, როგორც წესი, ვითარდება ლეიკოპენიის, თრომბოციტოპენიის შემდეგ.  </w:t>
      </w:r>
    </w:p>
    <w:p w14:paraId="747E3FFC"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გამოქვეყნებულია ლიტერატურა ცისპლატინზე დამოკიდებული ჰემოდილიაზის შესახებ. ცისპლატინის მაღალი დოზის გამოყენების შემდეგ შეიძლება განვითარდეს ძვლის ტვინის სუპრესია (აგრანულოციტოზი და/ან აპლასტური ანემია).</w:t>
      </w:r>
    </w:p>
    <w:p w14:paraId="2A69AE65"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 xml:space="preserve">იშვიათი: კუმბსის ტესტზე </w:t>
      </w:r>
      <w:r w:rsidR="002D26FE" w:rsidRPr="003B53AA">
        <w:rPr>
          <w:rFonts w:ascii="Sylfaen" w:hAnsi="Sylfaen"/>
          <w:lang w:val="ka-GE"/>
        </w:rPr>
        <w:t xml:space="preserve">შექცევადი </w:t>
      </w:r>
      <w:r w:rsidRPr="003B53AA">
        <w:rPr>
          <w:rFonts w:ascii="Sylfaen" w:hAnsi="Sylfaen"/>
          <w:lang w:val="ka-GE"/>
        </w:rPr>
        <w:t>დადებითი შედეგი ჰემოლიტურ ანემიაზე აღინიშნა ცისპლატინის შეწყვეტის შემდეგ.</w:t>
      </w:r>
    </w:p>
    <w:p w14:paraId="3354184E"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ძალიან იშვიათი: თრომბული მიკროანგიოპათია ჰემოლიტურ ურემიულ სინდრომთან ერთად.</w:t>
      </w:r>
    </w:p>
    <w:p w14:paraId="3C354A58" w14:textId="77777777" w:rsidR="0072782E" w:rsidRPr="003B53AA" w:rsidRDefault="0072782E" w:rsidP="00922B3A">
      <w:pPr>
        <w:spacing w:after="0" w:line="240" w:lineRule="auto"/>
        <w:jc w:val="both"/>
        <w:rPr>
          <w:rFonts w:ascii="Sylfaen" w:hAnsi="Sylfaen"/>
          <w:b/>
          <w:bCs/>
          <w:lang w:val="ka-GE"/>
        </w:rPr>
      </w:pPr>
      <w:r w:rsidRPr="003B53AA">
        <w:rPr>
          <w:rFonts w:ascii="Sylfaen" w:hAnsi="Sylfaen"/>
          <w:b/>
          <w:bCs/>
          <w:lang w:val="ka-GE"/>
        </w:rPr>
        <w:t>დარღვევები იმუნური სისტემის მხრივ</w:t>
      </w:r>
    </w:p>
    <w:p w14:paraId="6371DBEC" w14:textId="16CCF72F" w:rsidR="0072782E" w:rsidRPr="003B53AA" w:rsidRDefault="0072782E" w:rsidP="00922B3A">
      <w:pPr>
        <w:spacing w:after="0" w:line="240" w:lineRule="auto"/>
        <w:jc w:val="both"/>
        <w:rPr>
          <w:rFonts w:ascii="Sylfaen" w:hAnsi="Sylfaen"/>
          <w:lang w:val="ka-GE"/>
        </w:rPr>
      </w:pPr>
      <w:r w:rsidRPr="003B53AA">
        <w:rPr>
          <w:rFonts w:ascii="Sylfaen" w:hAnsi="Sylfaen"/>
          <w:lang w:val="ka-GE"/>
        </w:rPr>
        <w:t>არახშირი: შეიძლება აღინიშნოს მომატებული მგრძნობელობა, როგორიცაა გამონაყარი, ჭინჭრის ციება, ერითემა ან ალერგიული ქავილი. აღინიშნა ანაფილაქტოიდური რეაქციები, როგორიცაა ჰიპოტენზია, ტაქიკარდია, დისპნოე, ქოშინი, ბრონქოსპაზმი, სახის შეშუპება. შეიძლება საჭირო გახდეს მკურნალობა ანტიჰისტამინებით, ეპინეფრინით (ადრენალინი) და სტეროიდებით.</w:t>
      </w:r>
      <w:r w:rsidR="00510416" w:rsidRPr="003B53AA">
        <w:rPr>
          <w:rFonts w:ascii="Sylfaen" w:hAnsi="Sylfaen"/>
          <w:lang w:val="ka-GE"/>
        </w:rPr>
        <w:t xml:space="preserve"> დაფიქსირებულია იმუნოსუპრესია.</w:t>
      </w:r>
    </w:p>
    <w:p w14:paraId="220ED14A" w14:textId="77777777" w:rsidR="0072782E" w:rsidRPr="003B53AA" w:rsidRDefault="0072782E" w:rsidP="00922B3A">
      <w:pPr>
        <w:spacing w:after="0" w:line="240" w:lineRule="auto"/>
        <w:jc w:val="both"/>
        <w:rPr>
          <w:rFonts w:ascii="Sylfaen" w:hAnsi="Sylfaen"/>
          <w:b/>
          <w:bCs/>
          <w:lang w:val="ka-GE"/>
        </w:rPr>
      </w:pPr>
      <w:r w:rsidRPr="003B53AA">
        <w:rPr>
          <w:rFonts w:ascii="Sylfaen" w:hAnsi="Sylfaen"/>
          <w:b/>
          <w:bCs/>
          <w:lang w:val="ka-GE"/>
        </w:rPr>
        <w:t>ენდოკრინული დარღვევები</w:t>
      </w:r>
    </w:p>
    <w:p w14:paraId="2D7FD495"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ძალიან იშვიათი: სისხლში ამილაზას მომატება, ანტიდიურეზული ჰორმონის არასათანადო სეკრეცია.</w:t>
      </w:r>
    </w:p>
    <w:p w14:paraId="1C0B23A9" w14:textId="77777777" w:rsidR="0072782E" w:rsidRPr="003B53AA" w:rsidRDefault="0072782E" w:rsidP="00922B3A">
      <w:pPr>
        <w:spacing w:after="0" w:line="240" w:lineRule="auto"/>
        <w:jc w:val="both"/>
        <w:rPr>
          <w:rFonts w:ascii="Sylfaen" w:hAnsi="Sylfaen"/>
          <w:b/>
          <w:bCs/>
          <w:lang w:val="ka-GE"/>
        </w:rPr>
      </w:pPr>
      <w:r w:rsidRPr="003B53AA">
        <w:rPr>
          <w:rFonts w:ascii="Sylfaen" w:hAnsi="Sylfaen"/>
          <w:b/>
          <w:bCs/>
          <w:lang w:val="ka-GE"/>
        </w:rPr>
        <w:t>დარღვევები მეტაბოლიზმისა და კვების მხრივ</w:t>
      </w:r>
    </w:p>
    <w:p w14:paraId="7263C177"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ძალიან ხშირი: ჰიპონატრემია</w:t>
      </w:r>
    </w:p>
    <w:p w14:paraId="7801DF79"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არახშირი: ჰიპომაგნემია</w:t>
      </w:r>
    </w:p>
    <w:p w14:paraId="7AE71EDD"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ძალიან იშვიათი: სისხლში რკინის მომატება, ჰიპერქოლესტეროლემია, დეჰიდრატაცია, ჰიპოკალიემია, ჰიპერურიკემია, ჰიპოკალცემია, ტეტანია და/ან ცვლილებები ელექტროკარდიოგრამაზე.</w:t>
      </w:r>
    </w:p>
    <w:p w14:paraId="0F97F282" w14:textId="77777777" w:rsidR="0072782E" w:rsidRPr="003B53AA" w:rsidRDefault="0072782E" w:rsidP="00922B3A">
      <w:pPr>
        <w:spacing w:after="0" w:line="240" w:lineRule="auto"/>
        <w:jc w:val="both"/>
        <w:rPr>
          <w:rFonts w:ascii="Sylfaen" w:hAnsi="Sylfaen"/>
          <w:b/>
          <w:bCs/>
          <w:lang w:val="ka-GE"/>
        </w:rPr>
      </w:pPr>
      <w:r w:rsidRPr="003B53AA">
        <w:rPr>
          <w:rFonts w:ascii="Sylfaen" w:hAnsi="Sylfaen"/>
          <w:b/>
          <w:bCs/>
          <w:lang w:val="ka-GE"/>
        </w:rPr>
        <w:t>დარღვევები ნერვული სისტემის მხრივ</w:t>
      </w:r>
    </w:p>
    <w:p w14:paraId="533F2032"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 xml:space="preserve">ხშირი: ცისპლატინის ნეიროტოქსიკურობა ხასიათდება პერიფერიული ნეიროპათიით, ტაქტილური ფუნქციების არარსებობით, სერაბრალური დარღვევები (გონების არევა, მეტყველების დარღვევა, მეხსიერების დაკარგვა, დამბლა). აღინიშნა Aguzi, ლერმიტის ნიშანი, აუტონომიური ნეიროპათია და ზურგის ტვინის მიელოპათია. </w:t>
      </w:r>
    </w:p>
    <w:p w14:paraId="37C2F621"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იშვიათი: ცერებრალური დაავადებები (ცერებრალური არტერიტი, კაროტიდული არტერიის ოკლუზია, შექცევადი უკანა ენცეფალოპათია).</w:t>
      </w:r>
    </w:p>
    <w:p w14:paraId="4D693345"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ძალიან იშვიათი: კრუნჩხვები.</w:t>
      </w:r>
    </w:p>
    <w:p w14:paraId="57E0AB64"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ცნობილი არ არის: აპოპლექსია, ჰემორაგიული ინსულტი, იშემიური ინსულტი, ლეიკოენცეფალოპათია.</w:t>
      </w:r>
    </w:p>
    <w:p w14:paraId="611C068C"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 xml:space="preserve">თუ განვითარდა ზემოთ მითითებული ცერებრალური სიმპტომები, ცისპლატინით </w:t>
      </w:r>
      <w:r w:rsidR="002D26FE" w:rsidRPr="003B53AA">
        <w:rPr>
          <w:rFonts w:ascii="Sylfaen" w:hAnsi="Sylfaen"/>
          <w:lang w:val="ka-GE"/>
        </w:rPr>
        <w:t>მკურნალობ</w:t>
      </w:r>
      <w:r w:rsidRPr="003B53AA">
        <w:rPr>
          <w:rFonts w:ascii="Sylfaen" w:hAnsi="Sylfaen"/>
          <w:lang w:val="ka-GE"/>
        </w:rPr>
        <w:t>ა დაუყოვნებლივ უნდა შეწყდეს. ცისპლატინის ნეიროტოქსიკურობა შეიძლება იყოს შექცევადი, მაგრამ ის შექცევადია პაციენტთა 30-50%-ში მკურნალობის შეწყვეტის შემდეგ. ნეიტოქსიკურობა შეიძლება განვითარდეს ცისპლატინის პირველი დოზის ან გრძელვადიანი მკურნალობის შემდეგ. მწვავე ნეიროტოქსიკურობა შეიძლება განვითარდეს იმ პაციენტებში, რომლებიც იღებენ მაღალ დოზას ან იმყოფებიან ცისპლატინით გრძელვადიან მკურნალობაზე.</w:t>
      </w:r>
    </w:p>
    <w:p w14:paraId="0B34264B" w14:textId="77777777" w:rsidR="0072782E" w:rsidRPr="003B53AA" w:rsidRDefault="0072782E" w:rsidP="00922B3A">
      <w:pPr>
        <w:spacing w:after="0" w:line="240" w:lineRule="auto"/>
        <w:jc w:val="both"/>
        <w:rPr>
          <w:rFonts w:ascii="Sylfaen" w:hAnsi="Sylfaen"/>
          <w:b/>
          <w:bCs/>
          <w:lang w:val="ka-GE"/>
        </w:rPr>
      </w:pPr>
      <w:r w:rsidRPr="003B53AA">
        <w:rPr>
          <w:rFonts w:ascii="Sylfaen" w:hAnsi="Sylfaen"/>
          <w:b/>
          <w:bCs/>
          <w:lang w:val="ka-GE"/>
        </w:rPr>
        <w:t>დარღვევები თვალის მხრივ</w:t>
      </w:r>
    </w:p>
    <w:p w14:paraId="6AADC144" w14:textId="46510D7F" w:rsidR="0072782E" w:rsidRPr="003B53AA" w:rsidRDefault="0072782E" w:rsidP="00922B3A">
      <w:pPr>
        <w:spacing w:after="0" w:line="240" w:lineRule="auto"/>
        <w:jc w:val="both"/>
        <w:rPr>
          <w:rFonts w:ascii="Sylfaen" w:hAnsi="Sylfaen"/>
          <w:lang w:val="ka-GE"/>
        </w:rPr>
      </w:pPr>
      <w:r w:rsidRPr="003B53AA">
        <w:rPr>
          <w:rFonts w:ascii="Sylfaen" w:hAnsi="Sylfaen"/>
          <w:lang w:val="ka-GE"/>
        </w:rPr>
        <w:t xml:space="preserve">იშვიათად: მხედველობის დაბინდვა, შეძენილი ფერების სიბრმავე, კორტიკალური სიბრმავე, თვალის მოძრაობების შეზღუდვა, ოპტიკური ნევრიტი, </w:t>
      </w:r>
      <w:r w:rsidR="00510416" w:rsidRPr="003B53AA">
        <w:rPr>
          <w:rFonts w:ascii="Sylfaen" w:hAnsi="Sylfaen"/>
          <w:lang w:val="ka-GE"/>
        </w:rPr>
        <w:t>პაპილედემა</w:t>
      </w:r>
      <w:r w:rsidRPr="003B53AA">
        <w:rPr>
          <w:rFonts w:ascii="Sylfaen" w:hAnsi="Sylfaen"/>
          <w:lang w:val="ka-GE"/>
        </w:rPr>
        <w:t>, რეტინალური პიგმენტაცია.</w:t>
      </w:r>
    </w:p>
    <w:p w14:paraId="26DC4C7C" w14:textId="77777777" w:rsidR="0072782E" w:rsidRPr="003B53AA" w:rsidRDefault="0072782E" w:rsidP="00922B3A">
      <w:pPr>
        <w:spacing w:after="0" w:line="240" w:lineRule="auto"/>
        <w:jc w:val="both"/>
        <w:rPr>
          <w:rFonts w:ascii="Sylfaen" w:hAnsi="Sylfaen"/>
          <w:b/>
          <w:bCs/>
          <w:lang w:val="ka-GE"/>
        </w:rPr>
      </w:pPr>
      <w:r w:rsidRPr="003B53AA">
        <w:rPr>
          <w:rFonts w:ascii="Sylfaen" w:hAnsi="Sylfaen"/>
          <w:b/>
          <w:bCs/>
          <w:lang w:val="ka-GE"/>
        </w:rPr>
        <w:t>დარღვევები ყურისა და ლაბირინთის მხრივ</w:t>
      </w:r>
    </w:p>
    <w:p w14:paraId="6C6EF168"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ძალიან ხშირი: ოტოტოქსიკურობა, ტინიტი</w:t>
      </w:r>
    </w:p>
    <w:p w14:paraId="7730241B"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ხშირი: სიყრუე, ვერტიგო.</w:t>
      </w:r>
    </w:p>
    <w:p w14:paraId="0CE60D6F" w14:textId="77777777" w:rsidR="0072782E" w:rsidRPr="003B53AA" w:rsidRDefault="0072782E" w:rsidP="00922B3A">
      <w:pPr>
        <w:spacing w:after="0" w:line="240" w:lineRule="auto"/>
        <w:jc w:val="both"/>
        <w:rPr>
          <w:rFonts w:ascii="Sylfaen" w:hAnsi="Sylfaen"/>
          <w:b/>
          <w:bCs/>
          <w:lang w:val="ka-GE"/>
        </w:rPr>
      </w:pPr>
      <w:r w:rsidRPr="003B53AA">
        <w:rPr>
          <w:rFonts w:ascii="Sylfaen" w:hAnsi="Sylfaen"/>
          <w:b/>
          <w:bCs/>
          <w:lang w:val="ka-GE"/>
        </w:rPr>
        <w:t>დარღვევები გულის მხრივ</w:t>
      </w:r>
    </w:p>
    <w:p w14:paraId="709E04E8"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 xml:space="preserve">ხშირი: აღინიშნება არითმია, მათ შორის ბრადიკარდია, ტაქიკარდია და ცვლილებები ელექტროკარდიოგრამაზე (მაგ. ST სეგმენტის ცვლილებები) და მიოკარდიული იშემიის სიმპტომები, განსაკუთრებით სხვა ციტოტოქსიკურ საშუალებებთან კომბინაციაში. </w:t>
      </w:r>
    </w:p>
    <w:p w14:paraId="792F3136"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იშვიათი: მიოკარდიუმის ინფარქტი და ჰიპერტენზია შეიძლება განვითარდეს ქიმიოთერაპიიდან რამდენიმე წლის შემდეგ. მწვავე კორონარული არტერიის დაავადება.</w:t>
      </w:r>
    </w:p>
    <w:p w14:paraId="227FEB6A"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ძალიან იშვიათი: გულის შეტევა</w:t>
      </w:r>
    </w:p>
    <w:p w14:paraId="207712A8"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ცნობილი არ არის: გულის ფუნქციის დარღვევა.</w:t>
      </w:r>
    </w:p>
    <w:p w14:paraId="13138602" w14:textId="77777777" w:rsidR="0072782E" w:rsidRPr="003B53AA" w:rsidRDefault="0072782E" w:rsidP="00922B3A">
      <w:pPr>
        <w:spacing w:after="0" w:line="240" w:lineRule="auto"/>
        <w:jc w:val="both"/>
        <w:rPr>
          <w:rFonts w:ascii="Sylfaen" w:hAnsi="Sylfaen"/>
          <w:b/>
          <w:bCs/>
          <w:lang w:val="ka-GE"/>
        </w:rPr>
      </w:pPr>
      <w:r w:rsidRPr="003B53AA">
        <w:rPr>
          <w:rFonts w:ascii="Sylfaen" w:hAnsi="Sylfaen"/>
          <w:b/>
          <w:bCs/>
          <w:lang w:val="ka-GE"/>
        </w:rPr>
        <w:t>ვასკულარული დარღვევები</w:t>
      </w:r>
    </w:p>
    <w:p w14:paraId="6F08BF6F"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ხშირი: ფლებიტი ინექციის ადგილას ვენებში შეყვანის შემდეგ.</w:t>
      </w:r>
    </w:p>
    <w:p w14:paraId="3DA4F4D1"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ძალიან იშვიათი: თრომბული მიკროანგიოპათია (ჰემოლიტური ურემიული სინდრომი), რეინოს სინდრომი.</w:t>
      </w:r>
    </w:p>
    <w:p w14:paraId="7C50DA8D"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 xml:space="preserve">ცნობილი არ არის: ვენური თრომბოემბოლიური დარღვევები. </w:t>
      </w:r>
    </w:p>
    <w:p w14:paraId="44DD5141" w14:textId="77777777" w:rsidR="0072782E" w:rsidRPr="003B53AA" w:rsidRDefault="0072782E" w:rsidP="00922B3A">
      <w:pPr>
        <w:spacing w:after="0" w:line="240" w:lineRule="auto"/>
        <w:jc w:val="both"/>
        <w:rPr>
          <w:rFonts w:ascii="Sylfaen" w:hAnsi="Sylfaen"/>
          <w:b/>
          <w:bCs/>
          <w:lang w:val="ka-GE"/>
        </w:rPr>
      </w:pPr>
      <w:r w:rsidRPr="003B53AA">
        <w:rPr>
          <w:rFonts w:ascii="Sylfaen" w:hAnsi="Sylfaen"/>
          <w:b/>
          <w:bCs/>
          <w:lang w:val="ka-GE"/>
        </w:rPr>
        <w:t>რესპირატორული, თორაკიული და მედიასტინალური დარღვევები</w:t>
      </w:r>
    </w:p>
    <w:p w14:paraId="7982F22B"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ხშირი: დისპნოე, პნევმონია, სუნთქვის უკმარისობა</w:t>
      </w:r>
    </w:p>
    <w:p w14:paraId="2F91475F"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ცნობილი არ არის: ფილტვის ემბოლიზმი</w:t>
      </w:r>
    </w:p>
    <w:p w14:paraId="736BC2C7" w14:textId="77777777" w:rsidR="0072782E" w:rsidRPr="003B53AA" w:rsidRDefault="0072782E" w:rsidP="00922B3A">
      <w:pPr>
        <w:spacing w:after="0" w:line="240" w:lineRule="auto"/>
        <w:jc w:val="both"/>
        <w:rPr>
          <w:rFonts w:ascii="Sylfaen" w:hAnsi="Sylfaen"/>
          <w:b/>
          <w:bCs/>
          <w:lang w:val="ka-GE"/>
        </w:rPr>
      </w:pPr>
      <w:r w:rsidRPr="003B53AA">
        <w:rPr>
          <w:rFonts w:ascii="Sylfaen" w:hAnsi="Sylfaen"/>
          <w:b/>
          <w:bCs/>
          <w:lang w:val="ka-GE"/>
        </w:rPr>
        <w:t>კუჭ-ნაწლავური დარღვევები</w:t>
      </w:r>
    </w:p>
    <w:p w14:paraId="081C4023"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ძალიან ხშირი: ანორექსია, გულისრევა, ღებინება</w:t>
      </w:r>
    </w:p>
    <w:p w14:paraId="3ED52B4C"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 xml:space="preserve">არახშირი: მეტალის </w:t>
      </w:r>
      <w:r w:rsidR="002D4EFB" w:rsidRPr="003B53AA">
        <w:rPr>
          <w:rFonts w:ascii="Sylfaen" w:hAnsi="Sylfaen"/>
          <w:lang w:val="ka-GE"/>
        </w:rPr>
        <w:t>დალექვა ღრძილებზე</w:t>
      </w:r>
      <w:r w:rsidRPr="003B53AA">
        <w:rPr>
          <w:rFonts w:ascii="Sylfaen" w:hAnsi="Sylfaen"/>
          <w:lang w:val="ka-GE"/>
        </w:rPr>
        <w:t xml:space="preserve"> </w:t>
      </w:r>
    </w:p>
    <w:p w14:paraId="12EADF60"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იშვიათი: სტომატიტი, დიარეა</w:t>
      </w:r>
    </w:p>
    <w:p w14:paraId="57881468"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 xml:space="preserve">ცნობილი არ არის: სლოკინი. </w:t>
      </w:r>
    </w:p>
    <w:p w14:paraId="1A83ABE8" w14:textId="77777777" w:rsidR="0072782E" w:rsidRPr="003B53AA" w:rsidRDefault="0072782E" w:rsidP="00922B3A">
      <w:pPr>
        <w:spacing w:after="0" w:line="240" w:lineRule="auto"/>
        <w:jc w:val="both"/>
        <w:rPr>
          <w:rFonts w:ascii="Sylfaen" w:hAnsi="Sylfaen"/>
          <w:b/>
          <w:bCs/>
          <w:lang w:val="ka-GE"/>
        </w:rPr>
      </w:pPr>
      <w:r w:rsidRPr="003B53AA">
        <w:rPr>
          <w:rFonts w:ascii="Sylfaen" w:hAnsi="Sylfaen"/>
          <w:b/>
          <w:bCs/>
          <w:lang w:val="ka-GE"/>
        </w:rPr>
        <w:t>ჰეპატობილიარული დარღვევები</w:t>
      </w:r>
    </w:p>
    <w:p w14:paraId="486699C1"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ხშირი: ღვიძლისმიერი ფერმენტების (მაგ. ტრანსამინაზების) მომატება, სისხლში ბილირუბინის მომატება</w:t>
      </w:r>
    </w:p>
    <w:p w14:paraId="23255CFA"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იშვიათი: სისხლში ალბუმინის დონეების შემცირება</w:t>
      </w:r>
    </w:p>
    <w:p w14:paraId="6B6CB0D1" w14:textId="19685A25" w:rsidR="0072782E" w:rsidRPr="003B53AA" w:rsidRDefault="0072782E" w:rsidP="00922B3A">
      <w:pPr>
        <w:spacing w:after="0" w:line="240" w:lineRule="auto"/>
        <w:jc w:val="both"/>
        <w:rPr>
          <w:rFonts w:ascii="Sylfaen" w:hAnsi="Sylfaen"/>
          <w:b/>
          <w:bCs/>
          <w:lang w:val="ka-GE"/>
        </w:rPr>
      </w:pPr>
      <w:r w:rsidRPr="003B53AA">
        <w:rPr>
          <w:rFonts w:ascii="Sylfaen" w:hAnsi="Sylfaen"/>
          <w:b/>
          <w:bCs/>
          <w:lang w:val="ka-GE"/>
        </w:rPr>
        <w:t>დარღვევები კანისა და კა</w:t>
      </w:r>
      <w:r w:rsidR="00BF567D" w:rsidRPr="003B53AA">
        <w:rPr>
          <w:rFonts w:ascii="Sylfaen" w:hAnsi="Sylfaen"/>
          <w:b/>
          <w:bCs/>
          <w:lang w:val="ka-GE"/>
        </w:rPr>
        <w:t>ნ</w:t>
      </w:r>
      <w:r w:rsidRPr="003B53AA">
        <w:rPr>
          <w:rFonts w:ascii="Sylfaen" w:hAnsi="Sylfaen"/>
          <w:b/>
          <w:bCs/>
          <w:lang w:val="ka-GE"/>
        </w:rPr>
        <w:t>ქვეშა ქსოვილის მხრივ</w:t>
      </w:r>
    </w:p>
    <w:p w14:paraId="43C84580"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ხშირი: ინექციის ადგილას ერითემა და კანზე წყლულები</w:t>
      </w:r>
    </w:p>
    <w:p w14:paraId="751F17D6"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არახშირი: გამონაყარი, ალოპეცია</w:t>
      </w:r>
    </w:p>
    <w:p w14:paraId="44E272DD" w14:textId="77777777" w:rsidR="0072782E" w:rsidRPr="003B53AA" w:rsidRDefault="0072782E" w:rsidP="00922B3A">
      <w:pPr>
        <w:spacing w:after="0" w:line="240" w:lineRule="auto"/>
        <w:jc w:val="both"/>
        <w:rPr>
          <w:rFonts w:ascii="Sylfaen" w:hAnsi="Sylfaen"/>
          <w:b/>
          <w:bCs/>
          <w:lang w:val="ka-GE"/>
        </w:rPr>
      </w:pPr>
      <w:r w:rsidRPr="003B53AA">
        <w:rPr>
          <w:rFonts w:ascii="Sylfaen" w:hAnsi="Sylfaen"/>
          <w:b/>
          <w:bCs/>
          <w:lang w:val="ka-GE"/>
        </w:rPr>
        <w:t>დარღვევები ჩონჩხ</w:t>
      </w:r>
      <w:r w:rsidR="00EA1C6B" w:rsidRPr="003B53AA">
        <w:rPr>
          <w:rFonts w:ascii="Sylfaen" w:hAnsi="Sylfaen"/>
          <w:b/>
          <w:bCs/>
          <w:lang w:val="ka-GE"/>
        </w:rPr>
        <w:t>-</w:t>
      </w:r>
      <w:r w:rsidRPr="003B53AA">
        <w:rPr>
          <w:rFonts w:ascii="Sylfaen" w:hAnsi="Sylfaen"/>
          <w:b/>
          <w:bCs/>
          <w:lang w:val="ka-GE"/>
        </w:rPr>
        <w:t>კუნთოვანი სისტემის, შემაერთებელი ქსოვილისა და ძვლების მხრივ</w:t>
      </w:r>
    </w:p>
    <w:p w14:paraId="3E5D6785"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ცნობილი არ არის: კუნთების სპაზმი.</w:t>
      </w:r>
    </w:p>
    <w:p w14:paraId="20592DFD" w14:textId="77777777" w:rsidR="0072782E" w:rsidRPr="003B53AA" w:rsidRDefault="0072782E" w:rsidP="00922B3A">
      <w:pPr>
        <w:spacing w:after="0" w:line="240" w:lineRule="auto"/>
        <w:jc w:val="both"/>
        <w:rPr>
          <w:rFonts w:ascii="Sylfaen" w:hAnsi="Sylfaen"/>
          <w:b/>
          <w:bCs/>
          <w:lang w:val="ka-GE"/>
        </w:rPr>
      </w:pPr>
      <w:r w:rsidRPr="003B53AA">
        <w:rPr>
          <w:rFonts w:ascii="Sylfaen" w:hAnsi="Sylfaen"/>
          <w:b/>
          <w:bCs/>
          <w:lang w:val="ka-GE"/>
        </w:rPr>
        <w:t>დარღვევები თირკმელებისა და საშარდე სისტემის მხრივ</w:t>
      </w:r>
    </w:p>
    <w:p w14:paraId="18460021"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ძალიან ხშირი: თირკმლის მწვავე უკმარისობა, თირკმლის უკმარისობა (შარდოვანას და კრეატინინის მნიშვნელობების მომატება, შრატში შარდმჟავას მომატება და/ან კრეატინინის კლირენსის შემცირება), თირკმლის მილაკოვანი დისფუნქცია.</w:t>
      </w:r>
    </w:p>
    <w:p w14:paraId="507FB4D3"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თირკმლის უკმარისობა ცისპლატინის ერთჯერადი ან მრავალჯერადი დოზების შემდეგ. საშუალო დოზების გამოყენებისას (20 მგ/მ</w:t>
      </w:r>
      <w:r w:rsidRPr="003B53AA">
        <w:rPr>
          <w:rFonts w:ascii="Sylfaen" w:hAnsi="Sylfaen"/>
          <w:vertAlign w:val="superscript"/>
          <w:lang w:val="ka-GE"/>
        </w:rPr>
        <w:t>2</w:t>
      </w:r>
      <w:r w:rsidRPr="003B53AA">
        <w:rPr>
          <w:rFonts w:ascii="Sylfaen" w:hAnsi="Sylfaen"/>
          <w:lang w:val="ka-GE"/>
        </w:rPr>
        <w:t xml:space="preserve"> - &lt;50 მგ/მ</w:t>
      </w:r>
      <w:r w:rsidRPr="003B53AA">
        <w:rPr>
          <w:rFonts w:ascii="Sylfaen" w:hAnsi="Sylfaen"/>
          <w:vertAlign w:val="superscript"/>
          <w:lang w:val="ka-GE"/>
        </w:rPr>
        <w:t>2</w:t>
      </w:r>
      <w:r w:rsidRPr="003B53AA">
        <w:rPr>
          <w:rFonts w:ascii="Sylfaen" w:hAnsi="Sylfaen"/>
          <w:lang w:val="ka-GE"/>
        </w:rPr>
        <w:t>), მსუბუქი და შექცევადი თირკმლის დისფუნქცია შეიძლება აღინიშნოს ერთჯერადი გამოყენების შემდეგ. უფრო მაღალი დოზების გამოყენებისას (50მგ/მ</w:t>
      </w:r>
      <w:r w:rsidRPr="003B53AA">
        <w:rPr>
          <w:rFonts w:ascii="Sylfaen" w:hAnsi="Sylfaen"/>
          <w:vertAlign w:val="superscript"/>
          <w:lang w:val="ka-GE"/>
        </w:rPr>
        <w:t>2</w:t>
      </w:r>
      <w:r w:rsidRPr="003B53AA">
        <w:rPr>
          <w:rFonts w:ascii="Sylfaen" w:hAnsi="Sylfaen"/>
          <w:lang w:val="ka-GE"/>
        </w:rPr>
        <w:t>-120 მგ/მ</w:t>
      </w:r>
      <w:r w:rsidRPr="003B53AA">
        <w:rPr>
          <w:rFonts w:ascii="Sylfaen" w:hAnsi="Sylfaen"/>
          <w:vertAlign w:val="superscript"/>
          <w:lang w:val="ka-GE"/>
        </w:rPr>
        <w:t>2</w:t>
      </w:r>
      <w:r w:rsidRPr="003B53AA">
        <w:rPr>
          <w:rFonts w:ascii="Sylfaen" w:hAnsi="Sylfaen"/>
          <w:lang w:val="ka-GE"/>
        </w:rPr>
        <w:t xml:space="preserve">), თირკმლის უკმარისობა მილაკოვანი ნეკროზით, როგორიცაა ურემია და ანურია, შეიძლება აღინიშნოს ცისპლატინის ერთჯერადი ან განმეორებითი სადღეღამისო დოზების გამოყენების შემდეგ. თირკმლის უკმარისობა შეიძლება შეუქცევადი იყოს. </w:t>
      </w:r>
    </w:p>
    <w:p w14:paraId="4E48DD64"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ნეფროტოქსიკურობა არის კუმულაციური და შეიძლება განვითარდეს ცისპლატინის საწყისი დოზის მიღებიდან 2-3 დღის ან 2 კვირის შემდეგ. შეიძლება გაიზარდოს შრატისმიერი კრეატინინის და შარდოვანას კონცენტრაციები. პაციენტთა 28-36%-ში, რომლებიც მკურნალობდნენ 50მგ/მ</w:t>
      </w:r>
      <w:r w:rsidRPr="003B53AA">
        <w:rPr>
          <w:rFonts w:ascii="Sylfaen" w:hAnsi="Sylfaen"/>
          <w:vertAlign w:val="superscript"/>
          <w:lang w:val="ka-GE"/>
        </w:rPr>
        <w:t>2</w:t>
      </w:r>
      <w:r w:rsidRPr="003B53AA">
        <w:rPr>
          <w:rFonts w:ascii="Sylfaen" w:hAnsi="Sylfaen"/>
          <w:lang w:val="ka-GE"/>
        </w:rPr>
        <w:t xml:space="preserve"> ცისპლატინის ერთჯერადი დოზით საკმარისი ჰიდრატაციის გარეშე, აღინიშნა ნეფროტოქსიკურობა.</w:t>
      </w:r>
    </w:p>
    <w:p w14:paraId="5C621DE4" w14:textId="205A14CE" w:rsidR="0072782E" w:rsidRPr="003B53AA" w:rsidRDefault="0072782E" w:rsidP="00922B3A">
      <w:pPr>
        <w:spacing w:after="0" w:line="240" w:lineRule="auto"/>
        <w:jc w:val="both"/>
        <w:rPr>
          <w:rFonts w:ascii="Sylfaen" w:hAnsi="Sylfaen"/>
          <w:lang w:val="ka-GE"/>
        </w:rPr>
      </w:pPr>
      <w:r w:rsidRPr="003B53AA">
        <w:rPr>
          <w:rFonts w:ascii="Sylfaen" w:hAnsi="Sylfaen"/>
          <w:lang w:val="ka-GE"/>
        </w:rPr>
        <w:t xml:space="preserve">ჰიპერურიკემია შეიძლება აღინიშნოს </w:t>
      </w:r>
      <w:r w:rsidR="00BF567D" w:rsidRPr="003B53AA">
        <w:rPr>
          <w:rFonts w:ascii="Sylfaen" w:hAnsi="Sylfaen"/>
          <w:lang w:val="ka-GE"/>
        </w:rPr>
        <w:t xml:space="preserve">პოდაგრის </w:t>
      </w:r>
      <w:r w:rsidR="00EA1C6B" w:rsidRPr="003B53AA">
        <w:rPr>
          <w:rFonts w:ascii="Sylfaen" w:hAnsi="Sylfaen"/>
          <w:lang w:val="ka-GE"/>
        </w:rPr>
        <w:t>შ</w:t>
      </w:r>
      <w:r w:rsidRPr="003B53AA">
        <w:rPr>
          <w:rFonts w:ascii="Sylfaen" w:hAnsi="Sylfaen"/>
          <w:lang w:val="ka-GE"/>
        </w:rPr>
        <w:t xml:space="preserve">ეტევებით ან სიმპტომების გარეშე. პაციენტთა 25-30%-ში აღინიშნა ნეფროტოქსიკურობასთან დაკავშირებული ჰიპერურიკემია. ჰიპერურიკემიამ და ჰიპერალბუმინემიამ შეიძლება გამოიწვიოს ცისპლატინით გამოწვეული ნეფროტოქსიკურობა. </w:t>
      </w:r>
    </w:p>
    <w:p w14:paraId="3B21A87E" w14:textId="77777777" w:rsidR="0072782E" w:rsidRPr="003B53AA" w:rsidRDefault="0072782E" w:rsidP="00922B3A">
      <w:pPr>
        <w:spacing w:after="0" w:line="240" w:lineRule="auto"/>
        <w:jc w:val="both"/>
        <w:rPr>
          <w:rFonts w:ascii="Sylfaen" w:hAnsi="Sylfaen"/>
          <w:b/>
          <w:bCs/>
          <w:lang w:val="ka-GE"/>
        </w:rPr>
      </w:pPr>
      <w:r w:rsidRPr="003B53AA">
        <w:rPr>
          <w:rFonts w:ascii="Sylfaen" w:hAnsi="Sylfaen"/>
          <w:b/>
          <w:bCs/>
          <w:lang w:val="ka-GE"/>
        </w:rPr>
        <w:t>დარღვევები რეპროდუქციული სისტემისა და მკერდის მხრივ</w:t>
      </w:r>
    </w:p>
    <w:p w14:paraId="1549BC7F"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არახშირი: სპერმატოგენეზის და ოვულაციის დარღვევა და მტკივნეული გინეკომასტია.</w:t>
      </w:r>
    </w:p>
    <w:p w14:paraId="48D11BFE" w14:textId="77777777" w:rsidR="0072782E" w:rsidRPr="003B53AA" w:rsidRDefault="0072782E" w:rsidP="00922B3A">
      <w:pPr>
        <w:spacing w:after="0" w:line="240" w:lineRule="auto"/>
        <w:jc w:val="both"/>
        <w:rPr>
          <w:rFonts w:ascii="Sylfaen" w:hAnsi="Sylfaen"/>
          <w:b/>
          <w:bCs/>
          <w:lang w:val="ka-GE"/>
        </w:rPr>
      </w:pPr>
      <w:r w:rsidRPr="003B53AA">
        <w:rPr>
          <w:rFonts w:ascii="Sylfaen" w:hAnsi="Sylfaen"/>
          <w:b/>
          <w:bCs/>
          <w:lang w:val="ka-GE"/>
        </w:rPr>
        <w:t>ზოგადი დარღვევები და მდგომარეობები შეყვანის ადგილას</w:t>
      </w:r>
    </w:p>
    <w:p w14:paraId="192BC088"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ძალიან ხშირი: ცხელება</w:t>
      </w:r>
    </w:p>
    <w:p w14:paraId="3E85F267"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 xml:space="preserve">ხშირი: ექსტრავაზაცია ინექციის ადგილას ვენებში შეყვანის შემდეგ. რბილი ქსოვილის ადგილობრივი ტოქსიკურობა, მათ შორის ქსოვილების ცელულიტი, ფიბროზი და ნეკროზი, ტკივილი, შეშუპება და ერითემა ექსტრავაზაციის შედეგად. </w:t>
      </w:r>
    </w:p>
    <w:p w14:paraId="33B140D2"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არახშირი: სლოკინი, ასთენია, ზოგადაი სისუსტე</w:t>
      </w:r>
    </w:p>
    <w:p w14:paraId="3210853E" w14:textId="335C11F4" w:rsidR="0072782E" w:rsidRPr="003B53AA" w:rsidRDefault="0072782E" w:rsidP="00922B3A">
      <w:pPr>
        <w:spacing w:after="0" w:line="240" w:lineRule="auto"/>
        <w:jc w:val="both"/>
        <w:rPr>
          <w:rFonts w:ascii="Sylfaen" w:hAnsi="Sylfaen"/>
          <w:u w:val="single"/>
          <w:lang w:val="ka-GE"/>
        </w:rPr>
      </w:pPr>
      <w:r w:rsidRPr="003B53AA">
        <w:rPr>
          <w:rFonts w:ascii="Sylfaen" w:hAnsi="Sylfaen"/>
          <w:u w:val="single"/>
          <w:lang w:val="ka-GE"/>
        </w:rPr>
        <w:t xml:space="preserve">საეჭვო უარყოფითი რეაქციების </w:t>
      </w:r>
      <w:r w:rsidR="00BF567D" w:rsidRPr="003B53AA">
        <w:rPr>
          <w:rFonts w:ascii="Sylfaen" w:hAnsi="Sylfaen"/>
          <w:u w:val="single"/>
          <w:lang w:val="ka-GE"/>
        </w:rPr>
        <w:t>შეტყობინება</w:t>
      </w:r>
    </w:p>
    <w:p w14:paraId="3ED463E8" w14:textId="3583BA6F" w:rsidR="0072782E" w:rsidRPr="003B53AA" w:rsidRDefault="0072782E" w:rsidP="00922B3A">
      <w:pPr>
        <w:spacing w:after="0" w:line="240" w:lineRule="auto"/>
        <w:jc w:val="both"/>
        <w:rPr>
          <w:rFonts w:ascii="Sylfaen" w:hAnsi="Sylfaen"/>
          <w:lang w:val="ka-GE"/>
        </w:rPr>
      </w:pPr>
      <w:r w:rsidRPr="003B53AA">
        <w:rPr>
          <w:rFonts w:ascii="Sylfaen" w:hAnsi="Sylfaen"/>
          <w:lang w:val="ka-GE"/>
        </w:rPr>
        <w:t>სამკურნალო საშუალების ბაზარზე დაშვების შემდეგ საეჭვო უარყოფითი რეაქციების შესახებ ინფორმაციის მიწოდება მნიშვნელოვანია. ეს უზრ</w:t>
      </w:r>
      <w:r w:rsidR="006D1B76" w:rsidRPr="003B53AA">
        <w:rPr>
          <w:rFonts w:ascii="Sylfaen" w:hAnsi="Sylfaen"/>
          <w:lang w:val="ka-GE"/>
        </w:rPr>
        <w:t>უ</w:t>
      </w:r>
      <w:r w:rsidRPr="003B53AA">
        <w:rPr>
          <w:rFonts w:ascii="Sylfaen" w:hAnsi="Sylfaen"/>
          <w:lang w:val="ka-GE"/>
        </w:rPr>
        <w:t xml:space="preserve">ნველყოფს სამკურნალო საშუალების სარგებლის/რისკის ბალანსის უწყვეტ მონიტორინგს. </w:t>
      </w:r>
    </w:p>
    <w:p w14:paraId="75098096" w14:textId="77777777" w:rsidR="0072782E" w:rsidRPr="003B53AA" w:rsidRDefault="0072782E" w:rsidP="00922B3A">
      <w:pPr>
        <w:spacing w:after="0" w:line="240" w:lineRule="auto"/>
        <w:jc w:val="both"/>
        <w:rPr>
          <w:rFonts w:ascii="Sylfaen" w:hAnsi="Sylfaen"/>
          <w:b/>
          <w:bCs/>
          <w:lang w:val="ka-GE"/>
        </w:rPr>
      </w:pPr>
      <w:r w:rsidRPr="003B53AA">
        <w:rPr>
          <w:rFonts w:ascii="Sylfaen" w:hAnsi="Sylfaen"/>
          <w:b/>
          <w:bCs/>
          <w:lang w:val="ka-GE"/>
        </w:rPr>
        <w:t>4.9 ჭარბი დოზა</w:t>
      </w:r>
    </w:p>
    <w:p w14:paraId="0896FB5F"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 xml:space="preserve">ცისპლატინის ჭარბი დოზის მიღებამ შეიძლება გამოიწვიოს თირკმლის უკმარისობა, ღვიძლის უკმარისობა, სიყრუე, თვალის ტოქსიკურობა (ბადურას ჩამოცლა), მნიშვნელოვანი მიელოსუპრესია, გულისრევა და ღებინება და/ან ნევრიტი. ჭარბი დოზა შეიძლება ფატალური იყოს. </w:t>
      </w:r>
    </w:p>
    <w:p w14:paraId="23362F2D"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ჭარბი დოზის სიმპტომები მოიცავს ზემოთ ჩამოთვლილ ეფექტებს უფრო მეტი სიხშირით. ეფექტური ჰიდრატაცია და ოსმოტური დიურეზი ხელს უწყობს ტოქსიკურობის შემცირებას, თუ ტარდება ჭარბი დოზის მიღებისთანავე.</w:t>
      </w:r>
    </w:p>
    <w:p w14:paraId="70BC85A5"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ჭარბი დოზის შემთხვევაში (&gt;200მგ/მ</w:t>
      </w:r>
      <w:r w:rsidRPr="003B53AA">
        <w:rPr>
          <w:rFonts w:ascii="Sylfaen" w:hAnsi="Sylfaen"/>
          <w:vertAlign w:val="superscript"/>
          <w:lang w:val="ka-GE"/>
        </w:rPr>
        <w:t>2</w:t>
      </w:r>
      <w:r w:rsidRPr="003B53AA">
        <w:rPr>
          <w:rFonts w:ascii="Sylfaen" w:hAnsi="Sylfaen"/>
          <w:lang w:val="ka-GE"/>
        </w:rPr>
        <w:t>), შესაძლებელია აღინიშნოს პირდაპირი ეფექტები რესპირატორულ ცენტრზე, რამაც შეიძლება გამოიწვიოს სიცოცხლისათვის საშიში რესპირატორული დარღვევები და მჟავა ფუძის წ</w:t>
      </w:r>
      <w:r w:rsidR="00EA1C6B" w:rsidRPr="003B53AA">
        <w:rPr>
          <w:rFonts w:ascii="Sylfaen" w:hAnsi="Sylfaen"/>
          <w:lang w:val="ka-GE"/>
        </w:rPr>
        <w:t>ო</w:t>
      </w:r>
      <w:r w:rsidRPr="003B53AA">
        <w:rPr>
          <w:rFonts w:ascii="Sylfaen" w:hAnsi="Sylfaen"/>
          <w:lang w:val="ka-GE"/>
        </w:rPr>
        <w:t>ნასწორობის დარღვევები ტვინის სისხლის ბარიერში შეღწევის გამო.</w:t>
      </w:r>
    </w:p>
    <w:p w14:paraId="0B6002E8"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ცისპლატინის ჭარბი დოზის მიღების შემთხვევაში სპეციფიკური ანტიდოტი არ არსებობს. მაშინაც კი, თუ ჰემოდიალიზი იწყება ჭარბი დოზის მიღებიდან 4 საათის შემდეგ, ის მცირე გავლენას ახდენს ორგანიზმიდან ცისპლატინის ელიმინაციაზე, ცილებთან ცისპლატინის ძლიერი და სწრაფი ბმის შემდეგ.</w:t>
      </w:r>
    </w:p>
    <w:p w14:paraId="7D5C2A69"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ჭარბი დოზის მკურნალობა მოიცავს ზოგად დამხმარე ზომებს.</w:t>
      </w:r>
    </w:p>
    <w:p w14:paraId="53D3FDD2" w14:textId="77777777" w:rsidR="0072782E" w:rsidRPr="003B53AA" w:rsidRDefault="0072782E" w:rsidP="00922B3A">
      <w:pPr>
        <w:spacing w:after="0" w:line="240" w:lineRule="auto"/>
        <w:jc w:val="both"/>
        <w:rPr>
          <w:rFonts w:ascii="Sylfaen" w:hAnsi="Sylfaen"/>
          <w:b/>
          <w:bCs/>
          <w:lang w:val="ka-GE"/>
        </w:rPr>
      </w:pPr>
      <w:r w:rsidRPr="003B53AA">
        <w:rPr>
          <w:rFonts w:ascii="Sylfaen" w:hAnsi="Sylfaen"/>
          <w:b/>
          <w:bCs/>
          <w:lang w:val="ka-GE"/>
        </w:rPr>
        <w:t>5. ფარმაკოლოგიური თვისებები</w:t>
      </w:r>
    </w:p>
    <w:p w14:paraId="06BD4EEA" w14:textId="77777777" w:rsidR="0072782E" w:rsidRPr="003B53AA" w:rsidRDefault="0072782E" w:rsidP="00922B3A">
      <w:pPr>
        <w:spacing w:after="0" w:line="240" w:lineRule="auto"/>
        <w:jc w:val="both"/>
        <w:rPr>
          <w:rFonts w:ascii="Sylfaen" w:hAnsi="Sylfaen"/>
          <w:b/>
          <w:bCs/>
          <w:lang w:val="ka-GE"/>
        </w:rPr>
      </w:pPr>
      <w:r w:rsidRPr="003B53AA">
        <w:rPr>
          <w:rFonts w:ascii="Sylfaen" w:hAnsi="Sylfaen"/>
          <w:b/>
          <w:bCs/>
          <w:lang w:val="ka-GE"/>
        </w:rPr>
        <w:t>5.1 ფარმაკოდინამიკური თვისებები</w:t>
      </w:r>
    </w:p>
    <w:p w14:paraId="27891085"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ფარმაკოთერაპიული ჯგუფი: სხვა ანტინეოპლასტური საშუალებები. პლატინის ნაერთები.</w:t>
      </w:r>
    </w:p>
    <w:p w14:paraId="504B89EB"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 xml:space="preserve">ათქ კოდი: L01XA01. </w:t>
      </w:r>
    </w:p>
    <w:p w14:paraId="7CF6E0C6" w14:textId="7CBF3E1D" w:rsidR="0072782E" w:rsidRPr="003B53AA" w:rsidRDefault="0072782E" w:rsidP="00922B3A">
      <w:pPr>
        <w:spacing w:after="0" w:line="240" w:lineRule="auto"/>
        <w:jc w:val="both"/>
        <w:rPr>
          <w:rFonts w:ascii="Sylfaen" w:hAnsi="Sylfaen"/>
          <w:lang w:val="ka-GE"/>
        </w:rPr>
      </w:pPr>
      <w:r w:rsidRPr="003B53AA">
        <w:rPr>
          <w:rFonts w:ascii="Sylfaen" w:hAnsi="Sylfaen"/>
          <w:lang w:val="ka-GE"/>
        </w:rPr>
        <w:t xml:space="preserve">ცისპლატინი არის არაორგანული ნაერთი, რომელიც შეიცავს მძიმე ლითონს </w:t>
      </w:r>
      <w:r w:rsidR="006D1B76" w:rsidRPr="003B53AA">
        <w:rPr>
          <w:rFonts w:ascii="Sylfaen" w:hAnsi="Sylfaen"/>
          <w:lang w:val="ka-GE"/>
        </w:rPr>
        <w:t>[</w:t>
      </w:r>
      <w:r w:rsidRPr="003B53AA">
        <w:rPr>
          <w:rFonts w:ascii="Sylfaen" w:hAnsi="Sylfaen"/>
          <w:lang w:val="ka-GE"/>
        </w:rPr>
        <w:t xml:space="preserve">ცის-დიამინედიქლორიდოპლატინა </w:t>
      </w:r>
      <w:r w:rsidRPr="003B53AA">
        <w:rPr>
          <w:rFonts w:ascii="Sylfaen" w:hAnsi="Sylfaen"/>
        </w:rPr>
        <w:t xml:space="preserve">(II)]. </w:t>
      </w:r>
      <w:r w:rsidRPr="003B53AA">
        <w:rPr>
          <w:rFonts w:ascii="Sylfaen" w:hAnsi="Sylfaen"/>
          <w:lang w:val="ka-GE"/>
        </w:rPr>
        <w:t>აინჰიბირებს დნმ</w:t>
      </w:r>
      <w:r w:rsidR="00EA1C6B" w:rsidRPr="003B53AA">
        <w:rPr>
          <w:rFonts w:ascii="Sylfaen" w:hAnsi="Sylfaen"/>
          <w:lang w:val="ka-GE"/>
        </w:rPr>
        <w:t>-ის</w:t>
      </w:r>
      <w:r w:rsidRPr="003B53AA">
        <w:rPr>
          <w:rFonts w:ascii="Sylfaen" w:hAnsi="Sylfaen"/>
          <w:lang w:val="ka-GE"/>
        </w:rPr>
        <w:t xml:space="preserve"> სინთეზს დნმ ჯვარედინი კავშირების ფორმაციით. პროტეინი და რნმ სინთეზი ინჰიბირდება ნაკლები ხარისხით.</w:t>
      </w:r>
    </w:p>
    <w:p w14:paraId="2619F50E"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მიუხედავად იმისა, რომ მოქმედების ყველაზე მნიშვნელოვანი მექანიზმი არის დნმ-ის სინთეზი, სხვა მექანიზმები ასევე ხელს უწყობენ ცისპლატინის ანტინეოპლასტურ აქტივობას, მათ შორის სიმსივნის იმუნოგენურობის ზრდას.</w:t>
      </w:r>
    </w:p>
    <w:p w14:paraId="4CDAEDEE"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ცისპლატინის ონკოლიტური თვისებები მაალკალირებელი საშუალებების ანალოგიურია. ცისპლატინს ასევე გააჩნია იმუნოსუპრესიული, რადიოსენსიტიური და ანტიბაქტერიული თვისებები.</w:t>
      </w:r>
    </w:p>
    <w:p w14:paraId="05E6A71F"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ცისპლატინი არის არასპეციფიკური უჯრედულ ციკლში.</w:t>
      </w:r>
    </w:p>
    <w:p w14:paraId="7CA5F3B3"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 xml:space="preserve">ცისპლატინის ციტოტოქსიკური მოქმედება გამოწვეულია ყველა დნმ-ბაზასთან შეკავშირებით, უპირატესად გუანინისა და ადენოზინის </w:t>
      </w:r>
      <w:r w:rsidRPr="003B53AA">
        <w:rPr>
          <w:rFonts w:ascii="Sylfaen" w:hAnsi="Sylfaen"/>
        </w:rPr>
        <w:t xml:space="preserve">N-7 </w:t>
      </w:r>
      <w:r w:rsidRPr="003B53AA">
        <w:rPr>
          <w:rFonts w:ascii="Sylfaen" w:hAnsi="Sylfaen"/>
          <w:lang w:val="ka-GE"/>
        </w:rPr>
        <w:t>პოზიციასთან.</w:t>
      </w:r>
    </w:p>
    <w:p w14:paraId="05831703" w14:textId="77777777" w:rsidR="0072782E" w:rsidRPr="003B53AA" w:rsidRDefault="0072782E" w:rsidP="00922B3A">
      <w:pPr>
        <w:spacing w:after="0" w:line="240" w:lineRule="auto"/>
        <w:jc w:val="both"/>
        <w:rPr>
          <w:rFonts w:ascii="Sylfaen" w:hAnsi="Sylfaen"/>
          <w:b/>
          <w:bCs/>
          <w:lang w:val="ka-GE"/>
        </w:rPr>
      </w:pPr>
      <w:r w:rsidRPr="003B53AA">
        <w:rPr>
          <w:rFonts w:ascii="Sylfaen" w:hAnsi="Sylfaen"/>
          <w:b/>
          <w:bCs/>
        </w:rPr>
        <w:t xml:space="preserve">5.2 </w:t>
      </w:r>
      <w:r w:rsidRPr="003B53AA">
        <w:rPr>
          <w:rFonts w:ascii="Sylfaen" w:hAnsi="Sylfaen"/>
          <w:b/>
          <w:bCs/>
          <w:lang w:val="ka-GE"/>
        </w:rPr>
        <w:t>ფარმაკოკინეტიკური თვისებები</w:t>
      </w:r>
    </w:p>
    <w:p w14:paraId="111680AB" w14:textId="77777777" w:rsidR="0072782E" w:rsidRPr="003B53AA" w:rsidRDefault="0072782E" w:rsidP="00922B3A">
      <w:pPr>
        <w:spacing w:after="0" w:line="240" w:lineRule="auto"/>
        <w:jc w:val="both"/>
        <w:rPr>
          <w:rFonts w:ascii="Sylfaen" w:hAnsi="Sylfaen"/>
          <w:b/>
          <w:bCs/>
          <w:lang w:val="ka-GE"/>
        </w:rPr>
      </w:pPr>
      <w:r w:rsidRPr="003B53AA">
        <w:rPr>
          <w:rFonts w:ascii="Sylfaen" w:hAnsi="Sylfaen"/>
          <w:b/>
          <w:bCs/>
          <w:lang w:val="ka-GE"/>
        </w:rPr>
        <w:t>ზოგადი თვისებები</w:t>
      </w:r>
    </w:p>
    <w:p w14:paraId="2752EAE7" w14:textId="77777777" w:rsidR="0072782E" w:rsidRPr="003B53AA" w:rsidRDefault="0072782E" w:rsidP="00922B3A">
      <w:pPr>
        <w:spacing w:after="0" w:line="240" w:lineRule="auto"/>
        <w:jc w:val="both"/>
        <w:rPr>
          <w:rFonts w:ascii="Sylfaen" w:hAnsi="Sylfaen"/>
          <w:u w:val="single"/>
          <w:lang w:val="ka-GE"/>
        </w:rPr>
      </w:pPr>
      <w:r w:rsidRPr="003B53AA">
        <w:rPr>
          <w:rFonts w:ascii="Sylfaen" w:hAnsi="Sylfaen"/>
          <w:u w:val="single"/>
          <w:lang w:val="ka-GE"/>
        </w:rPr>
        <w:t>აბსორბცია</w:t>
      </w:r>
    </w:p>
    <w:p w14:paraId="330A5E09"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არ არსებობს მონაცემები შეყვანის სახეობის მიხედვით.</w:t>
      </w:r>
    </w:p>
    <w:p w14:paraId="2FC64900" w14:textId="77777777" w:rsidR="0072782E" w:rsidRPr="003B53AA" w:rsidRDefault="0072782E" w:rsidP="00922B3A">
      <w:pPr>
        <w:spacing w:after="0" w:line="240" w:lineRule="auto"/>
        <w:jc w:val="both"/>
        <w:rPr>
          <w:rFonts w:ascii="Sylfaen" w:hAnsi="Sylfaen"/>
          <w:u w:val="single"/>
          <w:lang w:val="ka-GE"/>
        </w:rPr>
      </w:pPr>
      <w:r w:rsidRPr="003B53AA">
        <w:rPr>
          <w:rFonts w:ascii="Sylfaen" w:hAnsi="Sylfaen"/>
          <w:u w:val="single"/>
          <w:lang w:val="ka-GE"/>
        </w:rPr>
        <w:t>განაწილება</w:t>
      </w:r>
    </w:p>
    <w:p w14:paraId="64EB54A6"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ვენებში შეყვანის შემდეგ ცისპლატინი სწრაფად ნაწილდება ყველა ქსოვილში. ცისპლატინის 20-120 მგ/მ</w:t>
      </w:r>
      <w:r w:rsidRPr="003B53AA">
        <w:rPr>
          <w:rFonts w:ascii="Sylfaen" w:hAnsi="Sylfaen"/>
          <w:vertAlign w:val="superscript"/>
          <w:lang w:val="ka-GE"/>
        </w:rPr>
        <w:t>2</w:t>
      </w:r>
      <w:r w:rsidRPr="003B53AA">
        <w:rPr>
          <w:rFonts w:ascii="Sylfaen" w:hAnsi="Sylfaen"/>
          <w:lang w:val="ka-GE"/>
        </w:rPr>
        <w:t xml:space="preserve"> დოზების შეყვანის შემდეგ პლატინის კონცენტრაცია უმაღლესია ღვიძლში, წინამდებარე ჯირკვალსა და თირკმელებში, უფრო დაბალი საშარდე ბუშტში, კუნთებში, საკვერცხეებში, პანკრეასში და</w:t>
      </w:r>
      <w:r w:rsidRPr="003B53AA">
        <w:rPr>
          <w:rFonts w:ascii="Sylfaen" w:hAnsi="Sylfaen"/>
        </w:rPr>
        <w:t xml:space="preserve"> </w:t>
      </w:r>
      <w:r w:rsidRPr="003B53AA">
        <w:rPr>
          <w:rFonts w:ascii="Sylfaen" w:hAnsi="Sylfaen"/>
          <w:lang w:val="ka-GE"/>
        </w:rPr>
        <w:t>ელენთაში,  ყველაზე დაბალი ნაწლავებში, თირკმელზედა ჯირკვალში, გულში, ფილტვში, ტვინსა და  ნათხემში. პლაზმაში საერთო ცისპლატინის 90%-ზე მეტი შეუქცევადად ებმის პლაზმის პროტეინებს შეყვანიდან 2 საათის შემდეგ. პროტეინთან შეკავშირებულ ნაწილს არ გააჩნია ანტინეოპლასტური მოქმედება.</w:t>
      </w:r>
    </w:p>
    <w:p w14:paraId="331B415E" w14:textId="77777777" w:rsidR="0072782E" w:rsidRPr="003B53AA" w:rsidRDefault="0072782E" w:rsidP="00922B3A">
      <w:pPr>
        <w:spacing w:after="0" w:line="240" w:lineRule="auto"/>
        <w:jc w:val="both"/>
        <w:rPr>
          <w:rFonts w:ascii="Sylfaen" w:hAnsi="Sylfaen"/>
          <w:u w:val="single"/>
          <w:lang w:val="ka-GE"/>
        </w:rPr>
      </w:pPr>
      <w:r w:rsidRPr="003B53AA">
        <w:rPr>
          <w:rFonts w:ascii="Sylfaen" w:hAnsi="Sylfaen"/>
          <w:u w:val="single"/>
          <w:lang w:val="ka-GE"/>
        </w:rPr>
        <w:t>ბიოტრანსფორმაცია</w:t>
      </w:r>
    </w:p>
    <w:p w14:paraId="37A77D8E"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გარდაიქმნება ერთ ან მეტ მეტაბოლიტად არაფერმენტულად.</w:t>
      </w:r>
    </w:p>
    <w:p w14:paraId="2F887239" w14:textId="77777777" w:rsidR="0072782E" w:rsidRPr="003B53AA" w:rsidRDefault="0072782E" w:rsidP="00922B3A">
      <w:pPr>
        <w:spacing w:after="0" w:line="240" w:lineRule="auto"/>
        <w:jc w:val="both"/>
        <w:rPr>
          <w:rFonts w:ascii="Sylfaen" w:hAnsi="Sylfaen"/>
          <w:u w:val="single"/>
          <w:lang w:val="ka-GE"/>
        </w:rPr>
      </w:pPr>
      <w:r w:rsidRPr="003B53AA">
        <w:rPr>
          <w:rFonts w:ascii="Sylfaen" w:hAnsi="Sylfaen"/>
          <w:u w:val="single"/>
          <w:lang w:val="ka-GE"/>
        </w:rPr>
        <w:t>ელიმინაცია</w:t>
      </w:r>
    </w:p>
    <w:p w14:paraId="2092D30B"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ცისპლატინის 50-100 მგ/მ</w:t>
      </w:r>
      <w:r w:rsidRPr="003B53AA">
        <w:rPr>
          <w:rFonts w:ascii="Sylfaen" w:hAnsi="Sylfaen"/>
          <w:vertAlign w:val="superscript"/>
          <w:lang w:val="ka-GE"/>
        </w:rPr>
        <w:t>2</w:t>
      </w:r>
      <w:r w:rsidRPr="003B53AA">
        <w:rPr>
          <w:rFonts w:ascii="Sylfaen" w:hAnsi="Sylfaen"/>
          <w:lang w:val="ka-GE"/>
        </w:rPr>
        <w:t xml:space="preserve"> ბოლუსური ინექციის შემდეგ პლაზმაში ელიმინაცია ორფაზიანია. ნახევარგამოყოფის პერიოდი ადამიანებში; </w:t>
      </w:r>
      <w:r w:rsidRPr="003B53AA">
        <w:rPr>
          <w:rFonts w:ascii="Sylfaen" w:hAnsi="Sylfaen"/>
        </w:rPr>
        <w:t>t</w:t>
      </w:r>
      <w:r w:rsidRPr="003B53AA">
        <w:rPr>
          <w:rFonts w:ascii="Sylfaen" w:hAnsi="Sylfaen"/>
          <w:vertAlign w:val="subscript"/>
          <w:lang w:val="ka-GE"/>
        </w:rPr>
        <w:t xml:space="preserve">1/2 </w:t>
      </w:r>
      <w:r w:rsidRPr="003B53AA">
        <w:rPr>
          <w:rFonts w:ascii="Sylfaen" w:hAnsi="Sylfaen"/>
          <w:lang w:val="ka-GE"/>
        </w:rPr>
        <w:t xml:space="preserve">(დისპერსია) არის 10-60 წუთი, ხოლო </w:t>
      </w:r>
      <w:r w:rsidRPr="003B53AA">
        <w:rPr>
          <w:rFonts w:ascii="Sylfaen" w:hAnsi="Sylfaen"/>
        </w:rPr>
        <w:t>t</w:t>
      </w:r>
      <w:r w:rsidRPr="003B53AA">
        <w:rPr>
          <w:rFonts w:ascii="Sylfaen" w:hAnsi="Sylfaen"/>
          <w:vertAlign w:val="subscript"/>
        </w:rPr>
        <w:t>1/2</w:t>
      </w:r>
      <w:r w:rsidRPr="003B53AA">
        <w:rPr>
          <w:rFonts w:ascii="Sylfaen" w:hAnsi="Sylfaen"/>
        </w:rPr>
        <w:t xml:space="preserve"> (</w:t>
      </w:r>
      <w:r w:rsidRPr="003B53AA">
        <w:rPr>
          <w:rFonts w:ascii="Sylfaen" w:hAnsi="Sylfaen"/>
          <w:lang w:val="ka-GE"/>
        </w:rPr>
        <w:t>ტერმინალური) არის დაახლოებით 2-5 დღე. პლატინის ჭარბი შეკავშირება პროტეინებთან იწვევს პროლონგირებულ ან არასრულ ფაზას კუმულაციური შარდის ექსკრეციით 80-120 საათის განმავლობაში, საერთო დოზის 27-45%-ით. პროლონგირებული ინფუზია იწვევს დოზის უფრო დიდი ნაწილის შარდში ექსკრეციას. განავალში ექსკრეცია არის ძალიან დაბალი; ნაღველსა და მსხვილ ნაწლავში ვლინდება პლატინის მცირე რაოდენობები. პლაზმური ნახევარგამოყოფის პერიოდი იზრდება თირკმლის ფუნქციის დაქვეითების გამო და თეორიულად ცისპლატინმა შეიძლება ასევე გაზარდოს მჟავას არსებობა მუცელში პლაზმურ ცილებთან შეკავშირების მაღალი აქტივობის გამო, რადგან მჟავა წარმოიქმნება მაშინ, როდესაც პლაზმური პროტეინები ტოვებენ სისხლძარღვებს.</w:t>
      </w:r>
    </w:p>
    <w:p w14:paraId="3BB71AC6" w14:textId="77777777" w:rsidR="0072782E" w:rsidRPr="003B53AA" w:rsidRDefault="0072782E" w:rsidP="00922B3A">
      <w:pPr>
        <w:spacing w:after="0" w:line="240" w:lineRule="auto"/>
        <w:jc w:val="both"/>
        <w:rPr>
          <w:rFonts w:ascii="Sylfaen" w:hAnsi="Sylfaen"/>
          <w:u w:val="single"/>
          <w:lang w:val="ka-GE"/>
        </w:rPr>
      </w:pPr>
      <w:r w:rsidRPr="003B53AA">
        <w:rPr>
          <w:rFonts w:ascii="Sylfaen" w:hAnsi="Sylfaen"/>
          <w:u w:val="single"/>
          <w:lang w:val="ka-GE"/>
        </w:rPr>
        <w:t>ლინეარულობა/არალინეარულობა:</w:t>
      </w:r>
    </w:p>
    <w:p w14:paraId="7A8AE63B"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ცისპლატინის ფარმაკოკინეტიკა არალინეარულია.</w:t>
      </w:r>
    </w:p>
    <w:p w14:paraId="3DAF7080" w14:textId="77777777" w:rsidR="0072782E" w:rsidRPr="003B53AA" w:rsidRDefault="0072782E" w:rsidP="00922B3A">
      <w:pPr>
        <w:spacing w:after="0" w:line="240" w:lineRule="auto"/>
        <w:jc w:val="both"/>
        <w:rPr>
          <w:rFonts w:ascii="Sylfaen" w:hAnsi="Sylfaen"/>
          <w:b/>
          <w:bCs/>
          <w:lang w:val="ka-GE"/>
        </w:rPr>
      </w:pPr>
      <w:r w:rsidRPr="003B53AA">
        <w:rPr>
          <w:rFonts w:ascii="Sylfaen" w:hAnsi="Sylfaen"/>
          <w:b/>
          <w:bCs/>
          <w:lang w:val="ka-GE"/>
        </w:rPr>
        <w:t>5.3 უსაფრთხოების წინაკლინიკური მონაცემები</w:t>
      </w:r>
    </w:p>
    <w:p w14:paraId="0E7BBD23"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ქრონიკული ტოქსიკურობა</w:t>
      </w:r>
    </w:p>
    <w:p w14:paraId="3C13AB00"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 xml:space="preserve">ქრონიკული ტოქსიკურობის მოდელებში აღინიშნა თირკმლის დაზიანება, ძვლის ტვინის დათრგუნვა, კუჭ-ნაწლავური დარღვევები და ოტოტოქსიკურობა. </w:t>
      </w:r>
    </w:p>
    <w:p w14:paraId="5993FD2F"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მუტაგენობა და კარცინოგენობა</w:t>
      </w:r>
    </w:p>
    <w:p w14:paraId="1D64DA47"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 xml:space="preserve">ცისპლატინი არის მუტაგენური სხვადასხვა </w:t>
      </w:r>
      <w:r w:rsidRPr="003B53AA">
        <w:rPr>
          <w:rFonts w:ascii="Sylfaen" w:hAnsi="Sylfaen"/>
          <w:i/>
          <w:iCs/>
          <w:lang w:val="ka-GE"/>
        </w:rPr>
        <w:t>ინ ვიტრო</w:t>
      </w:r>
      <w:r w:rsidRPr="003B53AA">
        <w:rPr>
          <w:rFonts w:ascii="Sylfaen" w:hAnsi="Sylfaen"/>
          <w:lang w:val="ka-GE"/>
        </w:rPr>
        <w:t xml:space="preserve"> და </w:t>
      </w:r>
      <w:r w:rsidRPr="003B53AA">
        <w:rPr>
          <w:rFonts w:ascii="Sylfaen" w:hAnsi="Sylfaen"/>
          <w:i/>
          <w:iCs/>
          <w:lang w:val="ka-GE"/>
        </w:rPr>
        <w:t>ინ ვივო</w:t>
      </w:r>
      <w:r w:rsidRPr="003B53AA">
        <w:rPr>
          <w:rFonts w:ascii="Sylfaen" w:hAnsi="Sylfaen"/>
          <w:lang w:val="ka-GE"/>
        </w:rPr>
        <w:t xml:space="preserve"> ტესტებში (ბაქტერიული ტესტ სისტემები, ქრომოსომული დარღვევები ცხოველთა უჯრედებში და ქსოვილთა კულტურებში). გრძელვადიანი კვლევებისას ნაჩვენები იქნა, რომ ცისპლატინი არის კარცინოგენური თაგვებსა და ვირთხებში.</w:t>
      </w:r>
    </w:p>
    <w:p w14:paraId="4116A657"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რეპროდუქციული ტოქსიკურობა</w:t>
      </w:r>
    </w:p>
    <w:p w14:paraId="1CF83B90" w14:textId="44DC8395" w:rsidR="0072782E" w:rsidRPr="003B53AA" w:rsidRDefault="0072782E" w:rsidP="00922B3A">
      <w:pPr>
        <w:spacing w:after="0" w:line="240" w:lineRule="auto"/>
        <w:jc w:val="both"/>
        <w:rPr>
          <w:rFonts w:ascii="Sylfaen" w:hAnsi="Sylfaen"/>
          <w:lang w:val="ka-GE"/>
        </w:rPr>
      </w:pPr>
      <w:r w:rsidRPr="003B53AA">
        <w:rPr>
          <w:rFonts w:ascii="Sylfaen" w:hAnsi="Sylfaen"/>
          <w:lang w:val="ka-GE"/>
        </w:rPr>
        <w:t xml:space="preserve">ფერტილურობა: აღინიშნება </w:t>
      </w:r>
      <w:r w:rsidR="003E325B" w:rsidRPr="003B53AA">
        <w:rPr>
          <w:rFonts w:ascii="Sylfaen" w:hAnsi="Sylfaen"/>
          <w:lang w:val="ka-GE"/>
        </w:rPr>
        <w:t>გ</w:t>
      </w:r>
      <w:r w:rsidRPr="003B53AA">
        <w:rPr>
          <w:rFonts w:ascii="Sylfaen" w:hAnsi="Sylfaen"/>
          <w:lang w:val="ka-GE"/>
        </w:rPr>
        <w:t xml:space="preserve">ონადური სუპრესია, რაც იწვევს ამენორეას ან აზოოსპერმიას, რაც შეიძლება იყოს შეუქცევადი და გამოიწვიოს უნაყოფობა. </w:t>
      </w:r>
    </w:p>
    <w:p w14:paraId="7A11C2A0"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ვირთხებში ჩატარებულმა კვლევებმა აჩვენა, რომ ორსულობის დროს ექსპოზიციამ შეიძლება გამოიწვიოს სიმსივნეები მოზრდილ შთამომავლობაში.</w:t>
      </w:r>
    </w:p>
    <w:p w14:paraId="166460A0"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ორსულობა და ძუძუთი კვება: ცისპლატინი არის ემბრიოტოქსიკური თაგვებსა და ვირთხებში და ორივე სახეობაში აღინიშნა დეფორმაციები. ცისპლატინი გადადის დედის რძეში.</w:t>
      </w:r>
    </w:p>
    <w:p w14:paraId="23DB8E34" w14:textId="77777777" w:rsidR="0072782E" w:rsidRPr="003B53AA" w:rsidRDefault="0072782E" w:rsidP="00922B3A">
      <w:pPr>
        <w:spacing w:after="0" w:line="240" w:lineRule="auto"/>
        <w:jc w:val="both"/>
        <w:rPr>
          <w:rFonts w:ascii="Sylfaen" w:hAnsi="Sylfaen"/>
          <w:b/>
          <w:bCs/>
          <w:lang w:val="ka-GE"/>
        </w:rPr>
      </w:pPr>
      <w:r w:rsidRPr="003B53AA">
        <w:rPr>
          <w:rFonts w:ascii="Sylfaen" w:hAnsi="Sylfaen"/>
          <w:b/>
          <w:bCs/>
          <w:lang w:val="ka-GE"/>
        </w:rPr>
        <w:t>6. ფარმაცევტული მონაცემები</w:t>
      </w:r>
    </w:p>
    <w:p w14:paraId="38EB1D95" w14:textId="77777777" w:rsidR="0072782E" w:rsidRPr="003B53AA" w:rsidRDefault="0072782E" w:rsidP="00922B3A">
      <w:pPr>
        <w:spacing w:after="0" w:line="240" w:lineRule="auto"/>
        <w:jc w:val="both"/>
        <w:rPr>
          <w:rFonts w:ascii="Sylfaen" w:hAnsi="Sylfaen"/>
          <w:lang w:val="ka-GE"/>
        </w:rPr>
      </w:pPr>
      <w:r w:rsidRPr="003B53AA">
        <w:rPr>
          <w:rFonts w:ascii="Sylfaen" w:hAnsi="Sylfaen"/>
          <w:b/>
          <w:bCs/>
          <w:lang w:val="ka-GE"/>
        </w:rPr>
        <w:t>6.1 დამხმარე საშუალებების ჩამონათვალი</w:t>
      </w:r>
    </w:p>
    <w:p w14:paraId="2EDABBEA"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ნატრიუმის ქლორიდი</w:t>
      </w:r>
    </w:p>
    <w:p w14:paraId="1867D13C"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ნატრიუმის ჰიდროქსიდი</w:t>
      </w:r>
    </w:p>
    <w:p w14:paraId="61D29A60"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ჰიდროქლორმჟავა</w:t>
      </w:r>
    </w:p>
    <w:p w14:paraId="67793BD3"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საინექციო წყალი</w:t>
      </w:r>
    </w:p>
    <w:p w14:paraId="30F8FD86"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აზოტი</w:t>
      </w:r>
    </w:p>
    <w:p w14:paraId="5B22B86C" w14:textId="77777777" w:rsidR="0072782E" w:rsidRPr="003B53AA" w:rsidRDefault="0072782E" w:rsidP="00922B3A">
      <w:pPr>
        <w:spacing w:after="0" w:line="240" w:lineRule="auto"/>
        <w:jc w:val="both"/>
        <w:rPr>
          <w:rFonts w:ascii="Sylfaen" w:hAnsi="Sylfaen"/>
          <w:b/>
          <w:bCs/>
          <w:lang w:val="ka-GE"/>
        </w:rPr>
      </w:pPr>
      <w:r w:rsidRPr="003B53AA">
        <w:rPr>
          <w:rFonts w:ascii="Sylfaen" w:hAnsi="Sylfaen"/>
          <w:b/>
          <w:bCs/>
          <w:lang w:val="ka-GE"/>
        </w:rPr>
        <w:t>6.2 შეუთავსებლობები</w:t>
      </w:r>
    </w:p>
    <w:p w14:paraId="5E09F0A8"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ცისპლატინი რეაქციაში შედის მეტალის ალუმინთან და წარმოქმნის პლატინის შავ ნალექს. შესაბამისად, ის არ უნდა შეეხოს ალუმინის შემცველ რაიმე მასალას (ნემსი, შპრიცი, კათეტერი, ი.ვ. საინფუზიო მოწყობილობები).</w:t>
      </w:r>
    </w:p>
    <w:p w14:paraId="3E624CAD"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ამ სამკურნალო საშუალების შერევა სხვა სამკურნალო საშუალებასთან არ შეიძლება, გარდა 6.6 პუნქტში მითითებული საშუალებისა. ციპინტუს გაზავება არ შეიძლება მხოლოდ 5% გლუკოზას ხსნარით ან მხოლოდ 5% მანიტოლის ხსნარით, ციპინტუ გამოიყენება მხოლოდ 6.6 პუნქტში მითითებულ გამხსნელებ</w:t>
      </w:r>
      <w:r w:rsidR="00EA1C6B" w:rsidRPr="003B53AA">
        <w:rPr>
          <w:rFonts w:ascii="Sylfaen" w:hAnsi="Sylfaen"/>
          <w:lang w:val="ka-GE"/>
        </w:rPr>
        <w:t>თ</w:t>
      </w:r>
      <w:r w:rsidRPr="003B53AA">
        <w:rPr>
          <w:rFonts w:ascii="Sylfaen" w:hAnsi="Sylfaen"/>
          <w:lang w:val="ka-GE"/>
        </w:rPr>
        <w:t>ან. ანტიოქსიდანტებმა (როგორიცაა ნატრიუმის მეტაბისულფიტი), ბიკარბონატებმა (ნატრიუმის ბიკარბონატი), სულფატებმა, ფტორურაცილმა და პაკლიტაქსელმა შეიძლება გამოიწვიოს ცისპლატინის ინაქტივაცია საინფუზიო სისტემებში.</w:t>
      </w:r>
    </w:p>
    <w:p w14:paraId="5C24550C" w14:textId="77777777" w:rsidR="0072782E" w:rsidRPr="003B53AA" w:rsidRDefault="0072782E" w:rsidP="00922B3A">
      <w:pPr>
        <w:spacing w:after="0" w:line="240" w:lineRule="auto"/>
        <w:jc w:val="both"/>
        <w:rPr>
          <w:rFonts w:ascii="Sylfaen" w:hAnsi="Sylfaen"/>
          <w:b/>
          <w:bCs/>
          <w:lang w:val="ka-GE"/>
        </w:rPr>
      </w:pPr>
      <w:r w:rsidRPr="003B53AA">
        <w:rPr>
          <w:rFonts w:ascii="Sylfaen" w:hAnsi="Sylfaen"/>
          <w:b/>
          <w:bCs/>
          <w:lang w:val="ka-GE"/>
        </w:rPr>
        <w:t>6.3 შენახვის ვადა</w:t>
      </w:r>
    </w:p>
    <w:p w14:paraId="78DFA325" w14:textId="5358ADCE" w:rsidR="0072782E" w:rsidRPr="003B53AA" w:rsidRDefault="0072782E" w:rsidP="00922B3A">
      <w:pPr>
        <w:spacing w:after="0" w:line="240" w:lineRule="auto"/>
        <w:jc w:val="both"/>
        <w:rPr>
          <w:rFonts w:ascii="Sylfaen" w:hAnsi="Sylfaen"/>
          <w:lang w:val="ka-GE"/>
        </w:rPr>
      </w:pPr>
      <w:r w:rsidRPr="003B53AA">
        <w:rPr>
          <w:rFonts w:ascii="Sylfaen" w:hAnsi="Sylfaen"/>
          <w:lang w:val="ka-GE"/>
        </w:rPr>
        <w:t>24 თვე</w:t>
      </w:r>
    </w:p>
    <w:p w14:paraId="3682B0F6" w14:textId="77777777" w:rsidR="0072782E" w:rsidRPr="003B53AA" w:rsidRDefault="0072782E" w:rsidP="00922B3A">
      <w:pPr>
        <w:spacing w:after="0" w:line="240" w:lineRule="auto"/>
        <w:jc w:val="both"/>
        <w:rPr>
          <w:rFonts w:ascii="Sylfaen" w:hAnsi="Sylfaen"/>
          <w:b/>
          <w:bCs/>
          <w:lang w:val="ka-GE"/>
        </w:rPr>
      </w:pPr>
      <w:r w:rsidRPr="003B53AA">
        <w:rPr>
          <w:rFonts w:ascii="Sylfaen" w:hAnsi="Sylfaen"/>
          <w:b/>
          <w:bCs/>
          <w:lang w:val="ka-GE"/>
        </w:rPr>
        <w:t>6.4 სპეციალური სიფრთხილის ზომები შენახვისას</w:t>
      </w:r>
    </w:p>
    <w:p w14:paraId="4ECBA435"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შეინახეთ 25</w:t>
      </w:r>
      <w:r w:rsidRPr="003B53AA">
        <w:rPr>
          <w:rFonts w:ascii="Sylfaen" w:hAnsi="Sylfaen"/>
          <w:vertAlign w:val="superscript"/>
          <w:lang w:val="ka-GE"/>
        </w:rPr>
        <w:t>0</w:t>
      </w:r>
      <w:r w:rsidRPr="003B53AA">
        <w:rPr>
          <w:rFonts w:ascii="Sylfaen" w:hAnsi="Sylfaen"/>
        </w:rPr>
        <w:t>C</w:t>
      </w:r>
      <w:r w:rsidRPr="003B53AA">
        <w:rPr>
          <w:rFonts w:ascii="Sylfaen" w:hAnsi="Sylfaen"/>
          <w:lang w:val="ka-GE"/>
        </w:rPr>
        <w:t xml:space="preserve">-მდე ოთახის ტემპერატურაზე, გარეთა კოლოფში სინათლისაგან დაცვის მიზნით. გაყინვა ან გაცივება მაცივარში არ შეიძლება. </w:t>
      </w:r>
    </w:p>
    <w:p w14:paraId="75677319"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 xml:space="preserve">მიკრობიოლოგიური თვალსაზრისით, პროდუქტი გამოყენებული უნდა იყოს დაუყოვნებლივ. წინააღმდეგ შემთხვევაში, გამოყენებამდე შენახვის დროსა და პირობებზე პასუხისმგებლობა ეკისრება მომხმარებელს, თუ გაზავება არ მოხდა კონტროლირებულ და ვალიდირებულ ასეპტიკურ პირობებში. </w:t>
      </w:r>
    </w:p>
    <w:p w14:paraId="1CB76ADD" w14:textId="30162A25" w:rsidR="0072782E" w:rsidRPr="003B53AA" w:rsidRDefault="0072782E" w:rsidP="00922B3A">
      <w:pPr>
        <w:spacing w:after="0" w:line="240" w:lineRule="auto"/>
        <w:jc w:val="both"/>
        <w:rPr>
          <w:rFonts w:ascii="Sylfaen" w:hAnsi="Sylfaen"/>
          <w:b/>
          <w:bCs/>
          <w:lang w:val="ka-GE"/>
        </w:rPr>
      </w:pPr>
      <w:r w:rsidRPr="003B53AA">
        <w:rPr>
          <w:rFonts w:ascii="Sylfaen" w:hAnsi="Sylfaen"/>
          <w:b/>
          <w:bCs/>
          <w:lang w:val="ka-GE"/>
        </w:rPr>
        <w:t xml:space="preserve">6.5 </w:t>
      </w:r>
      <w:r w:rsidR="003E325B" w:rsidRPr="003B53AA">
        <w:rPr>
          <w:rFonts w:ascii="Sylfaen" w:hAnsi="Sylfaen"/>
          <w:b/>
          <w:bCs/>
          <w:lang w:val="ka-GE"/>
        </w:rPr>
        <w:t>შეფუთვის</w:t>
      </w:r>
      <w:r w:rsidRPr="003B53AA">
        <w:rPr>
          <w:rFonts w:ascii="Sylfaen" w:hAnsi="Sylfaen"/>
          <w:b/>
          <w:bCs/>
          <w:lang w:val="ka-GE"/>
        </w:rPr>
        <w:t xml:space="preserve"> სახეობა და შემცველობა</w:t>
      </w:r>
    </w:p>
    <w:p w14:paraId="438B5F9A" w14:textId="7B291A3B" w:rsidR="0072782E" w:rsidRPr="003B53AA" w:rsidRDefault="0072782E" w:rsidP="00922B3A">
      <w:pPr>
        <w:spacing w:after="0" w:line="240" w:lineRule="auto"/>
        <w:jc w:val="both"/>
        <w:rPr>
          <w:rFonts w:ascii="Sylfaen" w:hAnsi="Sylfaen"/>
          <w:lang w:val="ka-GE"/>
        </w:rPr>
      </w:pPr>
      <w:r w:rsidRPr="003B53AA">
        <w:rPr>
          <w:rFonts w:ascii="Sylfaen" w:hAnsi="Sylfaen"/>
          <w:lang w:val="ka-GE"/>
        </w:rPr>
        <w:t>კოლოფში</w:t>
      </w:r>
      <w:r w:rsidR="002D4EFB" w:rsidRPr="003B53AA">
        <w:rPr>
          <w:rFonts w:ascii="Sylfaen" w:hAnsi="Sylfaen"/>
          <w:lang w:val="ka-GE"/>
        </w:rPr>
        <w:t>; 10</w:t>
      </w:r>
      <w:r w:rsidRPr="003B53AA">
        <w:rPr>
          <w:rFonts w:ascii="Sylfaen" w:hAnsi="Sylfaen"/>
          <w:lang w:val="ka-GE"/>
        </w:rPr>
        <w:t xml:space="preserve">0 მლ ტიპი </w:t>
      </w:r>
      <w:r w:rsidRPr="003B53AA">
        <w:rPr>
          <w:rFonts w:ascii="Sylfaen" w:hAnsi="Sylfaen"/>
        </w:rPr>
        <w:t xml:space="preserve">I </w:t>
      </w:r>
      <w:r w:rsidRPr="003B53AA">
        <w:rPr>
          <w:rFonts w:ascii="Sylfaen" w:hAnsi="Sylfaen"/>
          <w:lang w:val="ka-GE"/>
        </w:rPr>
        <w:t xml:space="preserve">ქარვისფერი შუშის ფლაკონი (1 ცალი) დახურული ქლორობუტილის ნაცრისფერი რეზინის დამჭერით და ალუმინის მოსაცილებელი </w:t>
      </w:r>
      <w:r w:rsidR="00390B4C" w:rsidRPr="003B53AA">
        <w:rPr>
          <w:rFonts w:ascii="Sylfaen" w:hAnsi="Sylfaen"/>
          <w:lang w:val="ka-GE"/>
        </w:rPr>
        <w:t>ვარდისფერი</w:t>
      </w:r>
      <w:r w:rsidRPr="003B53AA">
        <w:rPr>
          <w:rFonts w:ascii="Sylfaen" w:hAnsi="Sylfaen"/>
          <w:lang w:val="ka-GE"/>
        </w:rPr>
        <w:t xml:space="preserve"> ხუფით.</w:t>
      </w:r>
    </w:p>
    <w:p w14:paraId="54DF5D14" w14:textId="77777777" w:rsidR="0072782E" w:rsidRPr="003B53AA" w:rsidRDefault="0072782E" w:rsidP="00922B3A">
      <w:pPr>
        <w:spacing w:after="0" w:line="240" w:lineRule="auto"/>
        <w:jc w:val="both"/>
        <w:rPr>
          <w:rFonts w:ascii="Sylfaen" w:hAnsi="Sylfaen"/>
          <w:b/>
          <w:bCs/>
          <w:lang w:val="ka-GE"/>
        </w:rPr>
      </w:pPr>
      <w:r w:rsidRPr="003B53AA">
        <w:rPr>
          <w:rFonts w:ascii="Sylfaen" w:hAnsi="Sylfaen"/>
          <w:b/>
          <w:bCs/>
          <w:lang w:val="ka-GE"/>
        </w:rPr>
        <w:t>6.6 სპეციალური სიფრთხილის ზომები უტილიზაციისას</w:t>
      </w:r>
    </w:p>
    <w:p w14:paraId="1802A2B5"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ნებისმიერი გამოუყენებელი სამკურნალო საშუალება ან ნარჩენი მასალა უნდა განადგურდეს ადგილობრივი მოთხოვნების მიხედვით.</w:t>
      </w:r>
    </w:p>
    <w:p w14:paraId="3828B672"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ცისპლატინის საინფუზიო ხსნარის მომზადება:</w:t>
      </w:r>
    </w:p>
    <w:p w14:paraId="0CEC1234"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ციტოტოქსიკური საშუალებების მომზადება უნდა მოხდეს მხოლოდ ამ კონკრეტულ სპეფორში განსწვავლული პერსონალის მიერ.</w:t>
      </w:r>
    </w:p>
    <w:p w14:paraId="5782FFC0"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ციპინტუ გამოყენების წინ უნდა გაზავდეს. შეყვანისას მოერიდეთ ალუმინის შემცველი ყველა იმ მასალის გამოყენებას, რომელიც შეიძლება შეეხოს ცისპლატინს (ვენებში საინფუზიო მოწყობილობები, ნემსები, კათეტერები, შპრიცები) (იხ. პუნქტი 6.2).</w:t>
      </w:r>
    </w:p>
    <w:p w14:paraId="579A3EB1"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საინფუზიო ხსნარები უნდა მომზადდეს ასეპტიკურ პირობებში.</w:t>
      </w:r>
    </w:p>
    <w:p w14:paraId="5363F340"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პროდუქტი სტაბილურია 6 საათის განმავლობაში 25</w:t>
      </w:r>
      <w:r w:rsidRPr="003B53AA">
        <w:rPr>
          <w:rFonts w:ascii="Sylfaen" w:hAnsi="Sylfaen"/>
          <w:vertAlign w:val="superscript"/>
          <w:lang w:val="ka-GE"/>
        </w:rPr>
        <w:t>0</w:t>
      </w:r>
      <w:r w:rsidRPr="003B53AA">
        <w:rPr>
          <w:rFonts w:ascii="Sylfaen" w:hAnsi="Sylfaen"/>
        </w:rPr>
        <w:t>C-</w:t>
      </w:r>
      <w:r w:rsidRPr="003B53AA">
        <w:rPr>
          <w:rFonts w:ascii="Sylfaen" w:hAnsi="Sylfaen"/>
          <w:lang w:val="ka-GE"/>
        </w:rPr>
        <w:t>ზე შემდეგი ხსნარებით გაზავებისას:</w:t>
      </w:r>
    </w:p>
    <w:p w14:paraId="3C77CE1E" w14:textId="77777777" w:rsidR="0072782E" w:rsidRPr="003B53AA" w:rsidRDefault="0072782E" w:rsidP="00922B3A">
      <w:pPr>
        <w:numPr>
          <w:ilvl w:val="0"/>
          <w:numId w:val="2"/>
        </w:numPr>
        <w:spacing w:after="0" w:line="240" w:lineRule="auto"/>
        <w:ind w:left="0" w:firstLine="0"/>
        <w:jc w:val="both"/>
        <w:rPr>
          <w:rFonts w:ascii="Sylfaen" w:hAnsi="Sylfaen"/>
          <w:lang w:val="ka-GE"/>
        </w:rPr>
      </w:pPr>
      <w:r w:rsidRPr="003B53AA">
        <w:rPr>
          <w:rFonts w:ascii="Sylfaen" w:hAnsi="Sylfaen"/>
          <w:lang w:val="ka-GE"/>
        </w:rPr>
        <w:t>ნატრიუმის ქლორიდი 0.9%</w:t>
      </w:r>
    </w:p>
    <w:p w14:paraId="5B2B3601" w14:textId="77777777" w:rsidR="0072782E" w:rsidRPr="003B53AA" w:rsidRDefault="0072782E" w:rsidP="00922B3A">
      <w:pPr>
        <w:numPr>
          <w:ilvl w:val="0"/>
          <w:numId w:val="2"/>
        </w:numPr>
        <w:spacing w:after="0" w:line="240" w:lineRule="auto"/>
        <w:ind w:left="0" w:firstLine="0"/>
        <w:jc w:val="both"/>
        <w:rPr>
          <w:rFonts w:ascii="Sylfaen" w:hAnsi="Sylfaen"/>
          <w:lang w:val="ka-GE"/>
        </w:rPr>
      </w:pPr>
      <w:r w:rsidRPr="003B53AA">
        <w:rPr>
          <w:rFonts w:ascii="Sylfaen" w:hAnsi="Sylfaen"/>
          <w:lang w:val="ka-GE"/>
        </w:rPr>
        <w:t>ნატრიუმის ქლორიდი 0.9% + გლუკოზა 5%</w:t>
      </w:r>
    </w:p>
    <w:p w14:paraId="23C3ADCA" w14:textId="77777777" w:rsidR="0072782E" w:rsidRPr="003B53AA" w:rsidRDefault="0072782E" w:rsidP="00922B3A">
      <w:pPr>
        <w:numPr>
          <w:ilvl w:val="0"/>
          <w:numId w:val="2"/>
        </w:numPr>
        <w:spacing w:after="0" w:line="240" w:lineRule="auto"/>
        <w:ind w:left="0" w:firstLine="0"/>
        <w:jc w:val="both"/>
        <w:rPr>
          <w:rFonts w:ascii="Sylfaen" w:hAnsi="Sylfaen"/>
          <w:lang w:val="ka-GE"/>
        </w:rPr>
      </w:pPr>
      <w:r w:rsidRPr="003B53AA">
        <w:rPr>
          <w:rFonts w:ascii="Sylfaen" w:hAnsi="Sylfaen"/>
          <w:lang w:val="ka-GE"/>
        </w:rPr>
        <w:t>ნატრიუმის ქლორიდი 0.9% + 5% მანიტოლი</w:t>
      </w:r>
    </w:p>
    <w:p w14:paraId="24EEE7AA"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 xml:space="preserve">აიღეთ საჭირო რაოდენობის სითხე ბოთლიდან და გააზავეთ 1-2 ლიტრი ზემოთ მითითებული ხსნარით. </w:t>
      </w:r>
    </w:p>
    <w:p w14:paraId="7C3A30F5"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გაზავებული ხსნარი შეიყვანება მხოლოდ ი.ვ. ინფუზიით (იხ. პუნქტი 4.2).</w:t>
      </w:r>
    </w:p>
    <w:p w14:paraId="5F751CCA"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 xml:space="preserve">გამოიყენება მხოლოდ გამჭვირვალე ხსნარი ნაწილაკების გარეშე. </w:t>
      </w:r>
    </w:p>
    <w:p w14:paraId="2ADE5FE7"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მხოლოდ ერთჯერადი გამოყენებისათვის.</w:t>
      </w:r>
    </w:p>
    <w:p w14:paraId="3011F7B0"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ყველა ციტოტოქსიკური საშუალების მსგავსად, აუცილებელია სიფრთხილის გამოჩენა ცისპლატინთან მუშაობისას. აუცილებელია დამცავი ხელთათმანების გამოყენება. ცისპლატინი უნდა მომზადდეს დამცავი ლამინარული ჰაერის ნაკადის კაბინაში, თუ ეს შესაძლებელია. აუცილებელია სიფრთხილის გამოჩენა, რათა ცისპლატინი არ მოხვდეს კანზე და ლორწოვან გარსებზე. ჰოსპიტალის ორსული პერსონალის მუშაობა ცისპლატინთან არ შეიძლება.</w:t>
      </w:r>
    </w:p>
    <w:p w14:paraId="3C57DB74"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 xml:space="preserve">კანთან კონტაქტი: კანის მობანა უნდა მოხდეს დიდი რაოდენობის წყლით. თუ </w:t>
      </w:r>
      <w:r w:rsidR="00EA1C6B" w:rsidRPr="003B53AA">
        <w:rPr>
          <w:rFonts w:ascii="Sylfaen" w:hAnsi="Sylfaen"/>
          <w:lang w:val="ka-GE"/>
        </w:rPr>
        <w:t>განვით</w:t>
      </w:r>
      <w:r w:rsidRPr="003B53AA">
        <w:rPr>
          <w:rFonts w:ascii="Sylfaen" w:hAnsi="Sylfaen"/>
          <w:lang w:val="ka-GE"/>
        </w:rPr>
        <w:t xml:space="preserve">არდა შექცევადი წვა, გამოიყენება </w:t>
      </w:r>
      <w:r w:rsidR="00F427DF" w:rsidRPr="003B53AA">
        <w:rPr>
          <w:rFonts w:ascii="Sylfaen" w:hAnsi="Sylfaen"/>
          <w:lang w:val="ka-GE"/>
        </w:rPr>
        <w:t xml:space="preserve">მალამო </w:t>
      </w:r>
      <w:r w:rsidRPr="003B53AA">
        <w:rPr>
          <w:rFonts w:ascii="Sylfaen" w:hAnsi="Sylfaen"/>
          <w:lang w:val="ka-GE"/>
        </w:rPr>
        <w:t xml:space="preserve">(ვინმე შეიძლება სენსიტიური იყოს ცისპლატინის მიმართ და შეიძლება განვითარდეს კანისმიერი რეაქცია). </w:t>
      </w:r>
    </w:p>
    <w:p w14:paraId="118AB3AE" w14:textId="77777777" w:rsidR="0072782E" w:rsidRPr="003B53AA" w:rsidRDefault="0072782E" w:rsidP="00922B3A">
      <w:pPr>
        <w:spacing w:after="0" w:line="240" w:lineRule="auto"/>
        <w:jc w:val="both"/>
        <w:rPr>
          <w:rFonts w:ascii="Sylfaen" w:hAnsi="Sylfaen"/>
          <w:lang w:val="ka-GE"/>
        </w:rPr>
      </w:pPr>
      <w:r w:rsidRPr="003B53AA">
        <w:rPr>
          <w:rFonts w:ascii="Sylfaen" w:hAnsi="Sylfaen"/>
          <w:lang w:val="ka-GE"/>
        </w:rPr>
        <w:t>გაჟონვის შემთხვევაში, ოპერატორებს უნდა ეკეთოთ ხელთათმანები და გამოჟონილი მასალის გაწმენდა უნდა მოხდეს ღრუბელით მომზადების ადგილას. მომზადების ადგილი უნდა გაირეცხოს</w:t>
      </w:r>
      <w:r w:rsidR="00F427DF" w:rsidRPr="003B53AA">
        <w:rPr>
          <w:rFonts w:ascii="Sylfaen" w:hAnsi="Sylfaen"/>
          <w:lang w:val="ka-GE"/>
        </w:rPr>
        <w:t xml:space="preserve"> 2-</w:t>
      </w:r>
      <w:r w:rsidRPr="003B53AA">
        <w:rPr>
          <w:rFonts w:ascii="Sylfaen" w:hAnsi="Sylfaen"/>
          <w:lang w:val="ka-GE"/>
        </w:rPr>
        <w:t>ჯერ. ხსნარი  და ღრუბელი უნდა მოთავსდეს პლასტმასის პარკში და დაიხუროს.</w:t>
      </w:r>
    </w:p>
    <w:p w14:paraId="111BD914" w14:textId="77777777" w:rsidR="0072782E" w:rsidRDefault="0072782E" w:rsidP="00922B3A">
      <w:pPr>
        <w:spacing w:after="0" w:line="240" w:lineRule="auto"/>
        <w:jc w:val="both"/>
        <w:rPr>
          <w:rFonts w:ascii="Sylfaen" w:hAnsi="Sylfaen"/>
          <w:lang w:val="ka-GE"/>
        </w:rPr>
      </w:pPr>
      <w:r w:rsidRPr="003B53AA">
        <w:rPr>
          <w:rFonts w:ascii="Sylfaen" w:hAnsi="Sylfaen"/>
          <w:lang w:val="ka-GE"/>
        </w:rPr>
        <w:t xml:space="preserve">ცისპლატინთან კონტაქტში მოხვედრილი ყველა გაჟონილი მასალა უნდა უტილიზდეს ადგილობრივი ციტოტოქსიკური გაიდლაინების შესაბამისად. </w:t>
      </w:r>
    </w:p>
    <w:p w14:paraId="10197959" w14:textId="77777777" w:rsidR="00AE7426" w:rsidRDefault="00AE7426" w:rsidP="00922B3A">
      <w:pPr>
        <w:spacing w:after="0" w:line="240" w:lineRule="auto"/>
        <w:jc w:val="both"/>
        <w:rPr>
          <w:rFonts w:ascii="Sylfaen" w:hAnsi="Sylfaen"/>
          <w:lang w:val="ka-GE"/>
        </w:rPr>
      </w:pPr>
    </w:p>
    <w:p w14:paraId="4812454D" w14:textId="77777777" w:rsidR="00AE7426" w:rsidRDefault="00AE7426" w:rsidP="00AE7426">
      <w:pPr>
        <w:spacing w:after="0" w:line="240" w:lineRule="auto"/>
        <w:jc w:val="both"/>
        <w:rPr>
          <w:rFonts w:ascii="Sylfaen" w:hAnsi="Sylfaen"/>
          <w:b/>
          <w:bCs/>
          <w:lang w:val="ka-GE"/>
        </w:rPr>
      </w:pPr>
      <w:r>
        <w:rPr>
          <w:rFonts w:ascii="Sylfaen" w:hAnsi="Sylfaen"/>
          <w:b/>
          <w:bCs/>
          <w:lang w:val="ka-GE"/>
        </w:rPr>
        <w:t>გაცემის წესი:</w:t>
      </w:r>
    </w:p>
    <w:p w14:paraId="7FF964C6" w14:textId="77777777" w:rsidR="00AE7426" w:rsidRDefault="00AE7426" w:rsidP="00AE7426">
      <w:pPr>
        <w:spacing w:after="0" w:line="240" w:lineRule="auto"/>
        <w:jc w:val="both"/>
        <w:rPr>
          <w:rFonts w:ascii="Sylfaen" w:hAnsi="Sylfaen"/>
          <w:b/>
          <w:bCs/>
          <w:lang w:val="ka-GE"/>
        </w:rPr>
      </w:pPr>
      <w:r>
        <w:rPr>
          <w:rFonts w:ascii="Sylfaen" w:hAnsi="Sylfaen" w:cs="Sylfaen"/>
          <w:bCs/>
          <w:noProof/>
          <w:lang w:val="ka-GE"/>
        </w:rPr>
        <w:t>ფარმაცევტული</w:t>
      </w:r>
      <w:r>
        <w:rPr>
          <w:rFonts w:ascii="Sylfaen" w:hAnsi="Sylfaen"/>
          <w:bCs/>
          <w:noProof/>
          <w:lang w:val="ka-GE"/>
        </w:rPr>
        <w:t xml:space="preserve"> </w:t>
      </w:r>
      <w:r>
        <w:rPr>
          <w:rFonts w:ascii="Sylfaen" w:hAnsi="Sylfaen" w:cs="Sylfaen"/>
          <w:bCs/>
          <w:noProof/>
          <w:lang w:val="ka-GE"/>
        </w:rPr>
        <w:t>პროდუქტის</w:t>
      </w:r>
      <w:r>
        <w:rPr>
          <w:rFonts w:ascii="Sylfaen" w:hAnsi="Sylfaen"/>
          <w:bCs/>
          <w:noProof/>
          <w:lang w:val="ka-GE"/>
        </w:rPr>
        <w:t xml:space="preserve"> </w:t>
      </w:r>
      <w:r>
        <w:rPr>
          <w:rFonts w:ascii="Sylfaen" w:hAnsi="Sylfaen" w:cs="Sylfaen"/>
          <w:bCs/>
          <w:noProof/>
          <w:lang w:val="ka-GE"/>
        </w:rPr>
        <w:t>ჯგუფი</w:t>
      </w:r>
      <w:r>
        <w:rPr>
          <w:rFonts w:ascii="Sylfaen" w:hAnsi="Sylfaen" w:cs="Sylfaen"/>
          <w:b/>
          <w:noProof/>
          <w:lang w:val="ka-GE"/>
        </w:rPr>
        <w:t xml:space="preserve"> -</w:t>
      </w:r>
      <w:r>
        <w:rPr>
          <w:rFonts w:ascii="Sylfaen" w:hAnsi="Sylfaen" w:cs="Arial"/>
        </w:rPr>
        <w:t>II , გაიცემა ფორმა №3 რეცეპტით</w:t>
      </w:r>
    </w:p>
    <w:p w14:paraId="608E0043" w14:textId="77777777" w:rsidR="00AE7426" w:rsidRPr="003B53AA" w:rsidRDefault="00AE7426" w:rsidP="00922B3A">
      <w:pPr>
        <w:spacing w:after="0" w:line="240" w:lineRule="auto"/>
        <w:jc w:val="both"/>
        <w:rPr>
          <w:rFonts w:ascii="Sylfaen" w:hAnsi="Sylfaen"/>
          <w:lang w:val="ka-GE"/>
        </w:rPr>
      </w:pPr>
    </w:p>
    <w:p w14:paraId="746396F3" w14:textId="77777777" w:rsidR="00F404FC" w:rsidRPr="003B53AA" w:rsidRDefault="00F404FC" w:rsidP="00922B3A">
      <w:pPr>
        <w:spacing w:after="0" w:line="240" w:lineRule="auto"/>
        <w:jc w:val="both"/>
        <w:rPr>
          <w:rFonts w:ascii="Sylfaen" w:hAnsi="Sylfaen"/>
          <w:b/>
          <w:bCs/>
          <w:lang w:val="ka-GE"/>
        </w:rPr>
      </w:pPr>
      <w:r w:rsidRPr="003B53AA">
        <w:rPr>
          <w:rFonts w:ascii="Sylfaen" w:hAnsi="Sylfaen"/>
          <w:b/>
          <w:bCs/>
          <w:lang w:val="ka-GE"/>
        </w:rPr>
        <w:t>7. სავაჭრო ნებართვის მფლობელი</w:t>
      </w:r>
    </w:p>
    <w:p w14:paraId="578952AF" w14:textId="0A8CAE20" w:rsidR="003E325B" w:rsidRPr="003B53AA" w:rsidRDefault="003B53AA" w:rsidP="00922B3A">
      <w:pPr>
        <w:spacing w:after="0" w:line="240" w:lineRule="auto"/>
        <w:jc w:val="both"/>
        <w:rPr>
          <w:rFonts w:ascii="Sylfaen" w:hAnsi="Sylfaen"/>
          <w:lang w:val="ka-GE"/>
        </w:rPr>
      </w:pPr>
      <w:proofErr w:type="spellStart"/>
      <w:r w:rsidRPr="003B53AA">
        <w:rPr>
          <w:rFonts w:ascii="Sylfaen" w:hAnsi="Sylfaen"/>
          <w:lang w:val="en-US"/>
        </w:rPr>
        <w:t>Kocsel</w:t>
      </w:r>
      <w:proofErr w:type="spellEnd"/>
      <w:r w:rsidR="003E325B" w:rsidRPr="003B53AA">
        <w:rPr>
          <w:rFonts w:ascii="Sylfaen" w:hAnsi="Sylfaen"/>
          <w:lang w:val="en-US"/>
        </w:rPr>
        <w:t xml:space="preserve"> </w:t>
      </w:r>
      <w:proofErr w:type="spellStart"/>
      <w:r w:rsidR="003E325B" w:rsidRPr="003B53AA">
        <w:rPr>
          <w:rFonts w:ascii="Sylfaen" w:hAnsi="Sylfaen"/>
          <w:lang w:val="en-US"/>
        </w:rPr>
        <w:t>İlaç</w:t>
      </w:r>
      <w:proofErr w:type="spellEnd"/>
      <w:r w:rsidR="003E325B" w:rsidRPr="003B53AA">
        <w:rPr>
          <w:rFonts w:ascii="Sylfaen" w:hAnsi="Sylfaen"/>
          <w:lang w:val="en-US"/>
        </w:rPr>
        <w:t xml:space="preserve"> San. </w:t>
      </w:r>
      <w:proofErr w:type="spellStart"/>
      <w:r w:rsidR="003E325B" w:rsidRPr="003B53AA">
        <w:rPr>
          <w:rFonts w:ascii="Sylfaen" w:hAnsi="Sylfaen"/>
          <w:lang w:val="en-US"/>
        </w:rPr>
        <w:t>ve</w:t>
      </w:r>
      <w:proofErr w:type="spellEnd"/>
      <w:r w:rsidR="003E325B" w:rsidRPr="003B53AA">
        <w:rPr>
          <w:rFonts w:ascii="Sylfaen" w:hAnsi="Sylfaen"/>
          <w:lang w:val="en-US"/>
        </w:rPr>
        <w:t xml:space="preserve"> Tic. A.Ş. </w:t>
      </w:r>
    </w:p>
    <w:p w14:paraId="134D5136" w14:textId="77777777" w:rsidR="003E325B" w:rsidRPr="003B53AA" w:rsidRDefault="003E325B" w:rsidP="00922B3A">
      <w:pPr>
        <w:spacing w:after="0" w:line="240" w:lineRule="auto"/>
        <w:jc w:val="both"/>
        <w:rPr>
          <w:rFonts w:ascii="Sylfaen" w:hAnsi="Sylfaen"/>
          <w:lang w:val="ka-GE"/>
        </w:rPr>
      </w:pPr>
      <w:proofErr w:type="spellStart"/>
      <w:r w:rsidRPr="003B53AA">
        <w:rPr>
          <w:rFonts w:ascii="Sylfaen" w:hAnsi="Sylfaen"/>
          <w:lang w:val="en-US"/>
        </w:rPr>
        <w:t>Gebze</w:t>
      </w:r>
      <w:proofErr w:type="spellEnd"/>
      <w:r w:rsidRPr="003B53AA">
        <w:rPr>
          <w:rFonts w:ascii="Sylfaen" w:hAnsi="Sylfaen"/>
          <w:lang w:val="en-US"/>
        </w:rPr>
        <w:t xml:space="preserve"> OSB2 Mah. 1700 Sk. No: 1703/2 </w:t>
      </w:r>
    </w:p>
    <w:p w14:paraId="35EDE39D" w14:textId="77777777" w:rsidR="003E325B" w:rsidRPr="003B53AA" w:rsidRDefault="003E325B" w:rsidP="00922B3A">
      <w:pPr>
        <w:spacing w:after="0" w:line="240" w:lineRule="auto"/>
        <w:jc w:val="both"/>
        <w:rPr>
          <w:rFonts w:ascii="Sylfaen" w:hAnsi="Sylfaen"/>
          <w:lang w:val="ka-GE"/>
        </w:rPr>
      </w:pPr>
      <w:r w:rsidRPr="003B53AA">
        <w:rPr>
          <w:rFonts w:ascii="Sylfaen" w:hAnsi="Sylfaen"/>
        </w:rPr>
        <w:t xml:space="preserve">Çayırova / Kocaeli / Türkiye </w:t>
      </w:r>
    </w:p>
    <w:p w14:paraId="30442BC2" w14:textId="77777777" w:rsidR="003E325B" w:rsidRPr="003B53AA" w:rsidRDefault="003E325B" w:rsidP="00922B3A">
      <w:pPr>
        <w:spacing w:after="0" w:line="240" w:lineRule="auto"/>
        <w:jc w:val="both"/>
        <w:rPr>
          <w:rFonts w:ascii="Sylfaen" w:hAnsi="Sylfaen"/>
          <w:lang w:val="ka-GE"/>
        </w:rPr>
      </w:pPr>
      <w:r w:rsidRPr="003B53AA">
        <w:rPr>
          <w:rFonts w:ascii="Sylfaen" w:hAnsi="Sylfaen"/>
          <w:lang w:val="ka-GE"/>
        </w:rPr>
        <w:t>ტელ</w:t>
      </w:r>
      <w:r w:rsidRPr="003B53AA">
        <w:rPr>
          <w:rFonts w:ascii="Sylfaen" w:hAnsi="Sylfaen"/>
        </w:rPr>
        <w:t>: 0850 250 66 56</w:t>
      </w:r>
    </w:p>
    <w:p w14:paraId="75A0E085" w14:textId="2F92DD65" w:rsidR="00F404FC" w:rsidRPr="003B53AA" w:rsidRDefault="00F404FC" w:rsidP="00922B3A">
      <w:pPr>
        <w:spacing w:after="0" w:line="240" w:lineRule="auto"/>
        <w:jc w:val="both"/>
        <w:rPr>
          <w:rFonts w:ascii="Sylfaen" w:hAnsi="Sylfaen"/>
          <w:b/>
          <w:bCs/>
          <w:lang w:val="ka-GE"/>
        </w:rPr>
      </w:pPr>
      <w:r w:rsidRPr="003B53AA">
        <w:rPr>
          <w:rFonts w:ascii="Sylfaen" w:hAnsi="Sylfaen"/>
          <w:b/>
          <w:bCs/>
          <w:lang w:val="ka-GE"/>
        </w:rPr>
        <w:t>8. სავაჭრო ნებართვის ნომერი</w:t>
      </w:r>
    </w:p>
    <w:p w14:paraId="37D2544A" w14:textId="2584492D" w:rsidR="00F404FC" w:rsidRPr="003B53AA" w:rsidRDefault="00A02370" w:rsidP="00922B3A">
      <w:pPr>
        <w:spacing w:after="0" w:line="240" w:lineRule="auto"/>
        <w:jc w:val="both"/>
        <w:rPr>
          <w:rFonts w:ascii="Sylfaen" w:hAnsi="Sylfaen"/>
          <w:lang w:val="ka-GE"/>
        </w:rPr>
      </w:pPr>
      <w:r w:rsidRPr="003B53AA">
        <w:rPr>
          <w:rFonts w:ascii="Sylfaen" w:hAnsi="Sylfaen"/>
          <w:lang w:val="ka-GE"/>
        </w:rPr>
        <w:t>2018/5</w:t>
      </w:r>
      <w:r w:rsidR="00390B4C" w:rsidRPr="003B53AA">
        <w:rPr>
          <w:rFonts w:ascii="Sylfaen" w:hAnsi="Sylfaen"/>
          <w:lang w:val="ka-GE"/>
        </w:rPr>
        <w:t>4</w:t>
      </w:r>
    </w:p>
    <w:p w14:paraId="1AF86C08" w14:textId="77777777" w:rsidR="00F404FC" w:rsidRPr="003B53AA" w:rsidRDefault="00F404FC" w:rsidP="00922B3A">
      <w:pPr>
        <w:spacing w:after="0" w:line="240" w:lineRule="auto"/>
        <w:jc w:val="both"/>
        <w:rPr>
          <w:rFonts w:ascii="Sylfaen" w:hAnsi="Sylfaen"/>
          <w:b/>
          <w:bCs/>
          <w:lang w:val="ka-GE"/>
        </w:rPr>
      </w:pPr>
      <w:r w:rsidRPr="003B53AA">
        <w:rPr>
          <w:rFonts w:ascii="Sylfaen" w:hAnsi="Sylfaen"/>
          <w:b/>
          <w:bCs/>
          <w:lang w:val="ka-GE"/>
        </w:rPr>
        <w:t>9. პირველი ნებართვის/ნებართვის განახლების თარიღი</w:t>
      </w:r>
    </w:p>
    <w:p w14:paraId="47553DE1" w14:textId="77777777" w:rsidR="00F404FC" w:rsidRPr="003B53AA" w:rsidRDefault="00F404FC" w:rsidP="00922B3A">
      <w:pPr>
        <w:spacing w:after="0" w:line="240" w:lineRule="auto"/>
        <w:jc w:val="both"/>
        <w:rPr>
          <w:rFonts w:ascii="Sylfaen" w:hAnsi="Sylfaen"/>
          <w:lang w:val="ka-GE"/>
        </w:rPr>
      </w:pPr>
      <w:r w:rsidRPr="003B53AA">
        <w:rPr>
          <w:rFonts w:ascii="Sylfaen" w:hAnsi="Sylfaen"/>
          <w:lang w:val="ka-GE"/>
        </w:rPr>
        <w:t>პირველი ნებართვის თარიღი: 08.02.2018</w:t>
      </w:r>
    </w:p>
    <w:p w14:paraId="2C33CBD0" w14:textId="77777777" w:rsidR="00F404FC" w:rsidRPr="003B53AA" w:rsidRDefault="00F404FC" w:rsidP="00922B3A">
      <w:pPr>
        <w:spacing w:after="0" w:line="240" w:lineRule="auto"/>
        <w:jc w:val="both"/>
        <w:rPr>
          <w:rFonts w:ascii="Sylfaen" w:hAnsi="Sylfaen"/>
          <w:lang w:val="ka-GE"/>
        </w:rPr>
      </w:pPr>
      <w:r w:rsidRPr="003B53AA">
        <w:rPr>
          <w:rFonts w:ascii="Sylfaen" w:hAnsi="Sylfaen"/>
          <w:lang w:val="ka-GE"/>
        </w:rPr>
        <w:t xml:space="preserve">ნებართვის </w:t>
      </w:r>
      <w:r w:rsidR="002D4EFB" w:rsidRPr="003B53AA">
        <w:rPr>
          <w:rFonts w:ascii="Sylfaen" w:hAnsi="Sylfaen"/>
          <w:lang w:val="ka-GE"/>
        </w:rPr>
        <w:t>განახ</w:t>
      </w:r>
      <w:r w:rsidRPr="003B53AA">
        <w:rPr>
          <w:rFonts w:ascii="Sylfaen" w:hAnsi="Sylfaen"/>
          <w:lang w:val="ka-GE"/>
        </w:rPr>
        <w:t>ლება:</w:t>
      </w:r>
    </w:p>
    <w:p w14:paraId="5A1EB3B1" w14:textId="77777777" w:rsidR="00F404FC" w:rsidRPr="003B53AA" w:rsidRDefault="00F404FC" w:rsidP="00922B3A">
      <w:pPr>
        <w:spacing w:after="0" w:line="240" w:lineRule="auto"/>
        <w:jc w:val="both"/>
        <w:rPr>
          <w:rFonts w:ascii="Sylfaen" w:hAnsi="Sylfaen"/>
          <w:b/>
          <w:bCs/>
          <w:lang w:val="ka-GE"/>
        </w:rPr>
      </w:pPr>
      <w:r w:rsidRPr="003B53AA">
        <w:rPr>
          <w:rFonts w:ascii="Sylfaen" w:hAnsi="Sylfaen"/>
          <w:b/>
          <w:bCs/>
          <w:lang w:val="ka-GE"/>
        </w:rPr>
        <w:t>10. ტექსტის შესწორების თარიღი</w:t>
      </w:r>
    </w:p>
    <w:sectPr w:rsidR="00F404FC" w:rsidRPr="003B53AA" w:rsidSect="00AE24B2">
      <w:footerReference w:type="default" r:id="rId8"/>
      <w:pgSz w:w="11906" w:h="16838"/>
      <w:pgMar w:top="540" w:right="566" w:bottom="90" w:left="990" w:header="708" w:footer="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54EA41" w14:textId="77777777" w:rsidR="0001327C" w:rsidRDefault="0001327C" w:rsidP="00922B3A">
      <w:pPr>
        <w:spacing w:after="0" w:line="240" w:lineRule="auto"/>
      </w:pPr>
      <w:r>
        <w:separator/>
      </w:r>
    </w:p>
  </w:endnote>
  <w:endnote w:type="continuationSeparator" w:id="0">
    <w:p w14:paraId="3ABF940C" w14:textId="77777777" w:rsidR="0001327C" w:rsidRDefault="0001327C" w:rsidP="00922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082569"/>
      <w:docPartObj>
        <w:docPartGallery w:val="Page Numbers (Bottom of Page)"/>
        <w:docPartUnique/>
      </w:docPartObj>
    </w:sdtPr>
    <w:sdtEndPr>
      <w:rPr>
        <w:noProof/>
      </w:rPr>
    </w:sdtEndPr>
    <w:sdtContent>
      <w:p w14:paraId="704E02E1" w14:textId="4E4F1685" w:rsidR="00922B3A" w:rsidRDefault="00922B3A">
        <w:pPr>
          <w:pStyle w:val="Footer"/>
          <w:jc w:val="right"/>
        </w:pPr>
        <w:r>
          <w:fldChar w:fldCharType="begin"/>
        </w:r>
        <w:r>
          <w:instrText xml:space="preserve"> PAGE   \* MERGEFORMAT </w:instrText>
        </w:r>
        <w:r>
          <w:fldChar w:fldCharType="separate"/>
        </w:r>
        <w:r w:rsidR="003B53AA">
          <w:rPr>
            <w:noProof/>
          </w:rPr>
          <w:t>11</w:t>
        </w:r>
        <w:r>
          <w:rPr>
            <w:noProof/>
          </w:rPr>
          <w:fldChar w:fldCharType="end"/>
        </w:r>
      </w:p>
    </w:sdtContent>
  </w:sdt>
  <w:p w14:paraId="67F325AE" w14:textId="77777777" w:rsidR="00922B3A" w:rsidRDefault="00922B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487E42" w14:textId="77777777" w:rsidR="0001327C" w:rsidRDefault="0001327C" w:rsidP="00922B3A">
      <w:pPr>
        <w:spacing w:after="0" w:line="240" w:lineRule="auto"/>
      </w:pPr>
      <w:r>
        <w:separator/>
      </w:r>
    </w:p>
  </w:footnote>
  <w:footnote w:type="continuationSeparator" w:id="0">
    <w:p w14:paraId="528BA9E0" w14:textId="77777777" w:rsidR="0001327C" w:rsidRDefault="0001327C" w:rsidP="00922B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8D0BF7"/>
    <w:multiLevelType w:val="hybridMultilevel"/>
    <w:tmpl w:val="0E5E7822"/>
    <w:lvl w:ilvl="0" w:tplc="74902D6C">
      <w:start w:val="4"/>
      <w:numFmt w:val="bullet"/>
      <w:lvlText w:val="-"/>
      <w:lvlJc w:val="left"/>
      <w:pPr>
        <w:ind w:left="720" w:hanging="360"/>
      </w:pPr>
      <w:rPr>
        <w:rFonts w:ascii="Sylfaen" w:eastAsiaTheme="minorHAnsi" w:hAnsi="Sylfaen"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13158C8"/>
    <w:multiLevelType w:val="hybridMultilevel"/>
    <w:tmpl w:val="5682139E"/>
    <w:lvl w:ilvl="0" w:tplc="BF886F9C">
      <w:start w:val="6"/>
      <w:numFmt w:val="bullet"/>
      <w:lvlText w:val="-"/>
      <w:lvlJc w:val="left"/>
      <w:pPr>
        <w:ind w:left="720" w:hanging="360"/>
      </w:pPr>
      <w:rPr>
        <w:rFonts w:ascii="Sylfaen" w:eastAsia="Calibri" w:hAnsi="Sylfae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11539223">
    <w:abstractNumId w:val="0"/>
  </w:num>
  <w:num w:numId="2" w16cid:durableId="9506290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08"/>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49F5"/>
    <w:rsid w:val="0001327C"/>
    <w:rsid w:val="0007457F"/>
    <w:rsid w:val="000A790C"/>
    <w:rsid w:val="000B1AAB"/>
    <w:rsid w:val="000E63CB"/>
    <w:rsid w:val="00120962"/>
    <w:rsid w:val="001246E2"/>
    <w:rsid w:val="001A49F5"/>
    <w:rsid w:val="001A6C29"/>
    <w:rsid w:val="001F5991"/>
    <w:rsid w:val="00255D61"/>
    <w:rsid w:val="002D26FE"/>
    <w:rsid w:val="002D4EFB"/>
    <w:rsid w:val="00390B4C"/>
    <w:rsid w:val="003B53AA"/>
    <w:rsid w:val="003D177D"/>
    <w:rsid w:val="003E325B"/>
    <w:rsid w:val="003E73C9"/>
    <w:rsid w:val="00441926"/>
    <w:rsid w:val="004855D6"/>
    <w:rsid w:val="004872D0"/>
    <w:rsid w:val="004A1CC4"/>
    <w:rsid w:val="004F1921"/>
    <w:rsid w:val="00510416"/>
    <w:rsid w:val="00512531"/>
    <w:rsid w:val="00525CD0"/>
    <w:rsid w:val="005609ED"/>
    <w:rsid w:val="006D1B76"/>
    <w:rsid w:val="0072782E"/>
    <w:rsid w:val="007A7002"/>
    <w:rsid w:val="00804A15"/>
    <w:rsid w:val="00804A28"/>
    <w:rsid w:val="00853EA9"/>
    <w:rsid w:val="00887A77"/>
    <w:rsid w:val="00922B3A"/>
    <w:rsid w:val="009B03B0"/>
    <w:rsid w:val="00A02370"/>
    <w:rsid w:val="00A6748C"/>
    <w:rsid w:val="00AE24B2"/>
    <w:rsid w:val="00AE7426"/>
    <w:rsid w:val="00B93544"/>
    <w:rsid w:val="00BF540E"/>
    <w:rsid w:val="00BF567D"/>
    <w:rsid w:val="00CB1D80"/>
    <w:rsid w:val="00CF0AE3"/>
    <w:rsid w:val="00D577CD"/>
    <w:rsid w:val="00DD64BB"/>
    <w:rsid w:val="00EA1C6B"/>
    <w:rsid w:val="00F404FC"/>
    <w:rsid w:val="00F427DF"/>
    <w:rsid w:val="00F53050"/>
    <w:rsid w:val="00F812EF"/>
    <w:rsid w:val="00F84D58"/>
    <w:rsid w:val="00F8716C"/>
    <w:rsid w:val="00FA62E7"/>
    <w:rsid w:val="00FD7336"/>
    <w:rsid w:val="00FF1AC7"/>
    <w:rsid w:val="00FF5E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956B0D"/>
  <w15:docId w15:val="{12285A9E-A87A-49A6-AF7E-BF4A16358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3E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4D58"/>
    <w:pPr>
      <w:ind w:left="720"/>
      <w:contextualSpacing/>
    </w:pPr>
  </w:style>
  <w:style w:type="paragraph" w:styleId="BalloonText">
    <w:name w:val="Balloon Text"/>
    <w:basedOn w:val="Normal"/>
    <w:link w:val="BalloonTextChar"/>
    <w:uiPriority w:val="99"/>
    <w:semiHidden/>
    <w:unhideWhenUsed/>
    <w:rsid w:val="00525C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5CD0"/>
    <w:rPr>
      <w:rFonts w:ascii="Tahoma" w:hAnsi="Tahoma" w:cs="Tahoma"/>
      <w:sz w:val="16"/>
      <w:szCs w:val="16"/>
    </w:rPr>
  </w:style>
  <w:style w:type="paragraph" w:styleId="Header">
    <w:name w:val="header"/>
    <w:basedOn w:val="Normal"/>
    <w:link w:val="HeaderChar"/>
    <w:uiPriority w:val="99"/>
    <w:unhideWhenUsed/>
    <w:rsid w:val="00922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2B3A"/>
  </w:style>
  <w:style w:type="paragraph" w:styleId="Footer">
    <w:name w:val="footer"/>
    <w:basedOn w:val="Normal"/>
    <w:link w:val="FooterChar"/>
    <w:uiPriority w:val="99"/>
    <w:unhideWhenUsed/>
    <w:rsid w:val="00922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2B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3866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2A2C83-7791-4A94-B2F1-AA63510452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4992</Words>
  <Characters>28459</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Zaza Chapichadze</cp:lastModifiedBy>
  <cp:revision>5</cp:revision>
  <cp:lastPrinted>2026-05-08T08:18:00Z</cp:lastPrinted>
  <dcterms:created xsi:type="dcterms:W3CDTF">2026-04-02T11:48:00Z</dcterms:created>
  <dcterms:modified xsi:type="dcterms:W3CDTF">2026-06-01T10:39:00Z</dcterms:modified>
</cp:coreProperties>
</file>