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EDC99" w14:textId="77777777" w:rsidR="00B44753" w:rsidRDefault="00B44753" w:rsidP="008F506F">
      <w:pPr>
        <w:spacing w:after="0" w:line="240" w:lineRule="auto"/>
        <w:jc w:val="center"/>
        <w:rPr>
          <w:rFonts w:ascii="Sylfaen" w:hAnsi="Sylfaen"/>
          <w:b/>
          <w:sz w:val="24"/>
          <w:szCs w:val="24"/>
          <w:lang w:val="ka-GE"/>
        </w:rPr>
      </w:pPr>
      <w:r w:rsidRPr="00B44753">
        <w:rPr>
          <w:rFonts w:ascii="Sylfaen" w:hAnsi="Sylfaen"/>
          <w:b/>
          <w:sz w:val="24"/>
          <w:szCs w:val="24"/>
          <w:lang w:val="ka-GE"/>
        </w:rPr>
        <w:t>შეფუთვის ფურცელი: ინფორმაცია მომხმარებლისთვის</w:t>
      </w:r>
    </w:p>
    <w:p w14:paraId="2E9C2E5E" w14:textId="77777777" w:rsidR="008F506F" w:rsidRPr="00B44753" w:rsidRDefault="008F506F" w:rsidP="008F506F">
      <w:pPr>
        <w:spacing w:after="0" w:line="240" w:lineRule="auto"/>
        <w:jc w:val="center"/>
        <w:rPr>
          <w:rFonts w:ascii="Sylfaen" w:hAnsi="Sylfaen"/>
          <w:b/>
          <w:sz w:val="24"/>
          <w:szCs w:val="24"/>
          <w:lang w:val="ka-GE"/>
        </w:rPr>
      </w:pPr>
    </w:p>
    <w:p w14:paraId="6111BD3C" w14:textId="77777777" w:rsidR="00B44753" w:rsidRPr="00B44753" w:rsidRDefault="00B44753" w:rsidP="008F506F">
      <w:pPr>
        <w:spacing w:after="0" w:line="240" w:lineRule="auto"/>
        <w:rPr>
          <w:rFonts w:ascii="Sylfaen" w:hAnsi="Sylfaen"/>
          <w:b/>
          <w:sz w:val="24"/>
          <w:szCs w:val="24"/>
          <w:lang w:val="ka-GE"/>
        </w:rPr>
      </w:pPr>
      <w:r w:rsidRPr="00B44753">
        <w:rPr>
          <w:rFonts w:ascii="Sylfaen" w:hAnsi="Sylfaen"/>
          <w:b/>
          <w:sz w:val="24"/>
          <w:szCs w:val="24"/>
          <w:lang w:val="ka-GE"/>
        </w:rPr>
        <w:t xml:space="preserve">ციპინტუ </w:t>
      </w:r>
      <w:r w:rsidR="00AC2C66">
        <w:rPr>
          <w:rFonts w:ascii="Sylfaen" w:hAnsi="Sylfaen"/>
          <w:b/>
          <w:sz w:val="24"/>
          <w:szCs w:val="24"/>
          <w:lang w:val="ka-GE"/>
        </w:rPr>
        <w:t>50</w:t>
      </w:r>
      <w:r w:rsidRPr="00B44753">
        <w:rPr>
          <w:rFonts w:ascii="Sylfaen" w:hAnsi="Sylfaen"/>
          <w:b/>
          <w:sz w:val="24"/>
          <w:szCs w:val="24"/>
          <w:lang w:val="ka-GE"/>
        </w:rPr>
        <w:t>მგ/</w:t>
      </w:r>
      <w:r w:rsidR="00AC2C66">
        <w:rPr>
          <w:rFonts w:ascii="Sylfaen" w:hAnsi="Sylfaen"/>
          <w:b/>
          <w:sz w:val="24"/>
          <w:szCs w:val="24"/>
          <w:lang w:val="ka-GE"/>
        </w:rPr>
        <w:t>50</w:t>
      </w:r>
      <w:r w:rsidRPr="00B44753">
        <w:rPr>
          <w:rFonts w:ascii="Sylfaen" w:hAnsi="Sylfaen"/>
          <w:b/>
          <w:sz w:val="24"/>
          <w:szCs w:val="24"/>
          <w:lang w:val="ka-GE"/>
        </w:rPr>
        <w:t>მლ კონცენტრირებული საინფუზიო ხსნარი</w:t>
      </w:r>
    </w:p>
    <w:p w14:paraId="009596F8" w14:textId="1035BC40" w:rsidR="00B44753" w:rsidRPr="00B44753" w:rsidRDefault="00A94C17" w:rsidP="008F506F">
      <w:pPr>
        <w:spacing w:after="0" w:line="240" w:lineRule="auto"/>
        <w:rPr>
          <w:rFonts w:ascii="Sylfaen" w:hAnsi="Sylfaen"/>
          <w:b/>
          <w:sz w:val="24"/>
          <w:szCs w:val="24"/>
          <w:lang w:val="ka-GE"/>
        </w:rPr>
      </w:pPr>
      <w:r>
        <w:rPr>
          <w:rFonts w:ascii="Sylfaen" w:hAnsi="Sylfaen"/>
          <w:b/>
          <w:sz w:val="24"/>
          <w:szCs w:val="24"/>
          <w:lang w:val="ka-GE"/>
        </w:rPr>
        <w:t>განკუთვნილია ინტარევნური შეყვანისთვის</w:t>
      </w:r>
    </w:p>
    <w:p w14:paraId="05CD585A" w14:textId="77777777" w:rsidR="00B44753" w:rsidRDefault="00B44753" w:rsidP="008F506F">
      <w:pPr>
        <w:spacing w:after="0" w:line="240" w:lineRule="auto"/>
        <w:rPr>
          <w:rFonts w:ascii="Sylfaen" w:hAnsi="Sylfaen"/>
          <w:b/>
          <w:sz w:val="24"/>
          <w:szCs w:val="24"/>
          <w:lang w:val="ka-GE"/>
        </w:rPr>
      </w:pPr>
      <w:r w:rsidRPr="00B44753">
        <w:rPr>
          <w:rFonts w:ascii="Sylfaen" w:hAnsi="Sylfaen"/>
          <w:b/>
          <w:sz w:val="24"/>
          <w:szCs w:val="24"/>
          <w:lang w:val="ka-GE"/>
        </w:rPr>
        <w:t>ციტოტოქსიკური, სტერილური</w:t>
      </w:r>
    </w:p>
    <w:p w14:paraId="49C12816" w14:textId="77777777" w:rsidR="008F506F" w:rsidRPr="008F506F" w:rsidRDefault="008F506F" w:rsidP="008F506F">
      <w:pPr>
        <w:spacing w:after="0" w:line="240" w:lineRule="auto"/>
        <w:rPr>
          <w:rFonts w:ascii="Sylfaen" w:hAnsi="Sylfaen"/>
          <w:b/>
          <w:sz w:val="24"/>
          <w:szCs w:val="24"/>
          <w:lang w:val="ka-GE"/>
        </w:rPr>
      </w:pPr>
    </w:p>
    <w:p w14:paraId="31C32746" w14:textId="7F6F7CC5" w:rsidR="00B44753" w:rsidRPr="008F506F" w:rsidRDefault="00B44753" w:rsidP="008F506F">
      <w:pPr>
        <w:pStyle w:val="ListParagraph"/>
        <w:numPr>
          <w:ilvl w:val="0"/>
          <w:numId w:val="2"/>
        </w:numPr>
        <w:spacing w:after="0" w:line="240" w:lineRule="auto"/>
        <w:ind w:left="0" w:firstLine="0"/>
        <w:jc w:val="both"/>
        <w:rPr>
          <w:rFonts w:ascii="Sylfaen" w:hAnsi="Sylfaen"/>
          <w:sz w:val="24"/>
          <w:szCs w:val="24"/>
          <w:lang w:val="ka-GE"/>
        </w:rPr>
      </w:pPr>
      <w:r w:rsidRPr="00A94C17">
        <w:rPr>
          <w:rFonts w:ascii="Sylfaen" w:hAnsi="Sylfaen"/>
          <w:b/>
          <w:bCs/>
          <w:i/>
          <w:iCs/>
          <w:sz w:val="24"/>
          <w:szCs w:val="24"/>
          <w:lang w:val="ka-GE"/>
        </w:rPr>
        <w:t xml:space="preserve">აქტიური </w:t>
      </w:r>
      <w:r w:rsidR="00A94C17">
        <w:rPr>
          <w:rFonts w:ascii="Sylfaen" w:hAnsi="Sylfaen"/>
          <w:b/>
          <w:bCs/>
          <w:i/>
          <w:iCs/>
          <w:sz w:val="24"/>
          <w:szCs w:val="24"/>
          <w:lang w:val="ka-GE"/>
        </w:rPr>
        <w:t>ნივთიერება</w:t>
      </w:r>
      <w:r w:rsidRPr="008F506F">
        <w:rPr>
          <w:rFonts w:ascii="Sylfaen" w:hAnsi="Sylfaen"/>
          <w:sz w:val="24"/>
          <w:szCs w:val="24"/>
          <w:lang w:val="ka-GE"/>
        </w:rPr>
        <w:t xml:space="preserve">: ყოველი მლ შეიცავს 1 მგ ცისპლატინს. </w:t>
      </w:r>
    </w:p>
    <w:p w14:paraId="26C67EB5" w14:textId="77777777" w:rsidR="00B44753" w:rsidRPr="008F506F" w:rsidRDefault="00B44753" w:rsidP="008F506F">
      <w:pPr>
        <w:spacing w:after="0" w:line="240" w:lineRule="auto"/>
        <w:jc w:val="both"/>
        <w:rPr>
          <w:rFonts w:ascii="Sylfaen" w:hAnsi="Sylfaen"/>
          <w:sz w:val="24"/>
          <w:szCs w:val="24"/>
          <w:lang w:val="ka-GE"/>
        </w:rPr>
      </w:pPr>
      <w:r w:rsidRPr="008F506F">
        <w:rPr>
          <w:rFonts w:ascii="Sylfaen" w:hAnsi="Sylfaen"/>
          <w:sz w:val="24"/>
          <w:szCs w:val="24"/>
          <w:lang w:val="ka-GE"/>
        </w:rPr>
        <w:t xml:space="preserve">ყოველი </w:t>
      </w:r>
      <w:r w:rsidR="00AC2C66" w:rsidRPr="008F506F">
        <w:rPr>
          <w:rFonts w:ascii="Sylfaen" w:hAnsi="Sylfaen"/>
          <w:sz w:val="24"/>
          <w:szCs w:val="24"/>
          <w:lang w:val="ka-GE"/>
        </w:rPr>
        <w:t>50</w:t>
      </w:r>
      <w:r w:rsidRPr="008F506F">
        <w:rPr>
          <w:rFonts w:ascii="Sylfaen" w:hAnsi="Sylfaen"/>
          <w:sz w:val="24"/>
          <w:szCs w:val="24"/>
          <w:lang w:val="ka-GE"/>
        </w:rPr>
        <w:t xml:space="preserve"> მლ ფლაკონი შეიცავს </w:t>
      </w:r>
      <w:r w:rsidR="00AC2C66" w:rsidRPr="008F506F">
        <w:rPr>
          <w:rFonts w:ascii="Sylfaen" w:hAnsi="Sylfaen"/>
          <w:sz w:val="24"/>
          <w:szCs w:val="24"/>
          <w:lang w:val="ka-GE"/>
        </w:rPr>
        <w:t>50</w:t>
      </w:r>
      <w:r w:rsidRPr="008F506F">
        <w:rPr>
          <w:rFonts w:ascii="Sylfaen" w:hAnsi="Sylfaen"/>
          <w:sz w:val="24"/>
          <w:szCs w:val="24"/>
          <w:lang w:val="ka-GE"/>
        </w:rPr>
        <w:t xml:space="preserve"> მგ ცისპლატინს</w:t>
      </w:r>
    </w:p>
    <w:p w14:paraId="27F7AAE1" w14:textId="77777777" w:rsidR="00B44753" w:rsidRDefault="00B44753" w:rsidP="008F506F">
      <w:pPr>
        <w:pStyle w:val="ListParagraph"/>
        <w:numPr>
          <w:ilvl w:val="0"/>
          <w:numId w:val="2"/>
        </w:numPr>
        <w:spacing w:after="0" w:line="240" w:lineRule="auto"/>
        <w:ind w:left="0" w:firstLine="0"/>
        <w:jc w:val="both"/>
        <w:rPr>
          <w:rFonts w:ascii="Sylfaen" w:hAnsi="Sylfaen"/>
          <w:sz w:val="24"/>
          <w:szCs w:val="24"/>
          <w:lang w:val="ka-GE"/>
        </w:rPr>
      </w:pPr>
      <w:r w:rsidRPr="00A94C17">
        <w:rPr>
          <w:rFonts w:ascii="Sylfaen" w:hAnsi="Sylfaen"/>
          <w:b/>
          <w:bCs/>
          <w:i/>
          <w:iCs/>
          <w:sz w:val="24"/>
          <w:szCs w:val="24"/>
          <w:lang w:val="ka-GE"/>
        </w:rPr>
        <w:t>დამხმარე საშუალებები</w:t>
      </w:r>
      <w:r w:rsidRPr="008F506F">
        <w:rPr>
          <w:rFonts w:ascii="Sylfaen" w:hAnsi="Sylfaen"/>
          <w:sz w:val="24"/>
          <w:szCs w:val="24"/>
          <w:lang w:val="ka-GE"/>
        </w:rPr>
        <w:t>: ნატრიუმის ქლორიდი, ნატრიუმის ჰიდროქსიდი, ჰიდროქლორმჟავა, საინექციო წყალი და აზოტი.</w:t>
      </w:r>
    </w:p>
    <w:p w14:paraId="1F6BBE80" w14:textId="77777777" w:rsidR="008F506F" w:rsidRPr="008F506F" w:rsidRDefault="008F506F" w:rsidP="008F506F">
      <w:pPr>
        <w:pStyle w:val="ListParagraph"/>
        <w:spacing w:after="0" w:line="240" w:lineRule="auto"/>
        <w:ind w:left="0"/>
        <w:jc w:val="both"/>
        <w:rPr>
          <w:rFonts w:ascii="Sylfaen" w:hAnsi="Sylfaen"/>
          <w:sz w:val="24"/>
          <w:szCs w:val="24"/>
          <w:lang w:val="ka-GE"/>
        </w:rPr>
      </w:pPr>
    </w:p>
    <w:p w14:paraId="63632FA6" w14:textId="2AA958B4"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 xml:space="preserve">ამ პრეპარატის მიღების დაწყებამდე ყურადღებით წაიკითხეთ ეს ინსტრუქციის ფურცელი, ვინაიდან მასში მოცემულია თქვენთვის </w:t>
      </w:r>
      <w:r w:rsidR="00A94C17">
        <w:rPr>
          <w:rFonts w:ascii="Sylfaen" w:hAnsi="Sylfaen"/>
          <w:b/>
          <w:bCs/>
          <w:sz w:val="24"/>
          <w:szCs w:val="24"/>
          <w:lang w:val="ka-GE"/>
        </w:rPr>
        <w:t>მნიშვნელოვანი</w:t>
      </w:r>
      <w:r w:rsidRPr="008F506F">
        <w:rPr>
          <w:rFonts w:ascii="Sylfaen" w:hAnsi="Sylfaen"/>
          <w:b/>
          <w:bCs/>
          <w:sz w:val="24"/>
          <w:szCs w:val="24"/>
          <w:lang w:val="ka-GE"/>
        </w:rPr>
        <w:t xml:space="preserve"> ინფორმაცია</w:t>
      </w:r>
    </w:p>
    <w:p w14:paraId="6F27D472" w14:textId="0E298F7B"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cs="Sylfaen"/>
          <w:sz w:val="24"/>
          <w:szCs w:val="24"/>
          <w:lang w:val="ka-GE"/>
        </w:rPr>
        <w:t>შეინახეთ</w:t>
      </w:r>
      <w:r w:rsidRPr="008F506F">
        <w:rPr>
          <w:rFonts w:ascii="Sylfaen" w:hAnsi="Sylfaen"/>
          <w:sz w:val="24"/>
          <w:szCs w:val="24"/>
          <w:lang w:val="ka-GE"/>
        </w:rPr>
        <w:t xml:space="preserve"> ეს ფურცელი</w:t>
      </w:r>
      <w:r w:rsidR="00A94C17">
        <w:rPr>
          <w:rFonts w:ascii="Sylfaen" w:hAnsi="Sylfaen"/>
          <w:sz w:val="24"/>
          <w:szCs w:val="24"/>
          <w:lang w:val="ka-GE"/>
        </w:rPr>
        <w:t>.</w:t>
      </w:r>
      <w:r w:rsidRPr="008F506F">
        <w:rPr>
          <w:rFonts w:ascii="Sylfaen" w:hAnsi="Sylfaen"/>
          <w:sz w:val="24"/>
          <w:szCs w:val="24"/>
          <w:lang w:val="ka-GE"/>
        </w:rPr>
        <w:t xml:space="preserve"> შეიძლება კვლავ დაგჭირდეთ მისი წაკითხვა.</w:t>
      </w:r>
    </w:p>
    <w:p w14:paraId="660E198A" w14:textId="77777777"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cs="Sylfaen"/>
          <w:sz w:val="24"/>
          <w:szCs w:val="24"/>
          <w:lang w:val="ka-GE"/>
        </w:rPr>
        <w:t>დამატებითი</w:t>
      </w:r>
      <w:r w:rsidRPr="008F506F">
        <w:rPr>
          <w:rFonts w:ascii="Sylfaen" w:hAnsi="Sylfaen"/>
          <w:sz w:val="24"/>
          <w:szCs w:val="24"/>
          <w:lang w:val="ka-GE"/>
        </w:rPr>
        <w:t xml:space="preserve"> კითხვების შემთხვევაში, მიმართეთ თქვენს ექიმს ან ფარმაცევტს.</w:t>
      </w:r>
    </w:p>
    <w:p w14:paraId="45F6B459" w14:textId="28BB68D5"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cs="Sylfaen"/>
          <w:sz w:val="24"/>
          <w:szCs w:val="24"/>
          <w:lang w:val="ka-GE"/>
        </w:rPr>
        <w:t>ეს</w:t>
      </w:r>
      <w:r w:rsidRPr="008F506F">
        <w:rPr>
          <w:rFonts w:ascii="Sylfaen" w:hAnsi="Sylfaen"/>
          <w:sz w:val="24"/>
          <w:szCs w:val="24"/>
          <w:lang w:val="ka-GE"/>
        </w:rPr>
        <w:t xml:space="preserve"> პრეპარატი დაგენიშნათ მხოლოდ თქვენ</w:t>
      </w:r>
      <w:r w:rsidR="00A94C17">
        <w:rPr>
          <w:rFonts w:ascii="Sylfaen" w:hAnsi="Sylfaen"/>
          <w:sz w:val="24"/>
          <w:szCs w:val="24"/>
          <w:lang w:val="ka-GE"/>
        </w:rPr>
        <w:t xml:space="preserve">, </w:t>
      </w:r>
      <w:r w:rsidRPr="008F506F">
        <w:rPr>
          <w:rFonts w:ascii="Sylfaen" w:hAnsi="Sylfaen"/>
          <w:sz w:val="24"/>
          <w:szCs w:val="24"/>
          <w:lang w:val="ka-GE"/>
        </w:rPr>
        <w:t xml:space="preserve">არ მისცეთ ის სხვებს. </w:t>
      </w:r>
    </w:p>
    <w:p w14:paraId="2471A5C8" w14:textId="77777777" w:rsidR="00B44753" w:rsidRPr="008F506F"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sz w:val="24"/>
          <w:szCs w:val="24"/>
          <w:lang w:val="ka-GE"/>
        </w:rPr>
        <w:t>ამ პრეპარატის გამოყენების დროს ექიმთან ვიზიტისას ან საავადმყოფოში მოხვედრისას, უთხარით თქვენს ექიმს, რომ იყენებთ ამ პრეპარატს.</w:t>
      </w:r>
    </w:p>
    <w:p w14:paraId="36F1AF44" w14:textId="77777777" w:rsidR="00B44753" w:rsidRDefault="00B44753" w:rsidP="008F506F">
      <w:pPr>
        <w:pStyle w:val="ListParagraph"/>
        <w:numPr>
          <w:ilvl w:val="0"/>
          <w:numId w:val="1"/>
        </w:numPr>
        <w:spacing w:after="0" w:line="240" w:lineRule="auto"/>
        <w:ind w:left="0" w:firstLine="0"/>
        <w:jc w:val="both"/>
        <w:rPr>
          <w:rFonts w:ascii="Sylfaen" w:hAnsi="Sylfaen"/>
          <w:sz w:val="24"/>
          <w:szCs w:val="24"/>
          <w:lang w:val="ka-GE"/>
        </w:rPr>
      </w:pPr>
      <w:r w:rsidRPr="008F506F">
        <w:rPr>
          <w:rFonts w:ascii="Sylfaen" w:hAnsi="Sylfaen"/>
          <w:sz w:val="24"/>
          <w:szCs w:val="24"/>
          <w:lang w:val="ka-GE"/>
        </w:rPr>
        <w:t>ზუსტად დაიცავით ამ შეფუთვის ფურცელში მოცემული მითითებები. არ</w:t>
      </w:r>
      <w:r w:rsidRPr="00B44753">
        <w:rPr>
          <w:rFonts w:ascii="Sylfaen" w:hAnsi="Sylfaen"/>
          <w:sz w:val="24"/>
          <w:szCs w:val="24"/>
          <w:lang w:val="ka-GE"/>
        </w:rPr>
        <w:t xml:space="preserve"> გამოიყენოთ რეკომენდებულზე </w:t>
      </w:r>
      <w:r w:rsidRPr="00A94C17">
        <w:rPr>
          <w:rFonts w:ascii="Sylfaen" w:hAnsi="Sylfaen"/>
          <w:b/>
          <w:bCs/>
          <w:sz w:val="24"/>
          <w:szCs w:val="24"/>
          <w:lang w:val="ka-GE"/>
        </w:rPr>
        <w:t>უფრო მაღალი ან დაბალი</w:t>
      </w:r>
      <w:r w:rsidRPr="00B44753">
        <w:rPr>
          <w:rFonts w:ascii="Sylfaen" w:hAnsi="Sylfaen"/>
          <w:sz w:val="24"/>
          <w:szCs w:val="24"/>
          <w:lang w:val="ka-GE"/>
        </w:rPr>
        <w:t xml:space="preserve"> დოზა. </w:t>
      </w:r>
    </w:p>
    <w:p w14:paraId="2EB6FDB2" w14:textId="77777777" w:rsidR="008F506F" w:rsidRPr="00B44753" w:rsidRDefault="008F506F" w:rsidP="008F506F">
      <w:pPr>
        <w:pStyle w:val="ListParagraph"/>
        <w:spacing w:after="0" w:line="240" w:lineRule="auto"/>
        <w:ind w:left="0"/>
        <w:jc w:val="both"/>
        <w:rPr>
          <w:rFonts w:ascii="Sylfaen" w:hAnsi="Sylfaen"/>
          <w:sz w:val="24"/>
          <w:szCs w:val="24"/>
          <w:lang w:val="ka-GE"/>
        </w:rPr>
      </w:pPr>
    </w:p>
    <w:p w14:paraId="70DD93B9" w14:textId="77777777"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cs="Sylfaen"/>
          <w:b/>
          <w:bCs/>
          <w:sz w:val="24"/>
          <w:szCs w:val="24"/>
          <w:lang w:val="ka-GE"/>
        </w:rPr>
        <w:t>ამ</w:t>
      </w:r>
      <w:r w:rsidRPr="008F506F">
        <w:rPr>
          <w:rFonts w:ascii="Sylfaen" w:hAnsi="Sylfaen"/>
          <w:b/>
          <w:bCs/>
          <w:sz w:val="24"/>
          <w:szCs w:val="24"/>
          <w:lang w:val="ka-GE"/>
        </w:rPr>
        <w:t xml:space="preserve"> ინსტრუქციის ფურცელში:</w:t>
      </w:r>
    </w:p>
    <w:p w14:paraId="7F79201B"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1. რა არის ციპინტუ</w:t>
      </w:r>
      <w:r w:rsidRPr="00B44753">
        <w:rPr>
          <w:rFonts w:ascii="Sylfaen" w:hAnsi="Sylfaen"/>
          <w:b/>
          <w:sz w:val="24"/>
          <w:szCs w:val="24"/>
          <w:lang w:val="ka-GE"/>
        </w:rPr>
        <w:t xml:space="preserve"> </w:t>
      </w:r>
      <w:r w:rsidRPr="00B44753">
        <w:rPr>
          <w:rFonts w:ascii="Sylfaen" w:hAnsi="Sylfaen"/>
          <w:sz w:val="24"/>
          <w:szCs w:val="24"/>
          <w:lang w:val="ka-GE"/>
        </w:rPr>
        <w:t>და რისთვის გამოიყენება</w:t>
      </w:r>
    </w:p>
    <w:p w14:paraId="64D1AE68"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2. რა უნდა იცოდეთ ციპინტუს</w:t>
      </w:r>
      <w:r w:rsidRPr="00B44753">
        <w:rPr>
          <w:rFonts w:ascii="Sylfaen" w:hAnsi="Sylfaen"/>
          <w:b/>
          <w:sz w:val="24"/>
          <w:szCs w:val="24"/>
          <w:lang w:val="ka-GE"/>
        </w:rPr>
        <w:t xml:space="preserve"> </w:t>
      </w:r>
      <w:r w:rsidRPr="00B44753">
        <w:rPr>
          <w:rFonts w:ascii="Sylfaen" w:hAnsi="Sylfaen"/>
          <w:sz w:val="24"/>
          <w:szCs w:val="24"/>
          <w:lang w:val="ka-GE"/>
        </w:rPr>
        <w:t>გამოყენებამდე</w:t>
      </w:r>
    </w:p>
    <w:p w14:paraId="5B1CBCB2" w14:textId="2E298B02"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3. როგორ </w:t>
      </w:r>
      <w:r w:rsidR="00E9508B">
        <w:rPr>
          <w:rFonts w:ascii="Sylfaen" w:hAnsi="Sylfaen"/>
          <w:sz w:val="24"/>
          <w:szCs w:val="24"/>
          <w:lang w:val="ka-GE"/>
        </w:rPr>
        <w:t xml:space="preserve">გამოიყენება </w:t>
      </w:r>
      <w:r w:rsidRPr="00B44753">
        <w:rPr>
          <w:rFonts w:ascii="Sylfaen" w:hAnsi="Sylfaen"/>
          <w:sz w:val="24"/>
          <w:szCs w:val="24"/>
          <w:lang w:val="ka-GE"/>
        </w:rPr>
        <w:t>ციპინტუ</w:t>
      </w:r>
    </w:p>
    <w:p w14:paraId="787FEE99"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4. შესაძლო გვერდითი ეფექტები</w:t>
      </w:r>
    </w:p>
    <w:p w14:paraId="5EF16009" w14:textId="77777777" w:rsid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5. როგორ ინახება ციპინტუ</w:t>
      </w:r>
    </w:p>
    <w:p w14:paraId="5BD067D5" w14:textId="77777777" w:rsidR="008F506F" w:rsidRPr="00B44753" w:rsidRDefault="008F506F" w:rsidP="008F506F">
      <w:pPr>
        <w:spacing w:after="0" w:line="240" w:lineRule="auto"/>
        <w:jc w:val="both"/>
        <w:rPr>
          <w:rFonts w:ascii="Sylfaen" w:hAnsi="Sylfaen"/>
          <w:sz w:val="24"/>
          <w:szCs w:val="24"/>
          <w:lang w:val="ka-GE"/>
        </w:rPr>
      </w:pPr>
    </w:p>
    <w:p w14:paraId="6CFE2E3B" w14:textId="77777777"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1. რა არის ციპინტუ და რისთვის გამოიყენება</w:t>
      </w:r>
    </w:p>
    <w:p w14:paraId="6E407C06"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ციპინტუ არის უფერო-ღია ყვითელი ფერის ხსნარი.</w:t>
      </w:r>
    </w:p>
    <w:p w14:paraId="3AE2F647" w14:textId="20800295"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კოლოფში</w:t>
      </w:r>
      <w:r w:rsidR="00A94C17">
        <w:rPr>
          <w:rFonts w:ascii="Sylfaen" w:hAnsi="Sylfaen"/>
          <w:sz w:val="24"/>
          <w:szCs w:val="24"/>
          <w:lang w:val="ka-GE"/>
        </w:rPr>
        <w:t>;</w:t>
      </w:r>
      <w:r w:rsidRPr="00B44753">
        <w:rPr>
          <w:rFonts w:ascii="Sylfaen" w:hAnsi="Sylfaen"/>
          <w:sz w:val="24"/>
          <w:szCs w:val="24"/>
          <w:lang w:val="ka-GE"/>
        </w:rPr>
        <w:t xml:space="preserve"> </w:t>
      </w:r>
      <w:r w:rsidR="00AC2C66">
        <w:rPr>
          <w:rFonts w:ascii="Sylfaen" w:hAnsi="Sylfaen"/>
          <w:sz w:val="24"/>
          <w:szCs w:val="24"/>
          <w:lang w:val="ka-GE"/>
        </w:rPr>
        <w:t>50</w:t>
      </w:r>
      <w:r w:rsidRPr="00B44753">
        <w:rPr>
          <w:rFonts w:ascii="Sylfaen" w:hAnsi="Sylfaen"/>
          <w:sz w:val="24"/>
          <w:szCs w:val="24"/>
          <w:lang w:val="ka-GE"/>
        </w:rPr>
        <w:t xml:space="preserve"> მლ </w:t>
      </w:r>
      <w:r w:rsidRPr="00B44753">
        <w:rPr>
          <w:rFonts w:ascii="Sylfaen" w:hAnsi="Sylfaen"/>
          <w:sz w:val="24"/>
          <w:szCs w:val="24"/>
          <w:lang w:val="en-US"/>
        </w:rPr>
        <w:t xml:space="preserve"> </w:t>
      </w:r>
      <w:r w:rsidRPr="00B44753">
        <w:rPr>
          <w:rFonts w:ascii="Sylfaen" w:hAnsi="Sylfaen"/>
          <w:sz w:val="24"/>
          <w:szCs w:val="24"/>
          <w:lang w:val="ka-GE"/>
        </w:rPr>
        <w:t xml:space="preserve">ტიპი </w:t>
      </w:r>
      <w:r w:rsidRPr="00B44753">
        <w:rPr>
          <w:rFonts w:ascii="Sylfaen" w:hAnsi="Sylfaen"/>
          <w:sz w:val="24"/>
          <w:szCs w:val="24"/>
          <w:lang w:val="en-US"/>
        </w:rPr>
        <w:t>I</w:t>
      </w:r>
      <w:r w:rsidRPr="00B44753">
        <w:rPr>
          <w:rFonts w:ascii="Sylfaen" w:hAnsi="Sylfaen"/>
          <w:sz w:val="24"/>
          <w:szCs w:val="24"/>
          <w:lang w:val="ka-GE"/>
        </w:rPr>
        <w:t xml:space="preserve"> ქარვისფერი შუშის ფლაკონი (1 ცალი) დახურული ქლორობუტილის ნაცრისფერი რეზინის დამჭერით და ალუმინის მოსახსნელი </w:t>
      </w:r>
      <w:r w:rsidR="00A94C17">
        <w:rPr>
          <w:rFonts w:ascii="Sylfaen" w:hAnsi="Sylfaen"/>
          <w:sz w:val="24"/>
          <w:szCs w:val="24"/>
          <w:lang w:val="ka-GE"/>
        </w:rPr>
        <w:t>მწვანე</w:t>
      </w:r>
      <w:r w:rsidRPr="00B44753">
        <w:rPr>
          <w:rFonts w:ascii="Sylfaen" w:hAnsi="Sylfaen"/>
          <w:sz w:val="24"/>
          <w:szCs w:val="24"/>
          <w:lang w:val="ka-GE"/>
        </w:rPr>
        <w:t xml:space="preserve"> ფერის ხუფით. </w:t>
      </w:r>
    </w:p>
    <w:p w14:paraId="300EE4A0" w14:textId="4224412B"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ციპინტუ არის ციტოსტატიკური საშუალებების სახელით ცნობილი პრეპარატების </w:t>
      </w:r>
      <w:r w:rsidR="002462A6">
        <w:rPr>
          <w:rFonts w:ascii="Sylfaen" w:hAnsi="Sylfaen"/>
          <w:sz w:val="24"/>
          <w:szCs w:val="24"/>
          <w:lang w:val="ka-GE"/>
        </w:rPr>
        <w:t xml:space="preserve">ჯგუფიდან </w:t>
      </w:r>
      <w:r w:rsidRPr="00B44753">
        <w:rPr>
          <w:rFonts w:ascii="Sylfaen" w:hAnsi="Sylfaen"/>
          <w:sz w:val="24"/>
          <w:szCs w:val="24"/>
          <w:lang w:val="ka-GE"/>
        </w:rPr>
        <w:t>(პრეპარატები, რომლებიც აჩერებენ უჯრედების დაყოფას კიბოს ქსოვილებში), რომელიც გამოიყენება კიბოს სამკურნალოდ. ციპინტუს გამოყენება შეიძლება ცალკე, მაგრამ უფრო ხშირად გამოიყენება კიბოს სხვა ციტოტოქსიკურ საშუალებებთან კომბინაციაში.</w:t>
      </w:r>
    </w:p>
    <w:p w14:paraId="46659801" w14:textId="77777777" w:rsidR="00853EA9"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ციპინტუ ანადგურებს ორგანიზმში არსებულ იმ უჯრედებს, რომლებმაც შეიძლება გამოიწვიონ კიბოს გარკვეული სახეობები (სათესლე ჯირკვლების სიმსივნე, საკვერცხეების სიმსივნე, საშარდე ბუშტის სიმსივნე, თავისა და კისრის ეპითელიუმის სიმსივნე, ფილტვის კიბო და საშვილოსნოს ყელის კიბო რადიოთერაპიასთან კომბინაციაში). </w:t>
      </w:r>
    </w:p>
    <w:p w14:paraId="23D55B00" w14:textId="0A2E11AE" w:rsidR="008F506F" w:rsidRPr="00A94C17" w:rsidRDefault="00A94C17" w:rsidP="008F506F">
      <w:pPr>
        <w:spacing w:after="0" w:line="240" w:lineRule="auto"/>
        <w:jc w:val="both"/>
        <w:rPr>
          <w:rFonts w:ascii="Sylfaen" w:hAnsi="Sylfaen"/>
          <w:sz w:val="24"/>
          <w:szCs w:val="24"/>
          <w:lang w:val="en-US"/>
        </w:rPr>
      </w:pPr>
      <w:proofErr w:type="spellStart"/>
      <w:r w:rsidRPr="00A94C17">
        <w:rPr>
          <w:rFonts w:ascii="Sylfaen" w:hAnsi="Sylfaen"/>
          <w:sz w:val="24"/>
          <w:szCs w:val="24"/>
          <w:lang w:val="en-US"/>
        </w:rPr>
        <w:t>თქვენს</w:t>
      </w:r>
      <w:proofErr w:type="spellEnd"/>
      <w:r w:rsidRPr="00A94C17">
        <w:rPr>
          <w:rFonts w:ascii="Sylfaen" w:hAnsi="Sylfaen"/>
          <w:sz w:val="24"/>
          <w:szCs w:val="24"/>
          <w:lang w:val="en-US"/>
        </w:rPr>
        <w:t xml:space="preserve"> </w:t>
      </w:r>
      <w:proofErr w:type="spellStart"/>
      <w:r w:rsidRPr="00A94C17">
        <w:rPr>
          <w:rFonts w:ascii="Sylfaen" w:hAnsi="Sylfaen"/>
          <w:sz w:val="24"/>
          <w:szCs w:val="24"/>
          <w:lang w:val="en-US"/>
        </w:rPr>
        <w:t>ექიმს</w:t>
      </w:r>
      <w:proofErr w:type="spellEnd"/>
      <w:r w:rsidRPr="00A94C17">
        <w:rPr>
          <w:rFonts w:ascii="Sylfaen" w:hAnsi="Sylfaen"/>
          <w:sz w:val="24"/>
          <w:szCs w:val="24"/>
          <w:lang w:val="en-US"/>
        </w:rPr>
        <w:t xml:space="preserve"> </w:t>
      </w:r>
      <w:proofErr w:type="spellStart"/>
      <w:r w:rsidRPr="00A94C17">
        <w:rPr>
          <w:rFonts w:ascii="Sylfaen" w:hAnsi="Sylfaen"/>
          <w:sz w:val="24"/>
          <w:szCs w:val="24"/>
          <w:lang w:val="en-US"/>
        </w:rPr>
        <w:t>შეეძლება</w:t>
      </w:r>
      <w:proofErr w:type="spellEnd"/>
      <w:r w:rsidRPr="00A94C17">
        <w:rPr>
          <w:rFonts w:ascii="Sylfaen" w:hAnsi="Sylfaen"/>
          <w:sz w:val="24"/>
          <w:szCs w:val="24"/>
          <w:lang w:val="en-US"/>
        </w:rPr>
        <w:t xml:space="preserve"> </w:t>
      </w:r>
      <w:proofErr w:type="spellStart"/>
      <w:r w:rsidRPr="00A94C17">
        <w:rPr>
          <w:rFonts w:ascii="Sylfaen" w:hAnsi="Sylfaen"/>
          <w:sz w:val="24"/>
          <w:szCs w:val="24"/>
          <w:lang w:val="en-US"/>
        </w:rPr>
        <w:t>მეტი</w:t>
      </w:r>
      <w:proofErr w:type="spellEnd"/>
      <w:r w:rsidRPr="00A94C17">
        <w:rPr>
          <w:rFonts w:ascii="Sylfaen" w:hAnsi="Sylfaen"/>
          <w:sz w:val="24"/>
          <w:szCs w:val="24"/>
          <w:lang w:val="en-US"/>
        </w:rPr>
        <w:t xml:space="preserve"> </w:t>
      </w:r>
      <w:proofErr w:type="spellStart"/>
      <w:r w:rsidRPr="00A94C17">
        <w:rPr>
          <w:rFonts w:ascii="Sylfaen" w:hAnsi="Sylfaen"/>
          <w:sz w:val="24"/>
          <w:szCs w:val="24"/>
          <w:lang w:val="en-US"/>
        </w:rPr>
        <w:t>ინფორმაციის</w:t>
      </w:r>
      <w:proofErr w:type="spellEnd"/>
      <w:r w:rsidRPr="00A94C17">
        <w:rPr>
          <w:rFonts w:ascii="Sylfaen" w:hAnsi="Sylfaen"/>
          <w:sz w:val="24"/>
          <w:szCs w:val="24"/>
          <w:lang w:val="en-US"/>
        </w:rPr>
        <w:t xml:space="preserve"> </w:t>
      </w:r>
      <w:proofErr w:type="spellStart"/>
      <w:r w:rsidRPr="00A94C17">
        <w:rPr>
          <w:rFonts w:ascii="Sylfaen" w:hAnsi="Sylfaen"/>
          <w:sz w:val="24"/>
          <w:szCs w:val="24"/>
          <w:lang w:val="en-US"/>
        </w:rPr>
        <w:t>მოწოდება</w:t>
      </w:r>
      <w:proofErr w:type="spellEnd"/>
      <w:r w:rsidRPr="00A94C17">
        <w:rPr>
          <w:rFonts w:ascii="Sylfaen" w:hAnsi="Sylfaen"/>
          <w:sz w:val="24"/>
          <w:szCs w:val="24"/>
          <w:lang w:val="en-US"/>
        </w:rPr>
        <w:t>.</w:t>
      </w:r>
    </w:p>
    <w:p w14:paraId="79C9CAD1" w14:textId="77777777" w:rsidR="00A94C17" w:rsidRDefault="00A94C17" w:rsidP="008F506F">
      <w:pPr>
        <w:spacing w:after="0" w:line="240" w:lineRule="auto"/>
        <w:jc w:val="both"/>
        <w:rPr>
          <w:rFonts w:ascii="Sylfaen" w:hAnsi="Sylfaen"/>
          <w:b/>
          <w:bCs/>
          <w:sz w:val="24"/>
          <w:szCs w:val="24"/>
          <w:lang w:val="ka-GE"/>
        </w:rPr>
      </w:pPr>
    </w:p>
    <w:p w14:paraId="42853BF3" w14:textId="096EC6B5" w:rsidR="00B44753" w:rsidRPr="008F506F" w:rsidRDefault="00B44753"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2. რა უნდა იცოდეთ  ციპინტუს გამოყენებამდე</w:t>
      </w:r>
    </w:p>
    <w:p w14:paraId="0C59AE1A" w14:textId="77777777" w:rsidR="00B44753" w:rsidRPr="00B44753" w:rsidRDefault="00B44753" w:rsidP="008F506F">
      <w:pPr>
        <w:spacing w:after="0" w:line="240" w:lineRule="auto"/>
        <w:jc w:val="both"/>
        <w:rPr>
          <w:rFonts w:ascii="Sylfaen" w:hAnsi="Sylfaen"/>
          <w:sz w:val="24"/>
          <w:szCs w:val="24"/>
          <w:lang w:val="ka-GE"/>
        </w:rPr>
      </w:pPr>
      <w:r w:rsidRPr="00B44753">
        <w:rPr>
          <w:rFonts w:ascii="Sylfaen" w:hAnsi="Sylfaen"/>
          <w:sz w:val="24"/>
          <w:szCs w:val="24"/>
          <w:lang w:val="ka-GE"/>
        </w:rPr>
        <w:t xml:space="preserve">ციპინტუს შეყვანა ხდება მხოლოდ სპეციალისტი ექიმის მკაცრი მეთვალყურეობით, რომელიც </w:t>
      </w:r>
      <w:r w:rsidR="00223694">
        <w:rPr>
          <w:rFonts w:ascii="Sylfaen" w:hAnsi="Sylfaen"/>
          <w:sz w:val="24"/>
          <w:szCs w:val="24"/>
          <w:lang w:val="ka-GE"/>
        </w:rPr>
        <w:t>გამოცდილია</w:t>
      </w:r>
      <w:r w:rsidRPr="00B44753">
        <w:rPr>
          <w:rFonts w:ascii="Sylfaen" w:hAnsi="Sylfaen"/>
          <w:sz w:val="24"/>
          <w:szCs w:val="24"/>
          <w:lang w:val="ka-GE"/>
        </w:rPr>
        <w:t xml:space="preserve"> ქიმიოთერაპიის ჩატარებაში.</w:t>
      </w:r>
    </w:p>
    <w:p w14:paraId="6D1994CF" w14:textId="77777777" w:rsidR="00A94C17" w:rsidRDefault="00A94C17" w:rsidP="008F506F">
      <w:pPr>
        <w:spacing w:after="0" w:line="240" w:lineRule="auto"/>
        <w:jc w:val="both"/>
        <w:rPr>
          <w:rFonts w:ascii="Sylfaen" w:hAnsi="Sylfaen"/>
          <w:b/>
          <w:bCs/>
          <w:sz w:val="24"/>
          <w:szCs w:val="24"/>
          <w:lang w:val="ka-GE"/>
        </w:rPr>
      </w:pPr>
    </w:p>
    <w:p w14:paraId="6778C03C" w14:textId="1A669973" w:rsidR="008611F6" w:rsidRPr="00A94C17" w:rsidRDefault="008611F6" w:rsidP="008F506F">
      <w:pPr>
        <w:spacing w:after="0" w:line="240" w:lineRule="auto"/>
        <w:jc w:val="both"/>
        <w:rPr>
          <w:rFonts w:ascii="Sylfaen" w:hAnsi="Sylfaen"/>
          <w:b/>
          <w:bCs/>
          <w:sz w:val="24"/>
          <w:szCs w:val="24"/>
          <w:lang w:val="ka-GE"/>
        </w:rPr>
      </w:pPr>
      <w:r w:rsidRPr="00A94C17">
        <w:rPr>
          <w:rFonts w:ascii="Sylfaen" w:hAnsi="Sylfaen"/>
          <w:b/>
          <w:bCs/>
          <w:sz w:val="24"/>
          <w:szCs w:val="24"/>
          <w:lang w:val="ka-GE"/>
        </w:rPr>
        <w:t>არ მიიღოთ ციპინტუ, თუ:</w:t>
      </w:r>
    </w:p>
    <w:p w14:paraId="1E739EC2"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ალერგია ცისპლატინის ან პლატინის შემცველი ნებისმიერი სხვა პრეპარატის მიმართ</w:t>
      </w:r>
    </w:p>
    <w:p w14:paraId="549E2D9A"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თირკმლის პრობლემები (თირკმლის დისფუნქცია)</w:t>
      </w:r>
    </w:p>
    <w:p w14:paraId="53483E77"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lastRenderedPageBreak/>
        <w:t>თუ გაქვთ დეჰიდრატაცია (ორგანიზმში სითხის მოცულობის შემცირება)</w:t>
      </w:r>
    </w:p>
    <w:p w14:paraId="15914D0D"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ძვლის ტვინის მძიმე სუპრესია</w:t>
      </w:r>
    </w:p>
    <w:p w14:paraId="02459BD5"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სმენის დარღვევა</w:t>
      </w:r>
    </w:p>
    <w:p w14:paraId="4377DF05"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ნერვული დარღვევები გამოწვეული ცისპლატინით</w:t>
      </w:r>
    </w:p>
    <w:p w14:paraId="68B395D6"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ხართ ორსულად ან ძუძუთი კვებავთ ბავშვს</w:t>
      </w:r>
    </w:p>
    <w:p w14:paraId="4C882D79" w14:textId="25F25C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ფენიტოინთან და ცხელების ყვითელ ვაქცინასთა</w:t>
      </w:r>
      <w:r w:rsidR="00A94C17">
        <w:rPr>
          <w:rFonts w:ascii="Sylfaen" w:hAnsi="Sylfaen"/>
          <w:sz w:val="24"/>
          <w:szCs w:val="24"/>
          <w:lang w:val="ka-GE"/>
        </w:rPr>
        <w:t>ნ</w:t>
      </w:r>
      <w:r>
        <w:rPr>
          <w:rFonts w:ascii="Sylfaen" w:hAnsi="Sylfaen"/>
          <w:sz w:val="24"/>
          <w:szCs w:val="24"/>
          <w:lang w:val="ka-GE"/>
        </w:rPr>
        <w:t xml:space="preserve"> ერთად.</w:t>
      </w:r>
    </w:p>
    <w:p w14:paraId="5798C266" w14:textId="77777777" w:rsidR="00A94C17" w:rsidRDefault="00A94C17" w:rsidP="008F506F">
      <w:pPr>
        <w:spacing w:after="0" w:line="240" w:lineRule="auto"/>
        <w:jc w:val="both"/>
        <w:rPr>
          <w:rFonts w:ascii="Sylfaen" w:hAnsi="Sylfaen" w:cs="Sylfaen"/>
          <w:b/>
          <w:bCs/>
          <w:sz w:val="24"/>
          <w:szCs w:val="24"/>
          <w:lang w:val="ka-GE"/>
        </w:rPr>
      </w:pPr>
    </w:p>
    <w:p w14:paraId="1F456907" w14:textId="23AA4EAB" w:rsidR="008611F6" w:rsidRPr="00A94C17" w:rsidRDefault="008611F6" w:rsidP="008F506F">
      <w:pPr>
        <w:spacing w:after="0" w:line="240" w:lineRule="auto"/>
        <w:jc w:val="both"/>
        <w:rPr>
          <w:rFonts w:ascii="Sylfaen" w:hAnsi="Sylfaen" w:cs="Sylfaen"/>
          <w:b/>
          <w:bCs/>
          <w:sz w:val="24"/>
          <w:szCs w:val="24"/>
          <w:lang w:val="ka-GE"/>
        </w:rPr>
      </w:pPr>
      <w:r w:rsidRPr="00A94C17">
        <w:rPr>
          <w:rFonts w:ascii="Sylfaen" w:hAnsi="Sylfaen" w:cs="Sylfaen"/>
          <w:b/>
          <w:bCs/>
          <w:sz w:val="24"/>
          <w:szCs w:val="24"/>
          <w:lang w:val="ka-GE"/>
        </w:rPr>
        <w:t>ციპინტუს გამოყენებისას გამოიჩი</w:t>
      </w:r>
      <w:r w:rsidR="00223694" w:rsidRPr="00A94C17">
        <w:rPr>
          <w:rFonts w:ascii="Sylfaen" w:hAnsi="Sylfaen" w:cs="Sylfaen"/>
          <w:b/>
          <w:bCs/>
          <w:sz w:val="24"/>
          <w:szCs w:val="24"/>
          <w:lang w:val="ka-GE"/>
        </w:rPr>
        <w:t>ნ</w:t>
      </w:r>
      <w:r w:rsidRPr="00A94C17">
        <w:rPr>
          <w:rFonts w:ascii="Sylfaen" w:hAnsi="Sylfaen" w:cs="Sylfaen"/>
          <w:b/>
          <w:bCs/>
          <w:sz w:val="24"/>
          <w:szCs w:val="24"/>
          <w:lang w:val="ka-GE"/>
        </w:rPr>
        <w:t>ეთ განსაკუთრებული სიფრთ</w:t>
      </w:r>
      <w:r w:rsidR="00223694" w:rsidRPr="00A94C17">
        <w:rPr>
          <w:rFonts w:ascii="Sylfaen" w:hAnsi="Sylfaen" w:cs="Sylfaen"/>
          <w:b/>
          <w:bCs/>
          <w:sz w:val="24"/>
          <w:szCs w:val="24"/>
          <w:lang w:val="ka-GE"/>
        </w:rPr>
        <w:t>ხ</w:t>
      </w:r>
      <w:r w:rsidRPr="00A94C17">
        <w:rPr>
          <w:rFonts w:ascii="Sylfaen" w:hAnsi="Sylfaen" w:cs="Sylfaen"/>
          <w:b/>
          <w:bCs/>
          <w:sz w:val="24"/>
          <w:szCs w:val="24"/>
          <w:lang w:val="ka-GE"/>
        </w:rPr>
        <w:t>ილე</w:t>
      </w:r>
    </w:p>
    <w:p w14:paraId="44DB04DD"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ექიმი ჩაგიტარებთ ტესტებს სისხლში </w:t>
      </w:r>
      <w:r w:rsidR="00223694">
        <w:rPr>
          <w:rFonts w:ascii="Sylfaen" w:hAnsi="Sylfaen"/>
          <w:sz w:val="24"/>
          <w:szCs w:val="24"/>
          <w:lang w:val="ka-GE"/>
        </w:rPr>
        <w:t>კა</w:t>
      </w:r>
      <w:r>
        <w:rPr>
          <w:rFonts w:ascii="Sylfaen" w:hAnsi="Sylfaen"/>
          <w:sz w:val="24"/>
          <w:szCs w:val="24"/>
          <w:lang w:val="ka-GE"/>
        </w:rPr>
        <w:t>ლ</w:t>
      </w:r>
      <w:r w:rsidR="00223694">
        <w:rPr>
          <w:rFonts w:ascii="Sylfaen" w:hAnsi="Sylfaen"/>
          <w:sz w:val="24"/>
          <w:szCs w:val="24"/>
          <w:lang w:val="ka-GE"/>
        </w:rPr>
        <w:t>ც</w:t>
      </w:r>
      <w:r>
        <w:rPr>
          <w:rFonts w:ascii="Sylfaen" w:hAnsi="Sylfaen"/>
          <w:sz w:val="24"/>
          <w:szCs w:val="24"/>
          <w:lang w:val="ka-GE"/>
        </w:rPr>
        <w:t>იუმის, ნატრიუმის, კალიუმის და მაგნიუმის დონეების განსაზღვრისათვის, აგრეთვე შეამოწმებს სისხლის სურათს და ღვიძლისა და თირკმლის ფუნქციას.</w:t>
      </w:r>
    </w:p>
    <w:p w14:paraId="21566B87" w14:textId="77777777" w:rsidR="008611F6" w:rsidRDefault="008611F6"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სმენის შემოწმება ჩაგიტარდებათ ციპინტუთი ყოველი მკურნალობის წინ.</w:t>
      </w:r>
    </w:p>
    <w:p w14:paraId="0B67DA56" w14:textId="77777777" w:rsidR="008611F6"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ნერვული დარღვევა, რომელიც გამოწვეული არ არის ცისპლატინით, მიმართეთ თქვენს ექიმს.</w:t>
      </w:r>
    </w:p>
    <w:p w14:paraId="2A2FC2E0" w14:textId="77777777" w:rsidR="00057690"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ინფექცია. გთხოვთ კონსულტაციისთვის მიმართოთ ექიმს.</w:t>
      </w:r>
    </w:p>
    <w:p w14:paraId="0553D69B" w14:textId="77777777" w:rsidR="00057690"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გაქვთ ღებინება ან დიარეა, დაუკავშირდით თქვენს ექიმს.</w:t>
      </w:r>
    </w:p>
    <w:p w14:paraId="7C5CB9DE" w14:textId="77777777" w:rsidR="00057690" w:rsidRDefault="00057690" w:rsidP="008F506F">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თუ აპირებთ ბავშვების ყოლას (იხ. ორსულობა, ძუძუთი კვება და ფერტილურობა)</w:t>
      </w:r>
    </w:p>
    <w:p w14:paraId="5DA7F2C4" w14:textId="77777777" w:rsidR="00A94C17" w:rsidRDefault="00057690" w:rsidP="008F506F">
      <w:pPr>
        <w:spacing w:after="0" w:line="240" w:lineRule="auto"/>
        <w:jc w:val="both"/>
        <w:rPr>
          <w:rFonts w:ascii="Sylfaen" w:hAnsi="Sylfaen"/>
          <w:sz w:val="24"/>
          <w:szCs w:val="24"/>
          <w:lang w:val="ka-GE"/>
        </w:rPr>
      </w:pPr>
      <w:r>
        <w:rPr>
          <w:rFonts w:ascii="Sylfaen" w:hAnsi="Sylfaen"/>
          <w:sz w:val="24"/>
          <w:szCs w:val="24"/>
          <w:lang w:val="ka-GE"/>
        </w:rPr>
        <w:t xml:space="preserve">გთხოვთ კონსულტაციისთვის მიმართოთ თქვენს ექიმს, თუ ეს მდგომარეობები გქონდათ ნებისმიერ დროს წარსულში. </w:t>
      </w:r>
    </w:p>
    <w:p w14:paraId="33140FAE" w14:textId="77777777" w:rsidR="00A94C17" w:rsidRDefault="00A94C17" w:rsidP="008F506F">
      <w:pPr>
        <w:spacing w:after="0" w:line="240" w:lineRule="auto"/>
        <w:jc w:val="both"/>
        <w:rPr>
          <w:rFonts w:ascii="Sylfaen" w:hAnsi="Sylfaen"/>
          <w:b/>
          <w:bCs/>
          <w:sz w:val="24"/>
          <w:szCs w:val="24"/>
          <w:lang w:val="ka-GE"/>
        </w:rPr>
      </w:pPr>
    </w:p>
    <w:p w14:paraId="0C537762" w14:textId="5A315EF0" w:rsidR="008611F6" w:rsidRPr="00A94C17" w:rsidRDefault="008611F6" w:rsidP="008F506F">
      <w:pPr>
        <w:spacing w:after="0" w:line="240" w:lineRule="auto"/>
        <w:jc w:val="both"/>
        <w:rPr>
          <w:rFonts w:ascii="Sylfaen" w:hAnsi="Sylfaen"/>
          <w:b/>
          <w:bCs/>
          <w:sz w:val="24"/>
          <w:szCs w:val="24"/>
          <w:lang w:val="ka-GE"/>
        </w:rPr>
      </w:pPr>
      <w:r w:rsidRPr="00A94C17">
        <w:rPr>
          <w:rFonts w:ascii="Sylfaen" w:hAnsi="Sylfaen"/>
          <w:b/>
          <w:bCs/>
          <w:sz w:val="24"/>
          <w:szCs w:val="24"/>
          <w:lang w:val="ka-GE"/>
        </w:rPr>
        <w:t>ციპინტუს გამოყენება საკვებთან და სასმელთან</w:t>
      </w:r>
    </w:p>
    <w:p w14:paraId="79179648" w14:textId="151C8D18" w:rsidR="008611F6" w:rsidRPr="008233F8" w:rsidRDefault="00A94C17" w:rsidP="008F506F">
      <w:pPr>
        <w:spacing w:after="0" w:line="240" w:lineRule="auto"/>
        <w:jc w:val="both"/>
        <w:rPr>
          <w:rFonts w:ascii="Sylfaen" w:hAnsi="Sylfaen"/>
          <w:sz w:val="24"/>
          <w:szCs w:val="24"/>
          <w:lang w:val="ka-GE"/>
        </w:rPr>
      </w:pPr>
      <w:r>
        <w:rPr>
          <w:rFonts w:ascii="Sylfaen" w:hAnsi="Sylfaen"/>
          <w:sz w:val="24"/>
          <w:szCs w:val="24"/>
          <w:lang w:val="ka-GE"/>
        </w:rPr>
        <w:t xml:space="preserve">შეყვანის მეთოდიდან გამომდინარე </w:t>
      </w:r>
      <w:r w:rsidR="008611F6">
        <w:rPr>
          <w:rFonts w:ascii="Sylfaen" w:hAnsi="Sylfaen"/>
          <w:sz w:val="24"/>
          <w:szCs w:val="24"/>
          <w:lang w:val="ka-GE"/>
        </w:rPr>
        <w:t>საკვებთან ურთიერთქმედება მოსალოდნელი არ არის</w:t>
      </w:r>
      <w:r>
        <w:rPr>
          <w:rFonts w:ascii="Sylfaen" w:hAnsi="Sylfaen"/>
          <w:sz w:val="24"/>
          <w:szCs w:val="24"/>
          <w:lang w:val="ka-GE"/>
        </w:rPr>
        <w:t>.</w:t>
      </w:r>
    </w:p>
    <w:p w14:paraId="34952ECE" w14:textId="77777777" w:rsidR="00A94C17" w:rsidRDefault="00A94C17" w:rsidP="008F506F">
      <w:pPr>
        <w:spacing w:after="0" w:line="240" w:lineRule="auto"/>
        <w:jc w:val="both"/>
        <w:rPr>
          <w:rFonts w:ascii="Sylfaen" w:hAnsi="Sylfaen"/>
          <w:b/>
          <w:bCs/>
          <w:sz w:val="24"/>
          <w:szCs w:val="24"/>
          <w:lang w:val="ka-GE"/>
        </w:rPr>
      </w:pPr>
    </w:p>
    <w:p w14:paraId="18ED4464" w14:textId="035D7D1B" w:rsidR="008611F6" w:rsidRPr="00A94C17" w:rsidRDefault="008611F6" w:rsidP="008F506F">
      <w:pPr>
        <w:spacing w:after="0" w:line="240" w:lineRule="auto"/>
        <w:jc w:val="both"/>
        <w:rPr>
          <w:rFonts w:ascii="Sylfaen" w:hAnsi="Sylfaen"/>
          <w:b/>
          <w:bCs/>
          <w:sz w:val="24"/>
          <w:szCs w:val="24"/>
          <w:lang w:val="ka-GE"/>
        </w:rPr>
      </w:pPr>
      <w:r w:rsidRPr="00A94C17">
        <w:rPr>
          <w:rFonts w:ascii="Sylfaen" w:hAnsi="Sylfaen"/>
          <w:b/>
          <w:bCs/>
          <w:sz w:val="24"/>
          <w:szCs w:val="24"/>
          <w:lang w:val="ka-GE"/>
        </w:rPr>
        <w:t>ორსულობა</w:t>
      </w:r>
    </w:p>
    <w:p w14:paraId="61656A19" w14:textId="77777777" w:rsidR="008611F6" w:rsidRPr="00B52222" w:rsidRDefault="008611F6" w:rsidP="008F506F">
      <w:pPr>
        <w:spacing w:after="0" w:line="240" w:lineRule="auto"/>
        <w:jc w:val="both"/>
        <w:rPr>
          <w:rFonts w:ascii="Sylfaen" w:hAnsi="Sylfaen"/>
          <w:i/>
          <w:iCs/>
          <w:sz w:val="24"/>
          <w:szCs w:val="24"/>
          <w:lang w:val="ka-GE"/>
        </w:rPr>
      </w:pPr>
      <w:r w:rsidRPr="00B52222">
        <w:rPr>
          <w:rFonts w:ascii="Sylfaen" w:hAnsi="Sylfaen"/>
          <w:i/>
          <w:iCs/>
          <w:sz w:val="24"/>
          <w:szCs w:val="24"/>
          <w:lang w:val="ka-GE"/>
        </w:rPr>
        <w:t>ამ პრეპარატის გამოყენების წინ მიმართეთ თქვენს ექიმს ან ფარმაცევტს.</w:t>
      </w:r>
    </w:p>
    <w:p w14:paraId="0AA41CA6" w14:textId="77777777" w:rsidR="008611F6" w:rsidRDefault="008611F6" w:rsidP="008F506F">
      <w:pPr>
        <w:spacing w:after="0" w:line="240" w:lineRule="auto"/>
        <w:jc w:val="both"/>
        <w:rPr>
          <w:rFonts w:ascii="Sylfaen" w:hAnsi="Sylfaen"/>
          <w:sz w:val="24"/>
          <w:szCs w:val="24"/>
          <w:lang w:val="ka-GE"/>
        </w:rPr>
      </w:pPr>
      <w:r>
        <w:rPr>
          <w:rFonts w:ascii="Sylfaen" w:hAnsi="Sylfaen"/>
          <w:sz w:val="24"/>
          <w:szCs w:val="24"/>
          <w:lang w:val="ka-GE"/>
        </w:rPr>
        <w:t>ციპინტუ არ გამოიყენება ორსულობის დროს.</w:t>
      </w:r>
    </w:p>
    <w:p w14:paraId="54EBBE6E" w14:textId="77777777" w:rsidR="008611F6" w:rsidRDefault="008611F6" w:rsidP="008F506F">
      <w:pPr>
        <w:spacing w:after="0" w:line="240" w:lineRule="auto"/>
        <w:jc w:val="both"/>
        <w:rPr>
          <w:rFonts w:ascii="Sylfaen" w:hAnsi="Sylfaen"/>
          <w:sz w:val="24"/>
          <w:szCs w:val="24"/>
          <w:lang w:val="ka-GE"/>
        </w:rPr>
      </w:pPr>
      <w:r>
        <w:rPr>
          <w:rFonts w:ascii="Sylfaen" w:hAnsi="Sylfaen"/>
          <w:sz w:val="24"/>
          <w:szCs w:val="24"/>
          <w:lang w:val="ka-GE"/>
        </w:rPr>
        <w:t>ციპინტუთი მკურნალობაზე მყოფმა ქალებმა და მამაკაცებმა უნდა გამოიყენონ ეფექტური კონტრაცეფცია მკურნალობის პერიოდში და მკურნალობის დასრულებიდან 6 თვის განმავლობაში.</w:t>
      </w:r>
    </w:p>
    <w:p w14:paraId="72F56FA7" w14:textId="77777777" w:rsidR="008611F6" w:rsidRDefault="008611F6" w:rsidP="008F506F">
      <w:pPr>
        <w:spacing w:after="0" w:line="240" w:lineRule="auto"/>
        <w:jc w:val="both"/>
        <w:rPr>
          <w:rFonts w:ascii="Sylfaen" w:hAnsi="Sylfaen"/>
          <w:sz w:val="24"/>
          <w:szCs w:val="24"/>
          <w:lang w:val="ka-GE"/>
        </w:rPr>
      </w:pPr>
      <w:r w:rsidRPr="008233F8">
        <w:rPr>
          <w:rFonts w:ascii="Sylfaen" w:hAnsi="Sylfaen"/>
          <w:sz w:val="24"/>
          <w:szCs w:val="24"/>
          <w:lang w:val="ka-GE"/>
        </w:rPr>
        <w:t xml:space="preserve">მამაკაცებმა უნდა მიიღონ რჩევა მკურნალობის დაწყებამდე სპერმის კონსერვაციის შესახებ, </w:t>
      </w:r>
      <w:r>
        <w:rPr>
          <w:rFonts w:ascii="Sylfaen" w:hAnsi="Sylfaen"/>
          <w:sz w:val="24"/>
          <w:szCs w:val="24"/>
          <w:lang w:val="ka-GE"/>
        </w:rPr>
        <w:t>ციპინტუთი</w:t>
      </w:r>
      <w:r w:rsidRPr="008233F8">
        <w:rPr>
          <w:rFonts w:ascii="Sylfaen" w:hAnsi="Sylfaen"/>
          <w:sz w:val="24"/>
          <w:szCs w:val="24"/>
          <w:lang w:val="ka-GE"/>
        </w:rPr>
        <w:t xml:space="preserve"> თერაპიის შედეგად შესაძლო შეუქცევადი უნაყოფობის გამო.</w:t>
      </w:r>
    </w:p>
    <w:p w14:paraId="4CC956DF" w14:textId="77777777" w:rsidR="008611F6" w:rsidRPr="00B52222" w:rsidRDefault="008611F6" w:rsidP="008F506F">
      <w:pPr>
        <w:spacing w:after="0" w:line="240" w:lineRule="auto"/>
        <w:jc w:val="both"/>
        <w:rPr>
          <w:rFonts w:ascii="Sylfaen" w:hAnsi="Sylfaen"/>
          <w:i/>
          <w:iCs/>
          <w:sz w:val="24"/>
          <w:szCs w:val="24"/>
          <w:lang w:val="ka-GE"/>
        </w:rPr>
      </w:pPr>
      <w:r w:rsidRPr="00B52222">
        <w:rPr>
          <w:rFonts w:ascii="Sylfaen" w:hAnsi="Sylfaen"/>
          <w:i/>
          <w:iCs/>
          <w:sz w:val="24"/>
          <w:szCs w:val="24"/>
          <w:lang w:val="ka-GE"/>
        </w:rPr>
        <w:t>თუ მკურნალობის დროს შენიშნავთ, რომ ხართ ორსულად, დაუყოვნებლივ მიმართეთ თქვენს ექიმს ან ფარმაცევტს.</w:t>
      </w:r>
    </w:p>
    <w:p w14:paraId="0F39E724" w14:textId="77777777" w:rsidR="00B52222" w:rsidRDefault="00B52222" w:rsidP="008F506F">
      <w:pPr>
        <w:spacing w:after="0" w:line="240" w:lineRule="auto"/>
        <w:jc w:val="both"/>
        <w:rPr>
          <w:rFonts w:ascii="Sylfaen" w:hAnsi="Sylfaen"/>
          <w:sz w:val="24"/>
          <w:szCs w:val="24"/>
          <w:lang w:val="ka-GE"/>
        </w:rPr>
      </w:pPr>
    </w:p>
    <w:p w14:paraId="631696EE" w14:textId="3B74E9CB" w:rsidR="008611F6" w:rsidRPr="00B52222" w:rsidRDefault="008611F6" w:rsidP="008F506F">
      <w:pPr>
        <w:spacing w:after="0" w:line="240" w:lineRule="auto"/>
        <w:jc w:val="both"/>
        <w:rPr>
          <w:rFonts w:ascii="Sylfaen" w:hAnsi="Sylfaen"/>
          <w:b/>
          <w:bCs/>
          <w:sz w:val="24"/>
          <w:szCs w:val="24"/>
          <w:lang w:val="ka-GE"/>
        </w:rPr>
      </w:pPr>
      <w:r w:rsidRPr="00B52222">
        <w:rPr>
          <w:rFonts w:ascii="Sylfaen" w:hAnsi="Sylfaen"/>
          <w:b/>
          <w:bCs/>
          <w:sz w:val="24"/>
          <w:szCs w:val="24"/>
          <w:lang w:val="ka-GE"/>
        </w:rPr>
        <w:t>ძუძუთი კვება</w:t>
      </w:r>
    </w:p>
    <w:p w14:paraId="74A91434" w14:textId="77777777" w:rsidR="008611F6" w:rsidRPr="00B52222" w:rsidRDefault="008611F6" w:rsidP="008F506F">
      <w:pPr>
        <w:spacing w:after="0" w:line="240" w:lineRule="auto"/>
        <w:jc w:val="both"/>
        <w:rPr>
          <w:rFonts w:ascii="Sylfaen" w:hAnsi="Sylfaen"/>
          <w:i/>
          <w:iCs/>
          <w:sz w:val="24"/>
          <w:szCs w:val="24"/>
          <w:lang w:val="ka-GE"/>
        </w:rPr>
      </w:pPr>
      <w:r w:rsidRPr="00B52222">
        <w:rPr>
          <w:rFonts w:ascii="Sylfaen" w:hAnsi="Sylfaen"/>
          <w:i/>
          <w:iCs/>
          <w:sz w:val="24"/>
          <w:szCs w:val="24"/>
          <w:lang w:val="ka-GE"/>
        </w:rPr>
        <w:t>ამ პრეპარატის გამოყენების წინ მიმართეთ თქვენს ექიმს ან ფარმაცევტს.</w:t>
      </w:r>
    </w:p>
    <w:p w14:paraId="157916BD" w14:textId="77777777" w:rsidR="008611F6" w:rsidRPr="008233F8" w:rsidRDefault="008611F6" w:rsidP="008F506F">
      <w:pPr>
        <w:spacing w:after="0" w:line="240" w:lineRule="auto"/>
        <w:jc w:val="both"/>
        <w:rPr>
          <w:rFonts w:ascii="Sylfaen" w:hAnsi="Sylfaen"/>
          <w:sz w:val="24"/>
          <w:szCs w:val="24"/>
          <w:lang w:val="ka-GE"/>
        </w:rPr>
      </w:pPr>
      <w:r>
        <w:rPr>
          <w:rFonts w:ascii="Sylfaen" w:hAnsi="Sylfaen"/>
          <w:sz w:val="24"/>
          <w:szCs w:val="24"/>
          <w:lang w:val="ka-GE"/>
        </w:rPr>
        <w:t>ციპინტუ</w:t>
      </w:r>
      <w:r w:rsidRPr="008233F8">
        <w:rPr>
          <w:rFonts w:ascii="Sylfaen" w:hAnsi="Sylfaen"/>
          <w:sz w:val="24"/>
          <w:szCs w:val="24"/>
          <w:lang w:val="ka-GE"/>
        </w:rPr>
        <w:t xml:space="preserve"> გადადის დედის რძეში. </w:t>
      </w:r>
      <w:r>
        <w:rPr>
          <w:rFonts w:ascii="Sylfaen" w:hAnsi="Sylfaen"/>
          <w:sz w:val="24"/>
          <w:szCs w:val="24"/>
          <w:lang w:val="ka-GE"/>
        </w:rPr>
        <w:t xml:space="preserve">ეს პრეპარატი არ გამოიყენება ძუძუთი კვების დროს. </w:t>
      </w:r>
    </w:p>
    <w:p w14:paraId="2FC173AE" w14:textId="77777777" w:rsidR="00B52222" w:rsidRDefault="00B52222" w:rsidP="008F506F">
      <w:pPr>
        <w:spacing w:after="0" w:line="240" w:lineRule="auto"/>
        <w:jc w:val="both"/>
        <w:rPr>
          <w:rFonts w:ascii="Sylfaen" w:hAnsi="Sylfaen"/>
          <w:sz w:val="24"/>
          <w:szCs w:val="24"/>
          <w:lang w:val="ka-GE"/>
        </w:rPr>
      </w:pPr>
    </w:p>
    <w:p w14:paraId="616A1046" w14:textId="3B65141D" w:rsidR="008611F6" w:rsidRPr="00B52222" w:rsidRDefault="008611F6" w:rsidP="008F506F">
      <w:pPr>
        <w:spacing w:after="0" w:line="240" w:lineRule="auto"/>
        <w:jc w:val="both"/>
        <w:rPr>
          <w:rFonts w:ascii="Sylfaen" w:hAnsi="Sylfaen"/>
          <w:b/>
          <w:bCs/>
          <w:sz w:val="24"/>
          <w:szCs w:val="24"/>
          <w:lang w:val="ka-GE"/>
        </w:rPr>
      </w:pPr>
      <w:r w:rsidRPr="00B52222">
        <w:rPr>
          <w:rFonts w:ascii="Sylfaen" w:hAnsi="Sylfaen"/>
          <w:b/>
          <w:bCs/>
          <w:sz w:val="24"/>
          <w:szCs w:val="24"/>
          <w:lang w:val="ka-GE"/>
        </w:rPr>
        <w:t>ავტომობილებისა და მექანიზმების მართვა</w:t>
      </w:r>
    </w:p>
    <w:p w14:paraId="3CFF2F70" w14:textId="77777777" w:rsidR="008611F6" w:rsidRPr="008233F8" w:rsidRDefault="008611F6" w:rsidP="008F506F">
      <w:pPr>
        <w:spacing w:after="0" w:line="240" w:lineRule="auto"/>
        <w:jc w:val="both"/>
        <w:rPr>
          <w:rFonts w:ascii="Sylfaen" w:hAnsi="Sylfaen"/>
          <w:sz w:val="24"/>
          <w:szCs w:val="24"/>
          <w:lang w:val="ka-GE"/>
        </w:rPr>
      </w:pPr>
      <w:r w:rsidRPr="008233F8">
        <w:rPr>
          <w:rFonts w:ascii="Sylfaen" w:hAnsi="Sylfaen"/>
          <w:sz w:val="24"/>
          <w:szCs w:val="24"/>
          <w:lang w:val="ka-GE"/>
        </w:rPr>
        <w:t xml:space="preserve">ვინაიდან </w:t>
      </w:r>
      <w:r>
        <w:rPr>
          <w:rFonts w:ascii="Sylfaen" w:hAnsi="Sylfaen"/>
          <w:sz w:val="24"/>
          <w:szCs w:val="24"/>
          <w:lang w:val="ka-GE"/>
        </w:rPr>
        <w:t>ციპინტუმ</w:t>
      </w:r>
      <w:r w:rsidRPr="008233F8">
        <w:rPr>
          <w:rFonts w:ascii="Sylfaen" w:hAnsi="Sylfaen"/>
          <w:sz w:val="24"/>
          <w:szCs w:val="24"/>
          <w:lang w:val="ka-GE"/>
        </w:rPr>
        <w:t xml:space="preserve"> შეიძლება გამოიწვიოს </w:t>
      </w:r>
      <w:r>
        <w:rPr>
          <w:rFonts w:ascii="Sylfaen" w:hAnsi="Sylfaen"/>
          <w:sz w:val="24"/>
          <w:szCs w:val="24"/>
          <w:lang w:val="ka-GE"/>
        </w:rPr>
        <w:t xml:space="preserve">ისეთი გვერდითი ეფექტები, როგორიცაა ძილიანობა და/ან </w:t>
      </w:r>
      <w:r w:rsidRPr="008233F8">
        <w:rPr>
          <w:rFonts w:ascii="Sylfaen" w:hAnsi="Sylfaen"/>
          <w:sz w:val="24"/>
          <w:szCs w:val="24"/>
          <w:lang w:val="ka-GE"/>
        </w:rPr>
        <w:t xml:space="preserve">გულისრევა, </w:t>
      </w:r>
      <w:r>
        <w:rPr>
          <w:rFonts w:ascii="Sylfaen" w:hAnsi="Sylfaen"/>
          <w:sz w:val="24"/>
          <w:szCs w:val="24"/>
          <w:lang w:val="ka-GE"/>
        </w:rPr>
        <w:t>პაციენტები უნდა მოერიდონ ისეთი მექანი</w:t>
      </w:r>
      <w:r w:rsidR="00223694">
        <w:rPr>
          <w:rFonts w:ascii="Sylfaen" w:hAnsi="Sylfaen"/>
          <w:sz w:val="24"/>
          <w:szCs w:val="24"/>
          <w:lang w:val="ka-GE"/>
        </w:rPr>
        <w:t>ზ</w:t>
      </w:r>
      <w:r>
        <w:rPr>
          <w:rFonts w:ascii="Sylfaen" w:hAnsi="Sylfaen"/>
          <w:sz w:val="24"/>
          <w:szCs w:val="24"/>
          <w:lang w:val="ka-GE"/>
        </w:rPr>
        <w:t xml:space="preserve">მების მართვას, რომლებიც საჭიროებენ სრულ ყურადღებას. </w:t>
      </w:r>
      <w:r w:rsidRPr="008233F8">
        <w:rPr>
          <w:rFonts w:ascii="Sylfaen" w:hAnsi="Sylfaen"/>
          <w:sz w:val="24"/>
          <w:szCs w:val="24"/>
          <w:lang w:val="ka-GE"/>
        </w:rPr>
        <w:t xml:space="preserve"> </w:t>
      </w:r>
    </w:p>
    <w:p w14:paraId="58D87A2F" w14:textId="77777777" w:rsidR="00B52222" w:rsidRDefault="00B52222" w:rsidP="008F506F">
      <w:pPr>
        <w:spacing w:after="0" w:line="240" w:lineRule="auto"/>
        <w:jc w:val="both"/>
        <w:rPr>
          <w:rFonts w:ascii="Sylfaen" w:hAnsi="Sylfaen"/>
          <w:sz w:val="24"/>
          <w:szCs w:val="24"/>
          <w:lang w:val="ka-GE"/>
        </w:rPr>
      </w:pPr>
    </w:p>
    <w:p w14:paraId="24CBA5A5" w14:textId="539DD4F0" w:rsidR="008611F6" w:rsidRPr="00B52222" w:rsidRDefault="00B52222" w:rsidP="008F506F">
      <w:pPr>
        <w:spacing w:after="0" w:line="240" w:lineRule="auto"/>
        <w:jc w:val="both"/>
        <w:rPr>
          <w:rFonts w:ascii="Sylfaen" w:hAnsi="Sylfaen"/>
          <w:b/>
          <w:bCs/>
          <w:sz w:val="24"/>
          <w:szCs w:val="24"/>
          <w:lang w:val="ka-GE"/>
        </w:rPr>
      </w:pPr>
      <w:r>
        <w:rPr>
          <w:rFonts w:ascii="Sylfaen" w:hAnsi="Sylfaen"/>
          <w:b/>
          <w:bCs/>
          <w:sz w:val="24"/>
          <w:szCs w:val="24"/>
          <w:lang w:val="ka-GE"/>
        </w:rPr>
        <w:t>ციპინტუ შეიცავს ნატრიუმს</w:t>
      </w:r>
    </w:p>
    <w:p w14:paraId="339E6922" w14:textId="77777777" w:rsidR="008611F6" w:rsidRDefault="008611F6" w:rsidP="008F506F">
      <w:pPr>
        <w:spacing w:after="0" w:line="240" w:lineRule="auto"/>
        <w:jc w:val="both"/>
        <w:rPr>
          <w:rFonts w:ascii="Sylfaen" w:hAnsi="Sylfaen"/>
          <w:sz w:val="24"/>
          <w:szCs w:val="24"/>
          <w:lang w:val="ka-GE"/>
        </w:rPr>
      </w:pPr>
      <w:r>
        <w:rPr>
          <w:rFonts w:ascii="Sylfaen" w:hAnsi="Sylfaen"/>
          <w:sz w:val="24"/>
          <w:szCs w:val="24"/>
          <w:lang w:val="ka-GE"/>
        </w:rPr>
        <w:t xml:space="preserve">ციპინტუ შეიცავს 177 მგ ნატრიუმს ყოველ ფლაკონში, რაც გათვალისწინებული უნდა იყოს იმ პაციენტებში, რომლებსაც შეზღუდული აქვთ საკვებში ნატრიუმის გამოყენება. </w:t>
      </w:r>
    </w:p>
    <w:p w14:paraId="1710933F" w14:textId="77777777" w:rsidR="00B52222" w:rsidRDefault="00B52222" w:rsidP="008F506F">
      <w:pPr>
        <w:spacing w:after="0" w:line="240" w:lineRule="auto"/>
        <w:jc w:val="both"/>
        <w:rPr>
          <w:rFonts w:ascii="Sylfaen" w:hAnsi="Sylfaen"/>
          <w:sz w:val="24"/>
          <w:szCs w:val="24"/>
          <w:lang w:val="ka-GE"/>
        </w:rPr>
      </w:pPr>
    </w:p>
    <w:p w14:paraId="5F340E0C" w14:textId="68FEEE80" w:rsidR="00E9203A" w:rsidRPr="00B52222" w:rsidRDefault="008A6510" w:rsidP="008F506F">
      <w:pPr>
        <w:spacing w:after="0" w:line="240" w:lineRule="auto"/>
        <w:jc w:val="both"/>
        <w:rPr>
          <w:rFonts w:ascii="Sylfaen" w:hAnsi="Sylfaen"/>
          <w:b/>
          <w:bCs/>
          <w:sz w:val="24"/>
          <w:szCs w:val="24"/>
          <w:lang w:val="ka-GE"/>
        </w:rPr>
      </w:pPr>
      <w:r w:rsidRPr="00B52222">
        <w:rPr>
          <w:rFonts w:ascii="Sylfaen" w:hAnsi="Sylfaen"/>
          <w:b/>
          <w:bCs/>
          <w:sz w:val="24"/>
          <w:szCs w:val="24"/>
          <w:lang w:val="ka-GE"/>
        </w:rPr>
        <w:t>სხვა პრეპარატები და ციპინტუ</w:t>
      </w:r>
    </w:p>
    <w:p w14:paraId="6B0BD440"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ციპინტუ არ გამოიყება ან სიფრთხილით გამოიყენება ქვემოთ ჩამოთვლილ პრეპარატებთან ერთად:</w:t>
      </w:r>
    </w:p>
    <w:p w14:paraId="3FDA78B0"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lastRenderedPageBreak/>
        <w:t>- ციპინტუს ტოქსიკურობა შეიძლება გაიზარდოს იმავდროულად სხვა ციტოსტატიკური (კიბოს სამკურნალო პრეპარატის) საშუალებების გამოყენებისას, როგორიცაა ბლეომიცინი და მეთოტრექსატი</w:t>
      </w:r>
    </w:p>
    <w:p w14:paraId="3B54BEE5"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 მიერ ზიანის გამომწვევი ეფექტები შეიძლება გაძლიერდეს მაღალი არტერიული წნევის სამკურნალო საშუალებებით (ანტიჰიპერტენზიული პრეპარატები, რომლებიც შეიცავენ ფუროსემიდს, ჰიდრალაზინს, დიაზოქსიდს და პროპრანოლოლს),</w:t>
      </w:r>
    </w:p>
    <w:p w14:paraId="3D2C318E"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 ტოქსიკურობამ შეიძლება ძლიერი გავლენა მოახდინოს თირკმელებზე ისეთ პრეპარატებთან ერთად გამოყენებისას, რომლებმაც შეიძლება გამოიწვიო</w:t>
      </w:r>
      <w:r w:rsidR="00223694">
        <w:rPr>
          <w:rFonts w:ascii="Sylfaen" w:hAnsi="Sylfaen"/>
          <w:sz w:val="24"/>
          <w:szCs w:val="24"/>
          <w:lang w:val="ka-GE"/>
        </w:rPr>
        <w:t>ნ</w:t>
      </w:r>
      <w:r>
        <w:rPr>
          <w:rFonts w:ascii="Sylfaen" w:hAnsi="Sylfaen"/>
          <w:sz w:val="24"/>
          <w:szCs w:val="24"/>
          <w:lang w:val="ka-GE"/>
        </w:rPr>
        <w:t xml:space="preserve"> გვერდითი ეფექტები თირკმელების მხრივ, როგორიცაა ზოგიერთი ინფექციის პრევენციის/მკურნალობისას გამოყენებული საშუალებები (ანტიბიოტიკები: ცეფალოსპორინები, ამინოგლიკოზიდები და/ან ამფოტერიცინი </w:t>
      </w:r>
      <w:r>
        <w:rPr>
          <w:rFonts w:ascii="Sylfaen" w:hAnsi="Sylfaen"/>
          <w:sz w:val="24"/>
          <w:szCs w:val="24"/>
          <w:lang w:val="en-US"/>
        </w:rPr>
        <w:t xml:space="preserve">B) </w:t>
      </w:r>
      <w:r>
        <w:rPr>
          <w:rFonts w:ascii="Sylfaen" w:hAnsi="Sylfaen"/>
          <w:sz w:val="24"/>
          <w:szCs w:val="24"/>
          <w:lang w:val="ka-GE"/>
        </w:rPr>
        <w:t>და კონტრასტული საშუალებები.</w:t>
      </w:r>
    </w:p>
    <w:p w14:paraId="6375F0AC"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 ტოქსიკურობამ შეიძლება გავლენა მოახდინოს სმენაზე ისეთ საშუალებებთან ერთად გამოყენებისას, რომლებსაც შეიძლება ჰქონდეთ გვერდითი ეფექტ</w:t>
      </w:r>
      <w:r w:rsidR="00223694">
        <w:rPr>
          <w:rFonts w:ascii="Sylfaen" w:hAnsi="Sylfaen"/>
          <w:sz w:val="24"/>
          <w:szCs w:val="24"/>
          <w:lang w:val="ka-GE"/>
        </w:rPr>
        <w:t>ებ</w:t>
      </w:r>
      <w:r>
        <w:rPr>
          <w:rFonts w:ascii="Sylfaen" w:hAnsi="Sylfaen"/>
          <w:sz w:val="24"/>
          <w:szCs w:val="24"/>
          <w:lang w:val="ka-GE"/>
        </w:rPr>
        <w:t>ი სმენაზე, როგორიცაა ამინოგლიკოზიდები.</w:t>
      </w:r>
    </w:p>
    <w:p w14:paraId="3E9ED964"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თუ ციპინტუთი მკურნალობის დროს იყენებთ პოდაგრის სამკურნალო საშუალებებს, მათი დოზა უნდა დაკორექტირდეს (მაგ. ალოპურინოლის, კოლქიცინის, პრობენეციდის და/ან სულფინპირაზონის).</w:t>
      </w:r>
    </w:p>
    <w:p w14:paraId="6F06A22C"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ციპინტუსთან ერთად ისეთი პრეპარატების მიღებამ, რომლებიც ზრდიან შარდის ექსკრეციის სიჩქარეს (მარყუჟოვანი დიურეტიკები) (ციპინტუს დოზა: 60მგ/მ</w:t>
      </w:r>
      <w:r w:rsidRPr="00B52222">
        <w:rPr>
          <w:rFonts w:ascii="Sylfaen" w:hAnsi="Sylfaen"/>
          <w:sz w:val="24"/>
          <w:szCs w:val="24"/>
          <w:vertAlign w:val="superscript"/>
          <w:lang w:val="ka-GE"/>
        </w:rPr>
        <w:t>2</w:t>
      </w:r>
      <w:r>
        <w:rPr>
          <w:rFonts w:ascii="Sylfaen" w:hAnsi="Sylfaen"/>
          <w:sz w:val="24"/>
          <w:szCs w:val="24"/>
          <w:lang w:val="ka-GE"/>
        </w:rPr>
        <w:t>-ზე მეტი, შარდის სეკრეაცია: 1000 მლ-ზე ნაკლები 24 საათში) შეიძლება გამოიწვიოს ტოქსიკური ეფექტები თირკმელებსა და სმენაზე.</w:t>
      </w:r>
    </w:p>
    <w:p w14:paraId="6C8871CF" w14:textId="77777777" w:rsidR="008A6510" w:rsidRDefault="008A6510" w:rsidP="008F506F">
      <w:pPr>
        <w:spacing w:after="0" w:line="240" w:lineRule="auto"/>
        <w:jc w:val="both"/>
        <w:rPr>
          <w:rFonts w:ascii="Sylfaen" w:hAnsi="Sylfaen"/>
          <w:sz w:val="24"/>
          <w:szCs w:val="24"/>
          <w:lang w:val="ka-GE"/>
        </w:rPr>
      </w:pPr>
      <w:r>
        <w:rPr>
          <w:rFonts w:ascii="Sylfaen" w:hAnsi="Sylfaen"/>
          <w:sz w:val="24"/>
          <w:szCs w:val="24"/>
          <w:lang w:val="ka-GE"/>
        </w:rPr>
        <w:t>- სმენის დაზიანების პირველი ნიშნები (</w:t>
      </w:r>
      <w:r w:rsidR="00FE39AF">
        <w:rPr>
          <w:rFonts w:ascii="Sylfaen" w:hAnsi="Sylfaen"/>
          <w:sz w:val="24"/>
          <w:szCs w:val="24"/>
          <w:lang w:val="ka-GE"/>
        </w:rPr>
        <w:t>თავბრუსხვევა და/ან ტინიტი) შეიძლება დაფარული დარჩეს, როდესაც ციპინტუთი მკურნალობის დროს იმავდროულად იღებთ ჰიპერსენსიტივობის სამკურნალო საშუალებებს (ანტიჰისტამინების, როგორიცაა ბუკლიზინი, ციკლიზინი, ლოქსაპინი, მეკლოზინი, ფენოთიაზინები, თიოქსანტენები და/ან ტრიმეთობენზამიდები).</w:t>
      </w:r>
    </w:p>
    <w:p w14:paraId="49830DE8"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იფოსფამიდთან ერთად ციპინტუს გამოყენებამ შეიძლება გამოიწვიოს სმენის დარღვევა. იფოსფამიდთან ერთად გამოყენებამ შეიძლება გაზარდოს ალბუმინის ექსკრეაცია.</w:t>
      </w:r>
    </w:p>
    <w:p w14:paraId="43B952ED"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xml:space="preserve">- ციპინტუთი მკურნალობის ეფექტები შეიძლება შემცირდეს იმავდროულად პირიდოქსინის (ვიტამინი </w:t>
      </w:r>
      <w:r>
        <w:rPr>
          <w:rFonts w:ascii="Sylfaen" w:hAnsi="Sylfaen"/>
          <w:sz w:val="24"/>
          <w:szCs w:val="24"/>
          <w:lang w:val="en-US"/>
        </w:rPr>
        <w:t>B</w:t>
      </w:r>
      <w:r w:rsidRPr="00B52222">
        <w:rPr>
          <w:rFonts w:ascii="Sylfaen" w:hAnsi="Sylfaen"/>
          <w:sz w:val="24"/>
          <w:szCs w:val="24"/>
          <w:vertAlign w:val="subscript"/>
          <w:lang w:val="en-US"/>
        </w:rPr>
        <w:t>6</w:t>
      </w:r>
      <w:r>
        <w:rPr>
          <w:rFonts w:ascii="Sylfaen" w:hAnsi="Sylfaen"/>
          <w:sz w:val="24"/>
          <w:szCs w:val="24"/>
          <w:lang w:val="en-US"/>
        </w:rPr>
        <w:t xml:space="preserve">) </w:t>
      </w:r>
      <w:r>
        <w:rPr>
          <w:rFonts w:ascii="Sylfaen" w:hAnsi="Sylfaen"/>
          <w:sz w:val="24"/>
          <w:szCs w:val="24"/>
          <w:lang w:val="ka-GE"/>
        </w:rPr>
        <w:t>და ჰექსამეთილმელამინის გამოყენებით.</w:t>
      </w:r>
    </w:p>
    <w:p w14:paraId="37AF192D" w14:textId="1B26F7D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ბლეომიცინთან და ვინბლასტინთან კომბინაციაში გამოყენებამ შეიძლება გამოიწვიოს ხელისა და</w:t>
      </w:r>
      <w:r w:rsidR="00B52222">
        <w:rPr>
          <w:rFonts w:ascii="Sylfaen" w:hAnsi="Sylfaen"/>
          <w:sz w:val="24"/>
          <w:szCs w:val="24"/>
          <w:lang w:val="ka-GE"/>
        </w:rPr>
        <w:t>/ან</w:t>
      </w:r>
      <w:r>
        <w:rPr>
          <w:rFonts w:ascii="Sylfaen" w:hAnsi="Sylfaen"/>
          <w:sz w:val="24"/>
          <w:szCs w:val="24"/>
          <w:lang w:val="ka-GE"/>
        </w:rPr>
        <w:t xml:space="preserve"> ტერფის თითების გაფერმკრთალება ა</w:t>
      </w:r>
      <w:r w:rsidR="00B52222">
        <w:rPr>
          <w:rFonts w:ascii="Sylfaen" w:hAnsi="Sylfaen"/>
          <w:sz w:val="24"/>
          <w:szCs w:val="24"/>
          <w:lang w:val="ka-GE"/>
        </w:rPr>
        <w:t xml:space="preserve">ნ გალურჯება </w:t>
      </w:r>
      <w:r>
        <w:rPr>
          <w:rFonts w:ascii="Sylfaen" w:hAnsi="Sylfaen"/>
          <w:sz w:val="24"/>
          <w:szCs w:val="24"/>
          <w:lang w:val="ka-GE"/>
        </w:rPr>
        <w:t>(რეინოს მოვლენა)</w:t>
      </w:r>
    </w:p>
    <w:p w14:paraId="5365AD56"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პაკლიტაქსელით მკურნალობის წინ ან დოცეტაქსელთან ერთად ციპინტუს გამოყენებამ შეიძლება გამოიწვიოს ნერვის მწვავე დაზიანება.</w:t>
      </w:r>
    </w:p>
    <w:p w14:paraId="7EB79BD9"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xml:space="preserve">- ციპინტუს </w:t>
      </w:r>
      <w:r w:rsidR="00223694">
        <w:rPr>
          <w:rFonts w:ascii="Sylfaen" w:hAnsi="Sylfaen"/>
          <w:sz w:val="24"/>
          <w:szCs w:val="24"/>
          <w:lang w:val="ka-GE"/>
        </w:rPr>
        <w:t>გამოყენებ</w:t>
      </w:r>
      <w:r>
        <w:rPr>
          <w:rFonts w:ascii="Sylfaen" w:hAnsi="Sylfaen"/>
          <w:sz w:val="24"/>
          <w:szCs w:val="24"/>
          <w:lang w:val="ka-GE"/>
        </w:rPr>
        <w:t>ამ ბლეომიცინთან და ეტოპოზიდთან კომბინაციაში შეიძლება გამოიწვიოს სისხლში ლითიუმის დონეების შემცირება. შესაბამისად, ლითიუმის დონეები რეგულარულად უნდა შემოწმდეს.</w:t>
      </w:r>
    </w:p>
    <w:p w14:paraId="64E2CB57"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ციპინტუ ამცირებს ეპილეფსიის მკურნალობაზე ფენიტოინის ეფექტებს.</w:t>
      </w:r>
    </w:p>
    <w:p w14:paraId="6B9FBE04" w14:textId="77777777" w:rsid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ციპინტუმ შეიძლება უარყოფითი ზემოქმედება მოახდინოს ანტიკოაგულანტების ეფექტიანობაზე (კოაგულაციის პრევენციისთვის გამოსაყენებელი საშუალებები, როგორიცაა ვარფარინი, კუმადინი, კლოპიდოგრელი). შესაბამისად, კომბინირებული გამოყენებისას რეკომენდებულია კოაგულაციის უფრო ხშირი შემოწმება.</w:t>
      </w:r>
    </w:p>
    <w:p w14:paraId="6A49917E" w14:textId="77777777" w:rsidR="00FE39AF" w:rsidRPr="00FE39AF" w:rsidRDefault="00FE39AF" w:rsidP="008F506F">
      <w:pPr>
        <w:spacing w:after="0" w:line="240" w:lineRule="auto"/>
        <w:jc w:val="both"/>
        <w:rPr>
          <w:rFonts w:ascii="Sylfaen" w:hAnsi="Sylfaen"/>
          <w:sz w:val="24"/>
          <w:szCs w:val="24"/>
          <w:lang w:val="ka-GE"/>
        </w:rPr>
      </w:pPr>
      <w:r>
        <w:rPr>
          <w:rFonts w:ascii="Sylfaen" w:hAnsi="Sylfaen"/>
          <w:sz w:val="24"/>
          <w:szCs w:val="24"/>
          <w:lang w:val="ka-GE"/>
        </w:rPr>
        <w:t xml:space="preserve">- ციპინტუს გამოყენებამ ციკლოსპორინთან ერთად შეიძლება შეასუსტოს იმუნური სისტემა, სისხლში თეთრი უჯრედების (ლიმფოციტების) წარმოების გაზრდის რისკით. </w:t>
      </w:r>
    </w:p>
    <w:p w14:paraId="235F7A4C" w14:textId="77777777" w:rsidR="00E9203A" w:rsidRDefault="00E9203A" w:rsidP="008F506F">
      <w:pPr>
        <w:spacing w:after="0" w:line="240" w:lineRule="auto"/>
        <w:jc w:val="both"/>
        <w:rPr>
          <w:rFonts w:ascii="Sylfaen" w:hAnsi="Sylfaen"/>
          <w:sz w:val="24"/>
          <w:szCs w:val="24"/>
          <w:lang w:val="ka-GE"/>
        </w:rPr>
      </w:pPr>
      <w:r>
        <w:rPr>
          <w:rFonts w:ascii="Sylfaen" w:hAnsi="Sylfaen"/>
          <w:sz w:val="24"/>
          <w:szCs w:val="24"/>
          <w:lang w:val="ka-GE"/>
        </w:rPr>
        <w:t xml:space="preserve">-ციპინტუთი მკურნალობის დასრულების შემდეგ სამი თვის განმავლობაში არ შეიძლება ცოცხალი ვირუსების შემცველი </w:t>
      </w:r>
      <w:r w:rsidR="00223694">
        <w:rPr>
          <w:rFonts w:ascii="Sylfaen" w:hAnsi="Sylfaen"/>
          <w:sz w:val="24"/>
          <w:szCs w:val="24"/>
          <w:lang w:val="ka-GE"/>
        </w:rPr>
        <w:t>ვაქცინ</w:t>
      </w:r>
      <w:r>
        <w:rPr>
          <w:rFonts w:ascii="Sylfaen" w:hAnsi="Sylfaen"/>
          <w:sz w:val="24"/>
          <w:szCs w:val="24"/>
          <w:lang w:val="ka-GE"/>
        </w:rPr>
        <w:t>ების გამოყენება</w:t>
      </w:r>
    </w:p>
    <w:p w14:paraId="20E38230" w14:textId="77777777" w:rsidR="00E9203A" w:rsidRDefault="00E9203A" w:rsidP="008F506F">
      <w:pPr>
        <w:spacing w:after="0" w:line="240" w:lineRule="auto"/>
        <w:jc w:val="both"/>
        <w:rPr>
          <w:rFonts w:ascii="Sylfaen" w:hAnsi="Sylfaen"/>
          <w:sz w:val="24"/>
          <w:szCs w:val="24"/>
          <w:lang w:val="ka-GE"/>
        </w:rPr>
      </w:pPr>
      <w:r>
        <w:rPr>
          <w:rFonts w:ascii="Sylfaen" w:hAnsi="Sylfaen"/>
          <w:sz w:val="24"/>
          <w:szCs w:val="24"/>
          <w:lang w:val="ka-GE"/>
        </w:rPr>
        <w:t>- ციპინტუთი მკურნალობის დროს არ შეიძლება ყვითელი ცხელების ვაქცინების გამოყენება</w:t>
      </w:r>
    </w:p>
    <w:p w14:paraId="53063757" w14:textId="77777777" w:rsidR="00AE618F" w:rsidRDefault="00E9203A" w:rsidP="008F506F">
      <w:pPr>
        <w:spacing w:after="0" w:line="240" w:lineRule="auto"/>
        <w:jc w:val="both"/>
        <w:rPr>
          <w:rFonts w:ascii="Sylfaen" w:hAnsi="Sylfaen"/>
          <w:sz w:val="24"/>
          <w:szCs w:val="24"/>
          <w:lang w:val="ka-GE"/>
        </w:rPr>
      </w:pPr>
      <w:r>
        <w:rPr>
          <w:rFonts w:ascii="Sylfaen" w:hAnsi="Sylfaen"/>
          <w:sz w:val="24"/>
          <w:szCs w:val="24"/>
          <w:lang w:val="ka-GE"/>
        </w:rPr>
        <w:t>- გულის კუნთები</w:t>
      </w:r>
      <w:r w:rsidR="00AE618F">
        <w:rPr>
          <w:rFonts w:ascii="Sylfaen" w:hAnsi="Sylfaen"/>
          <w:sz w:val="24"/>
          <w:szCs w:val="24"/>
          <w:lang w:val="ka-GE"/>
        </w:rPr>
        <w:t>დან სისხლდენის შემცირების (მიოკარდიუმის იშემიის) ნიშნები აღინიშნება კიბოს სხვა პრეპარატებთან ერთად გამოყენებისას.</w:t>
      </w:r>
    </w:p>
    <w:p w14:paraId="4F8AC7B7" w14:textId="77777777" w:rsidR="00E9508B" w:rsidRDefault="00E9508B" w:rsidP="008F506F">
      <w:pPr>
        <w:spacing w:after="0" w:line="240" w:lineRule="auto"/>
        <w:jc w:val="both"/>
        <w:rPr>
          <w:rFonts w:ascii="Sylfaen" w:hAnsi="Sylfaen"/>
          <w:i/>
          <w:iCs/>
          <w:sz w:val="24"/>
          <w:szCs w:val="24"/>
          <w:lang w:val="ka-GE"/>
        </w:rPr>
      </w:pPr>
    </w:p>
    <w:p w14:paraId="3085DE85" w14:textId="58B915EB"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უთხარით თქვენს ექიმს ან ფარმაცევტს, თუ ამჟამად იღებთ ან ცოტა ხნის წინ იღებდით ნებისმიერ სხვა რეცეპტით ან ურეცეპტოდ გასაცემ პრეპარატს.</w:t>
      </w:r>
    </w:p>
    <w:p w14:paraId="6217B968" w14:textId="77777777" w:rsidR="008F506F" w:rsidRDefault="008F506F" w:rsidP="008F506F">
      <w:pPr>
        <w:spacing w:after="0" w:line="240" w:lineRule="auto"/>
        <w:jc w:val="both"/>
        <w:rPr>
          <w:rFonts w:ascii="Sylfaen" w:hAnsi="Sylfaen"/>
          <w:sz w:val="24"/>
          <w:szCs w:val="24"/>
          <w:lang w:val="ka-GE"/>
        </w:rPr>
      </w:pPr>
    </w:p>
    <w:p w14:paraId="1AB66CF6" w14:textId="77777777" w:rsidR="00AE618F" w:rsidRPr="008F506F" w:rsidRDefault="00AE618F"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3. როგორ გამოიყენება ციპინტუ</w:t>
      </w:r>
    </w:p>
    <w:p w14:paraId="637EC845"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ინსტრუქციები სათანადო გამოყენების და დოზის/შეყვანის სიხშირის შესახებ</w:t>
      </w:r>
    </w:p>
    <w:p w14:paraId="11D5F408"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ციპინტუს შეყვანა ხდება მხოლოდ კიბოს მკურნალობაში გამოცდილი სპეციალისტის მიერ.</w:t>
      </w:r>
    </w:p>
    <w:p w14:paraId="57FF9F23"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ექიმი განსაზღვრავს თქვენთვის შესაფერის დოზას, თქვენი მდგომარეობისა და წონის მიხედვით.</w:t>
      </w:r>
    </w:p>
    <w:p w14:paraId="0488DF74"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ციპინტუს რეკომენდებული დოზა დამოკიდებულია თქვენს მდგომარეობაზე, მკურნალობის მოსალოდნელ ეფექტებსა და იმ ფაქტზე, ციპინტუ გამოიყენება ცალკე (მონოთერაპიაში) თუ სხვა საშუალებებთან კომბინაციაში (კომბინაციური ქიმიოთერაპია).</w:t>
      </w:r>
    </w:p>
    <w:p w14:paraId="54870DE4" w14:textId="77777777" w:rsidR="00E9508B" w:rsidRDefault="00E9508B" w:rsidP="008F506F">
      <w:pPr>
        <w:spacing w:after="0" w:line="240" w:lineRule="auto"/>
        <w:jc w:val="both"/>
        <w:rPr>
          <w:rFonts w:ascii="Sylfaen" w:hAnsi="Sylfaen"/>
          <w:sz w:val="24"/>
          <w:szCs w:val="24"/>
          <w:lang w:val="ka-GE"/>
        </w:rPr>
      </w:pPr>
    </w:p>
    <w:p w14:paraId="11F12189" w14:textId="1A1C8E2D"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რეკომენდებულია შემდეგი დოზები:</w:t>
      </w:r>
    </w:p>
    <w:p w14:paraId="6AA047AE" w14:textId="77777777"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მონოთერაპია:</w:t>
      </w:r>
    </w:p>
    <w:p w14:paraId="21EABFEB" w14:textId="77777777" w:rsidR="00AE618F" w:rsidRPr="0072782E" w:rsidRDefault="00AE618F" w:rsidP="008F506F">
      <w:pPr>
        <w:pStyle w:val="ListParagraph"/>
        <w:numPr>
          <w:ilvl w:val="0"/>
          <w:numId w:val="3"/>
        </w:numPr>
        <w:spacing w:after="0" w:line="240" w:lineRule="auto"/>
        <w:ind w:left="0" w:firstLine="0"/>
        <w:jc w:val="both"/>
        <w:rPr>
          <w:rFonts w:ascii="Sylfaen" w:hAnsi="Sylfaen"/>
          <w:sz w:val="24"/>
          <w:szCs w:val="24"/>
          <w:lang w:val="ka-GE"/>
        </w:rPr>
      </w:pPr>
      <w:r w:rsidRPr="0072782E">
        <w:rPr>
          <w:rFonts w:ascii="Sylfaen" w:hAnsi="Sylfaen"/>
          <w:sz w:val="24"/>
          <w:szCs w:val="24"/>
          <w:lang w:val="ka-GE"/>
        </w:rPr>
        <w:t>ერთჯერადი დოზა 50-120 მგ სხეულის ზედაპირის მ</w:t>
      </w:r>
      <w:r w:rsidRPr="002D4EFB">
        <w:rPr>
          <w:rFonts w:ascii="Sylfaen" w:hAnsi="Sylfaen"/>
          <w:sz w:val="24"/>
          <w:szCs w:val="24"/>
          <w:vertAlign w:val="superscript"/>
          <w:lang w:val="ka-GE"/>
        </w:rPr>
        <w:t>2</w:t>
      </w:r>
      <w:r w:rsidRPr="0072782E">
        <w:rPr>
          <w:rFonts w:ascii="Sylfaen" w:hAnsi="Sylfaen"/>
          <w:sz w:val="24"/>
          <w:szCs w:val="24"/>
          <w:lang w:val="ka-GE"/>
        </w:rPr>
        <w:t>-ზე ყოველ 3-4 კვირაში;</w:t>
      </w:r>
    </w:p>
    <w:p w14:paraId="45D16ED1" w14:textId="77777777" w:rsidR="00AE618F" w:rsidRPr="0072782E" w:rsidRDefault="00AE618F" w:rsidP="008F506F">
      <w:pPr>
        <w:pStyle w:val="ListParagraph"/>
        <w:numPr>
          <w:ilvl w:val="0"/>
          <w:numId w:val="3"/>
        </w:numPr>
        <w:spacing w:after="0" w:line="240" w:lineRule="auto"/>
        <w:ind w:left="0" w:firstLine="0"/>
        <w:jc w:val="both"/>
        <w:rPr>
          <w:rFonts w:ascii="Sylfaen" w:hAnsi="Sylfaen"/>
          <w:sz w:val="24"/>
          <w:szCs w:val="24"/>
          <w:lang w:val="ka-GE"/>
        </w:rPr>
      </w:pPr>
      <w:r w:rsidRPr="0072782E">
        <w:rPr>
          <w:rFonts w:ascii="Sylfaen" w:hAnsi="Sylfaen"/>
          <w:sz w:val="24"/>
          <w:szCs w:val="24"/>
          <w:lang w:val="ka-GE"/>
        </w:rPr>
        <w:t>15-20 მგ/მ</w:t>
      </w:r>
      <w:r w:rsidRPr="002D4EFB">
        <w:rPr>
          <w:rFonts w:ascii="Sylfaen" w:hAnsi="Sylfaen"/>
          <w:sz w:val="24"/>
          <w:szCs w:val="24"/>
          <w:vertAlign w:val="superscript"/>
          <w:lang w:val="ka-GE"/>
        </w:rPr>
        <w:t>2</w:t>
      </w:r>
      <w:r w:rsidRPr="0072782E">
        <w:rPr>
          <w:rFonts w:ascii="Sylfaen" w:hAnsi="Sylfaen"/>
          <w:sz w:val="24"/>
          <w:szCs w:val="24"/>
          <w:lang w:val="ka-GE"/>
        </w:rPr>
        <w:t xml:space="preserve"> დღეში ხუთი დღის განმავლობაში, ყოველ 3-4 კვირაში.</w:t>
      </w:r>
    </w:p>
    <w:p w14:paraId="0E95169B" w14:textId="3B7BBBD9"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სხვა პრეპარატებთან კომბინაციაში (კომბინაციური ქიმიოთერაპია)</w:t>
      </w:r>
      <w:r w:rsidR="00E9508B">
        <w:rPr>
          <w:rFonts w:ascii="Sylfaen" w:hAnsi="Sylfaen"/>
          <w:i/>
          <w:iCs/>
          <w:sz w:val="24"/>
          <w:szCs w:val="24"/>
          <w:lang w:val="ka-GE"/>
        </w:rPr>
        <w:t>:</w:t>
      </w:r>
    </w:p>
    <w:p w14:paraId="0890E126" w14:textId="77777777" w:rsidR="00AE618F" w:rsidRDefault="00AE618F" w:rsidP="008F506F">
      <w:pPr>
        <w:pStyle w:val="ListParagraph"/>
        <w:numPr>
          <w:ilvl w:val="0"/>
          <w:numId w:val="3"/>
        </w:numPr>
        <w:spacing w:after="0" w:line="240" w:lineRule="auto"/>
        <w:ind w:left="0" w:firstLine="0"/>
        <w:jc w:val="both"/>
        <w:rPr>
          <w:rFonts w:ascii="Sylfaen" w:hAnsi="Sylfaen"/>
          <w:sz w:val="24"/>
          <w:szCs w:val="24"/>
          <w:lang w:val="ka-GE"/>
        </w:rPr>
      </w:pPr>
      <w:r w:rsidRPr="00AE618F">
        <w:rPr>
          <w:rFonts w:ascii="Sylfaen" w:hAnsi="Sylfaen"/>
          <w:sz w:val="24"/>
          <w:szCs w:val="24"/>
          <w:lang w:val="ka-GE"/>
        </w:rPr>
        <w:t xml:space="preserve"> 20 მგ/მ</w:t>
      </w:r>
      <w:r w:rsidRPr="00E9508B">
        <w:rPr>
          <w:rFonts w:ascii="Sylfaen" w:hAnsi="Sylfaen"/>
          <w:sz w:val="24"/>
          <w:szCs w:val="24"/>
          <w:vertAlign w:val="superscript"/>
          <w:lang w:val="ka-GE"/>
        </w:rPr>
        <w:t>2</w:t>
      </w:r>
      <w:r w:rsidRPr="00AE618F">
        <w:rPr>
          <w:rFonts w:ascii="Sylfaen" w:hAnsi="Sylfaen"/>
          <w:sz w:val="24"/>
          <w:szCs w:val="24"/>
          <w:lang w:val="ka-GE"/>
        </w:rPr>
        <w:t xml:space="preserve"> ან უფრო მეტი ყოველ 3-4 კვირაში ერთ</w:t>
      </w:r>
      <w:r>
        <w:rPr>
          <w:rFonts w:ascii="Sylfaen" w:hAnsi="Sylfaen"/>
          <w:sz w:val="24"/>
          <w:szCs w:val="24"/>
          <w:lang w:val="ka-GE"/>
        </w:rPr>
        <w:t>ხ</w:t>
      </w:r>
      <w:r w:rsidRPr="00AE618F">
        <w:rPr>
          <w:rFonts w:ascii="Sylfaen" w:hAnsi="Sylfaen"/>
          <w:sz w:val="24"/>
          <w:szCs w:val="24"/>
          <w:lang w:val="ka-GE"/>
        </w:rPr>
        <w:t>ელ.</w:t>
      </w:r>
    </w:p>
    <w:p w14:paraId="3E54F9B0" w14:textId="77777777" w:rsidR="00E9508B" w:rsidRDefault="00E9508B" w:rsidP="008F506F">
      <w:pPr>
        <w:spacing w:after="0" w:line="240" w:lineRule="auto"/>
        <w:jc w:val="both"/>
        <w:rPr>
          <w:rFonts w:ascii="Sylfaen" w:hAnsi="Sylfaen"/>
          <w:sz w:val="24"/>
          <w:szCs w:val="24"/>
          <w:lang w:val="ka-GE"/>
        </w:rPr>
      </w:pPr>
    </w:p>
    <w:p w14:paraId="391A220E" w14:textId="75E02ECB" w:rsidR="00AE618F" w:rsidRPr="00E9508B" w:rsidRDefault="00E9508B" w:rsidP="008F506F">
      <w:pPr>
        <w:spacing w:after="0" w:line="240" w:lineRule="auto"/>
        <w:jc w:val="both"/>
        <w:rPr>
          <w:rFonts w:ascii="Sylfaen" w:hAnsi="Sylfaen"/>
          <w:b/>
          <w:bCs/>
          <w:sz w:val="24"/>
          <w:szCs w:val="24"/>
          <w:lang w:val="ka-GE"/>
        </w:rPr>
      </w:pPr>
      <w:r>
        <w:rPr>
          <w:rFonts w:ascii="Sylfaen" w:hAnsi="Sylfaen"/>
          <w:b/>
          <w:bCs/>
          <w:sz w:val="24"/>
          <w:szCs w:val="24"/>
          <w:lang w:val="ka-GE"/>
        </w:rPr>
        <w:t>გამოყენების</w:t>
      </w:r>
      <w:r w:rsidR="00AE618F" w:rsidRPr="00E9508B">
        <w:rPr>
          <w:rFonts w:ascii="Sylfaen" w:hAnsi="Sylfaen"/>
          <w:b/>
          <w:bCs/>
          <w:sz w:val="24"/>
          <w:szCs w:val="24"/>
          <w:lang w:val="ka-GE"/>
        </w:rPr>
        <w:t xml:space="preserve"> წესი</w:t>
      </w:r>
      <w:r>
        <w:rPr>
          <w:rFonts w:ascii="Sylfaen" w:hAnsi="Sylfaen"/>
          <w:b/>
          <w:bCs/>
          <w:sz w:val="24"/>
          <w:szCs w:val="24"/>
          <w:lang w:val="ka-GE"/>
        </w:rPr>
        <w:t>:</w:t>
      </w:r>
    </w:p>
    <w:p w14:paraId="3A995637"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ციპინტუ შეიყვანება მხოლოდ ვენაში ინექციის გზით (ინტრავენური ინფუზია).</w:t>
      </w:r>
    </w:p>
    <w:p w14:paraId="278D61BC"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კონცენტრატი უნდა გ</w:t>
      </w:r>
      <w:r w:rsidR="00223694">
        <w:rPr>
          <w:rFonts w:ascii="Sylfaen" w:hAnsi="Sylfaen"/>
          <w:sz w:val="24"/>
          <w:szCs w:val="24"/>
          <w:lang w:val="ka-GE"/>
        </w:rPr>
        <w:t>ა</w:t>
      </w:r>
      <w:r>
        <w:rPr>
          <w:rFonts w:ascii="Sylfaen" w:hAnsi="Sylfaen"/>
          <w:sz w:val="24"/>
          <w:szCs w:val="24"/>
          <w:lang w:val="ka-GE"/>
        </w:rPr>
        <w:t>ზავდეს ნატრიუმის ქლორიდის ხსნარით, ნატრიუმის ქლორიდის ხსნარი უნდა შეიცავდეს გლუკოზას ან მანიტოლს.</w:t>
      </w:r>
    </w:p>
    <w:p w14:paraId="75EB3665"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არ შეიძლება ციპინტუს შეხება ალუმინის შემცველ ნებისმიერ მასალასთან.</w:t>
      </w:r>
    </w:p>
    <w:p w14:paraId="5B92BD5F"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თირკმლის პრობლემების თავიდან აცილების ან შემცირების მიზნით, რეკომენდებულია დიდი რაოდენობით წყლის მიღება ციპინტუთი მკურნალობის დასრულებიდან 24 საათის განმავლობაში.</w:t>
      </w:r>
    </w:p>
    <w:p w14:paraId="4E2669C3" w14:textId="77777777" w:rsidR="00E9508B" w:rsidRDefault="00E9508B" w:rsidP="008F506F">
      <w:pPr>
        <w:spacing w:after="0" w:line="240" w:lineRule="auto"/>
        <w:jc w:val="both"/>
        <w:rPr>
          <w:rFonts w:ascii="Sylfaen" w:hAnsi="Sylfaen"/>
          <w:sz w:val="24"/>
          <w:szCs w:val="24"/>
          <w:lang w:val="ka-GE"/>
        </w:rPr>
      </w:pPr>
    </w:p>
    <w:p w14:paraId="2777C8F2"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სხვადასხვა ასაკობრივი ჯგუფები</w:t>
      </w:r>
    </w:p>
    <w:p w14:paraId="49A01F2A" w14:textId="77777777" w:rsidR="00E9508B" w:rsidRDefault="00E9508B" w:rsidP="008F506F">
      <w:pPr>
        <w:spacing w:after="0" w:line="240" w:lineRule="auto"/>
        <w:jc w:val="both"/>
        <w:rPr>
          <w:rFonts w:ascii="Sylfaen" w:hAnsi="Sylfaen"/>
          <w:sz w:val="24"/>
          <w:szCs w:val="24"/>
          <w:lang w:val="ka-GE"/>
        </w:rPr>
      </w:pPr>
    </w:p>
    <w:p w14:paraId="3964A0D0" w14:textId="32B44AA3"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გამოყენება ბავშვებში:</w:t>
      </w:r>
    </w:p>
    <w:p w14:paraId="647A2E8A"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გამოიყენება ისეთივე დოზა, როგორიც მოზრდილებში.</w:t>
      </w:r>
    </w:p>
    <w:p w14:paraId="3A6B686C" w14:textId="77777777" w:rsidR="00E9508B" w:rsidRDefault="00E9508B" w:rsidP="008F506F">
      <w:pPr>
        <w:spacing w:after="0" w:line="240" w:lineRule="auto"/>
        <w:jc w:val="both"/>
        <w:rPr>
          <w:rFonts w:ascii="Sylfaen" w:hAnsi="Sylfaen"/>
          <w:sz w:val="24"/>
          <w:szCs w:val="24"/>
          <w:lang w:val="ka-GE"/>
        </w:rPr>
      </w:pPr>
    </w:p>
    <w:p w14:paraId="3E586250" w14:textId="31919E1C"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გამოყენება ხანდაზმულებში:</w:t>
      </w:r>
    </w:p>
    <w:p w14:paraId="5FC06C67" w14:textId="77777777" w:rsidR="00AE618F" w:rsidRDefault="00AE618F" w:rsidP="008F506F">
      <w:pPr>
        <w:spacing w:after="0" w:line="240" w:lineRule="auto"/>
        <w:jc w:val="both"/>
        <w:rPr>
          <w:rFonts w:ascii="Sylfaen" w:hAnsi="Sylfaen"/>
          <w:sz w:val="24"/>
          <w:szCs w:val="24"/>
          <w:lang w:val="ka-GE"/>
        </w:rPr>
      </w:pPr>
      <w:r>
        <w:rPr>
          <w:rFonts w:ascii="Sylfaen" w:hAnsi="Sylfaen"/>
          <w:sz w:val="24"/>
          <w:szCs w:val="24"/>
          <w:lang w:val="ka-GE"/>
        </w:rPr>
        <w:t xml:space="preserve">არ არსებობს დოზის შესახებ რეკომენდაციები ხანდაზმულ პაციენტებში, თუ თირკმლის და ძვლის ტვინის ფუნქციები ნორმალურია. </w:t>
      </w:r>
    </w:p>
    <w:p w14:paraId="0365563A" w14:textId="77777777" w:rsidR="00E9508B" w:rsidRDefault="00E9508B" w:rsidP="008F506F">
      <w:pPr>
        <w:spacing w:after="0" w:line="240" w:lineRule="auto"/>
        <w:jc w:val="both"/>
        <w:rPr>
          <w:rFonts w:ascii="Sylfaen" w:hAnsi="Sylfaen"/>
          <w:sz w:val="24"/>
          <w:szCs w:val="24"/>
          <w:lang w:val="ka-GE"/>
        </w:rPr>
      </w:pPr>
    </w:p>
    <w:p w14:paraId="740BA759"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განსაკუთრებული გამოყენების შემთხვევები</w:t>
      </w:r>
    </w:p>
    <w:p w14:paraId="7E1FEBCD" w14:textId="77777777" w:rsidR="00AE618F" w:rsidRPr="00E9508B" w:rsidRDefault="00AE618F"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თირკმლის/ღვიძლის უკმარისობა:</w:t>
      </w:r>
    </w:p>
    <w:p w14:paraId="29A61C06" w14:textId="3CA5AE2D" w:rsidR="00AE618F" w:rsidRDefault="00E9508B" w:rsidP="008F506F">
      <w:pPr>
        <w:spacing w:after="0" w:line="240" w:lineRule="auto"/>
        <w:jc w:val="both"/>
        <w:rPr>
          <w:rFonts w:ascii="Sylfaen" w:hAnsi="Sylfaen"/>
          <w:sz w:val="24"/>
          <w:szCs w:val="24"/>
          <w:lang w:val="ka-GE"/>
        </w:rPr>
      </w:pPr>
      <w:r w:rsidRPr="00E9508B">
        <w:rPr>
          <w:rFonts w:ascii="Sylfaen" w:hAnsi="Sylfaen"/>
          <w:sz w:val="24"/>
          <w:szCs w:val="24"/>
          <w:lang w:val="ka-GE"/>
        </w:rPr>
        <w:t>თუ თქვენ გაქვთ თირკმლის ან/და თირკმლის უკმარისობა, თქვენს ექიმს შეუძლია დოზის კორექტირება თქვენი შეხედულებისამებრ</w:t>
      </w:r>
      <w:r w:rsidR="00AE618F">
        <w:rPr>
          <w:rFonts w:ascii="Sylfaen" w:hAnsi="Sylfaen"/>
          <w:sz w:val="24"/>
          <w:szCs w:val="24"/>
          <w:lang w:val="ka-GE"/>
        </w:rPr>
        <w:t>.</w:t>
      </w:r>
    </w:p>
    <w:p w14:paraId="648DD217" w14:textId="77777777" w:rsidR="00AE618F" w:rsidRPr="00E9508B" w:rsidRDefault="00AE618F" w:rsidP="008F506F">
      <w:pPr>
        <w:spacing w:after="0" w:line="240" w:lineRule="auto"/>
        <w:jc w:val="both"/>
        <w:rPr>
          <w:rFonts w:ascii="Sylfaen" w:hAnsi="Sylfaen"/>
          <w:i/>
          <w:iCs/>
          <w:sz w:val="24"/>
          <w:szCs w:val="24"/>
          <w:lang w:val="ka-GE"/>
        </w:rPr>
      </w:pPr>
      <w:r w:rsidRPr="00E9508B">
        <w:rPr>
          <w:rFonts w:ascii="Sylfaen" w:hAnsi="Sylfaen"/>
          <w:i/>
          <w:iCs/>
          <w:sz w:val="24"/>
          <w:szCs w:val="24"/>
          <w:lang w:val="ka-GE"/>
        </w:rPr>
        <w:t>თუ ფიქრობთ, რომ ციპინტუს მოქმედება ძალიან ძლიერი ან სუსტია, უთხარით თქვენს ექიმს ან ფარმაცევტს.</w:t>
      </w:r>
    </w:p>
    <w:p w14:paraId="189078AB" w14:textId="77777777" w:rsidR="00E9508B" w:rsidRDefault="00E9508B" w:rsidP="008F506F">
      <w:pPr>
        <w:spacing w:after="0" w:line="240" w:lineRule="auto"/>
        <w:jc w:val="both"/>
        <w:rPr>
          <w:rFonts w:ascii="Sylfaen" w:hAnsi="Sylfaen"/>
          <w:sz w:val="24"/>
          <w:szCs w:val="24"/>
          <w:lang w:val="ka-GE"/>
        </w:rPr>
      </w:pPr>
    </w:p>
    <w:p w14:paraId="2FC1BA3C" w14:textId="3B17BBE8" w:rsidR="00715F48" w:rsidRPr="00E9508B" w:rsidRDefault="00715F48" w:rsidP="008F506F">
      <w:pPr>
        <w:spacing w:after="0" w:line="240" w:lineRule="auto"/>
        <w:jc w:val="both"/>
        <w:rPr>
          <w:rFonts w:ascii="Sylfaen" w:hAnsi="Sylfaen"/>
          <w:b/>
          <w:bCs/>
          <w:sz w:val="24"/>
          <w:szCs w:val="24"/>
          <w:lang w:val="ka-GE"/>
        </w:rPr>
      </w:pPr>
      <w:r w:rsidRPr="00E9508B">
        <w:rPr>
          <w:rFonts w:ascii="Sylfaen" w:hAnsi="Sylfaen"/>
          <w:b/>
          <w:bCs/>
          <w:sz w:val="24"/>
          <w:szCs w:val="24"/>
          <w:lang w:val="ka-GE"/>
        </w:rPr>
        <w:t>თუ მიიღეთ იმაზე მეტი ციპინტუ, ვიდრე უნდა მიგეღოთ</w:t>
      </w:r>
    </w:p>
    <w:p w14:paraId="36126FA2" w14:textId="77777777" w:rsidR="00715F48" w:rsidRPr="008233F8" w:rsidRDefault="00715F48" w:rsidP="008F506F">
      <w:pPr>
        <w:spacing w:after="0" w:line="240" w:lineRule="auto"/>
        <w:jc w:val="both"/>
        <w:rPr>
          <w:rFonts w:ascii="Sylfaen" w:hAnsi="Sylfaen"/>
          <w:sz w:val="24"/>
          <w:szCs w:val="24"/>
          <w:lang w:val="ka-GE"/>
        </w:rPr>
      </w:pPr>
      <w:r>
        <w:rPr>
          <w:rFonts w:ascii="Sylfaen" w:hAnsi="Sylfaen"/>
          <w:sz w:val="24"/>
          <w:szCs w:val="24"/>
          <w:lang w:val="ka-GE"/>
        </w:rPr>
        <w:t xml:space="preserve">ვინაიდან </w:t>
      </w:r>
      <w:r w:rsidRPr="008233F8">
        <w:rPr>
          <w:rFonts w:ascii="Sylfaen" w:hAnsi="Sylfaen"/>
          <w:sz w:val="24"/>
          <w:szCs w:val="24"/>
          <w:lang w:val="ka-GE"/>
        </w:rPr>
        <w:t xml:space="preserve">ამ პრეპარატის შეყვანა ხდება საავადმყოფოში, მოსალოდნელი არ არის ძალიან დიდი ან ძალიან მცირე რაოდენობის შეყვანა, თუმცა, თუ რაიმე გაწუხებთ, უთხარით თქვენს ექიმს ან ექთანს. </w:t>
      </w:r>
    </w:p>
    <w:p w14:paraId="7C51598A" w14:textId="77777777" w:rsidR="00715F48" w:rsidRDefault="00715F48" w:rsidP="008F506F">
      <w:pPr>
        <w:spacing w:after="0" w:line="240" w:lineRule="auto"/>
        <w:jc w:val="both"/>
        <w:rPr>
          <w:rFonts w:ascii="Sylfaen" w:hAnsi="Sylfaen"/>
          <w:i/>
          <w:iCs/>
          <w:sz w:val="24"/>
          <w:szCs w:val="24"/>
          <w:lang w:val="ka-GE"/>
        </w:rPr>
      </w:pPr>
      <w:r w:rsidRPr="00E15EF7">
        <w:rPr>
          <w:rFonts w:ascii="Sylfaen" w:hAnsi="Sylfaen"/>
          <w:i/>
          <w:iCs/>
          <w:sz w:val="24"/>
          <w:szCs w:val="24"/>
          <w:lang w:val="ka-GE"/>
        </w:rPr>
        <w:lastRenderedPageBreak/>
        <w:t xml:space="preserve">თუ ფიქრობთ, რომ მიიღეთ ძალიან  დიდი რაოდენობის </w:t>
      </w:r>
      <w:r w:rsidR="00AD1D29" w:rsidRPr="00E15EF7">
        <w:rPr>
          <w:rFonts w:ascii="Sylfaen" w:hAnsi="Sylfaen"/>
          <w:i/>
          <w:iCs/>
          <w:sz w:val="24"/>
          <w:szCs w:val="24"/>
          <w:lang w:val="ka-GE"/>
        </w:rPr>
        <w:t>ციპინტუ</w:t>
      </w:r>
      <w:r w:rsidRPr="00E15EF7">
        <w:rPr>
          <w:rFonts w:ascii="Sylfaen" w:hAnsi="Sylfaen"/>
          <w:i/>
          <w:iCs/>
          <w:sz w:val="24"/>
          <w:szCs w:val="24"/>
          <w:lang w:val="ka-GE"/>
        </w:rPr>
        <w:t>, მიმართეთ თქვენს ექიმს ან ფარმაცევტს.</w:t>
      </w:r>
    </w:p>
    <w:p w14:paraId="2C227E86" w14:textId="77777777" w:rsidR="00E15EF7" w:rsidRPr="00E15EF7" w:rsidRDefault="00E15EF7" w:rsidP="008F506F">
      <w:pPr>
        <w:spacing w:after="0" w:line="240" w:lineRule="auto"/>
        <w:jc w:val="both"/>
        <w:rPr>
          <w:rFonts w:ascii="Sylfaen" w:hAnsi="Sylfaen"/>
          <w:i/>
          <w:iCs/>
          <w:sz w:val="24"/>
          <w:szCs w:val="24"/>
          <w:lang w:val="ka-GE"/>
        </w:rPr>
      </w:pPr>
    </w:p>
    <w:p w14:paraId="57E4EC1B" w14:textId="77777777" w:rsidR="00715F48" w:rsidRPr="00E15EF7" w:rsidRDefault="00715F48" w:rsidP="008F506F">
      <w:pPr>
        <w:spacing w:after="0" w:line="240" w:lineRule="auto"/>
        <w:jc w:val="both"/>
        <w:rPr>
          <w:rFonts w:ascii="Sylfaen" w:hAnsi="Sylfaen"/>
          <w:b/>
          <w:bCs/>
          <w:sz w:val="24"/>
          <w:szCs w:val="24"/>
          <w:lang w:val="ka-GE"/>
        </w:rPr>
      </w:pPr>
      <w:r w:rsidRPr="00E15EF7">
        <w:rPr>
          <w:rFonts w:ascii="Sylfaen" w:hAnsi="Sylfaen"/>
          <w:b/>
          <w:bCs/>
          <w:sz w:val="24"/>
          <w:szCs w:val="24"/>
          <w:lang w:val="ka-GE"/>
        </w:rPr>
        <w:t>თუ დაგავიწყდათ ციპინტუს მიღება</w:t>
      </w:r>
    </w:p>
    <w:p w14:paraId="0442B415" w14:textId="77777777" w:rsidR="00715F48" w:rsidRPr="00E15EF7" w:rsidRDefault="00715F48" w:rsidP="008F506F">
      <w:pPr>
        <w:spacing w:after="0" w:line="240" w:lineRule="auto"/>
        <w:jc w:val="both"/>
        <w:rPr>
          <w:rFonts w:ascii="Sylfaen" w:hAnsi="Sylfaen"/>
          <w:i/>
          <w:iCs/>
          <w:sz w:val="24"/>
          <w:szCs w:val="24"/>
          <w:lang w:val="ka-GE"/>
        </w:rPr>
      </w:pPr>
      <w:r w:rsidRPr="00E15EF7">
        <w:rPr>
          <w:rFonts w:ascii="Sylfaen" w:hAnsi="Sylfaen"/>
          <w:i/>
          <w:iCs/>
          <w:sz w:val="24"/>
          <w:szCs w:val="24"/>
          <w:lang w:val="ka-GE"/>
        </w:rPr>
        <w:t>არ მიიღოთ ორმაგი დოზა გამოტოვებული დოზის კომპენსირების მიზნით.</w:t>
      </w:r>
    </w:p>
    <w:p w14:paraId="77AEB932" w14:textId="77777777" w:rsidR="00E15EF7" w:rsidRDefault="00E15EF7" w:rsidP="008F506F">
      <w:pPr>
        <w:spacing w:after="0" w:line="240" w:lineRule="auto"/>
        <w:jc w:val="both"/>
        <w:rPr>
          <w:rFonts w:ascii="Sylfaen" w:hAnsi="Sylfaen"/>
          <w:sz w:val="24"/>
          <w:szCs w:val="24"/>
          <w:lang w:val="ka-GE"/>
        </w:rPr>
      </w:pPr>
    </w:p>
    <w:p w14:paraId="0E034F2A" w14:textId="425CA83B" w:rsidR="00715F48" w:rsidRPr="00E15EF7" w:rsidRDefault="00715F48" w:rsidP="008F506F">
      <w:pPr>
        <w:spacing w:after="0" w:line="240" w:lineRule="auto"/>
        <w:jc w:val="both"/>
        <w:rPr>
          <w:rFonts w:ascii="Sylfaen" w:hAnsi="Sylfaen"/>
          <w:b/>
          <w:bCs/>
          <w:sz w:val="24"/>
          <w:szCs w:val="24"/>
          <w:lang w:val="ka-GE"/>
        </w:rPr>
      </w:pPr>
      <w:r w:rsidRPr="00E15EF7">
        <w:rPr>
          <w:rFonts w:ascii="Sylfaen" w:hAnsi="Sylfaen"/>
          <w:b/>
          <w:bCs/>
          <w:sz w:val="24"/>
          <w:szCs w:val="24"/>
          <w:lang w:val="ka-GE"/>
        </w:rPr>
        <w:t>ეფექტები, რომლებიც შეიძლება განვითარდეს ციპინტუს შეწყვეტისას</w:t>
      </w:r>
    </w:p>
    <w:p w14:paraId="6DD20887" w14:textId="6CC89021" w:rsidR="008F506F" w:rsidRDefault="00E15EF7" w:rsidP="008F506F">
      <w:pPr>
        <w:spacing w:after="0" w:line="240" w:lineRule="auto"/>
        <w:jc w:val="both"/>
        <w:rPr>
          <w:rFonts w:ascii="Sylfaen" w:hAnsi="Sylfaen"/>
          <w:sz w:val="24"/>
          <w:szCs w:val="24"/>
          <w:lang w:val="ka-GE"/>
        </w:rPr>
      </w:pPr>
      <w:r w:rsidRPr="00E15EF7">
        <w:rPr>
          <w:rFonts w:ascii="Sylfaen" w:hAnsi="Sylfaen"/>
          <w:sz w:val="24"/>
          <w:szCs w:val="24"/>
          <w:lang w:val="ka-GE"/>
        </w:rPr>
        <w:t>მკურნალობის შეწყვეტის შემდეგ შესაძლო ეფექტების შესახებ დეტალური ინფორმაციის მისაღებად მიმართეთ ექიმს.</w:t>
      </w:r>
    </w:p>
    <w:p w14:paraId="04263C62" w14:textId="77777777" w:rsidR="00E15EF7" w:rsidRPr="008233F8" w:rsidRDefault="00E15EF7" w:rsidP="008F506F">
      <w:pPr>
        <w:spacing w:after="0" w:line="240" w:lineRule="auto"/>
        <w:jc w:val="both"/>
        <w:rPr>
          <w:rFonts w:ascii="Sylfaen" w:hAnsi="Sylfaen"/>
          <w:sz w:val="24"/>
          <w:szCs w:val="24"/>
          <w:lang w:val="ka-GE"/>
        </w:rPr>
      </w:pPr>
    </w:p>
    <w:p w14:paraId="28EB25B9"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4. შესაძლო გვერდითი ეფექტები</w:t>
      </w:r>
    </w:p>
    <w:p w14:paraId="601305FE" w14:textId="31BA3683" w:rsidR="00715F48" w:rsidRDefault="00E15EF7" w:rsidP="008F506F">
      <w:pPr>
        <w:spacing w:after="0" w:line="240" w:lineRule="auto"/>
        <w:jc w:val="both"/>
        <w:rPr>
          <w:rFonts w:ascii="Sylfaen" w:hAnsi="Sylfaen"/>
          <w:sz w:val="24"/>
          <w:szCs w:val="24"/>
          <w:lang w:val="ka-GE"/>
        </w:rPr>
      </w:pPr>
      <w:r w:rsidRPr="00E15EF7">
        <w:rPr>
          <w:rFonts w:ascii="Sylfaen" w:hAnsi="Sylfaen"/>
          <w:sz w:val="24"/>
          <w:szCs w:val="24"/>
          <w:lang w:val="ka-GE"/>
        </w:rPr>
        <w:t xml:space="preserve">ყველა სხვა პრეპარატის მსგავსად, გვერდითი მოვლენები შეიძლება განვითარდეს პაციენტებში, რომლებსაც აქვთ </w:t>
      </w:r>
      <w:r>
        <w:rPr>
          <w:rFonts w:ascii="Sylfaen" w:hAnsi="Sylfaen"/>
          <w:sz w:val="24"/>
          <w:szCs w:val="24"/>
          <w:lang w:val="ka-GE"/>
        </w:rPr>
        <w:t>ჰიპერ</w:t>
      </w:r>
      <w:r w:rsidRPr="00E15EF7">
        <w:rPr>
          <w:rFonts w:ascii="Sylfaen" w:hAnsi="Sylfaen"/>
          <w:sz w:val="24"/>
          <w:szCs w:val="24"/>
          <w:lang w:val="ka-GE"/>
        </w:rPr>
        <w:t>მგრძნობელობა ციპინტუს შემცველობის მიმართ.</w:t>
      </w:r>
      <w:r w:rsidR="00715F48" w:rsidRPr="008233F8">
        <w:rPr>
          <w:rFonts w:ascii="Sylfaen" w:hAnsi="Sylfaen"/>
          <w:sz w:val="24"/>
          <w:szCs w:val="24"/>
          <w:lang w:val="ka-GE"/>
        </w:rPr>
        <w:t xml:space="preserve"> </w:t>
      </w:r>
    </w:p>
    <w:p w14:paraId="15FF50FE" w14:textId="77777777" w:rsidR="00E15EF7" w:rsidRPr="008233F8" w:rsidRDefault="00E15EF7" w:rsidP="008F506F">
      <w:pPr>
        <w:spacing w:after="0" w:line="240" w:lineRule="auto"/>
        <w:jc w:val="both"/>
        <w:rPr>
          <w:rFonts w:ascii="Sylfaen" w:hAnsi="Sylfaen"/>
          <w:sz w:val="24"/>
          <w:szCs w:val="24"/>
          <w:lang w:val="ka-GE"/>
        </w:rPr>
      </w:pPr>
    </w:p>
    <w:p w14:paraId="54D9CEAB" w14:textId="77777777" w:rsidR="00AE618F" w:rsidRPr="00E15EF7" w:rsidRDefault="00715F48" w:rsidP="008F506F">
      <w:pPr>
        <w:spacing w:after="0" w:line="240" w:lineRule="auto"/>
        <w:jc w:val="both"/>
        <w:rPr>
          <w:rFonts w:ascii="Sylfaen" w:hAnsi="Sylfaen"/>
          <w:b/>
          <w:bCs/>
          <w:sz w:val="24"/>
          <w:szCs w:val="24"/>
          <w:lang w:val="ka-GE"/>
        </w:rPr>
      </w:pPr>
      <w:r w:rsidRPr="00E15EF7">
        <w:rPr>
          <w:rFonts w:ascii="Sylfaen" w:hAnsi="Sylfaen"/>
          <w:b/>
          <w:bCs/>
          <w:sz w:val="24"/>
          <w:szCs w:val="24"/>
          <w:lang w:val="ka-GE"/>
        </w:rPr>
        <w:t xml:space="preserve">თუ შენიშნავთ რომელიმე ქვემოთ ჩამოთვლილ მოვლენას, დაუყოვნებლივ უთხარით თქვენს ექიმს ან დაუკავშირდით უახლოესი საავადმყოფოს მიმღებ განყოფილებას: </w:t>
      </w:r>
    </w:p>
    <w:p w14:paraId="42DA5774"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პერსისტენტული ან მძიმე დიარეა ან ღებინება</w:t>
      </w:r>
    </w:p>
    <w:p w14:paraId="4D59D51B"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სტომატიტი/მუკოზიტი (წყლულები ტუჩებსა და პირის ღრუში)</w:t>
      </w:r>
    </w:p>
    <w:p w14:paraId="0A515018"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სახის, ტუჩების, პირის ან ყელის შეშუპება</w:t>
      </w:r>
    </w:p>
    <w:p w14:paraId="6C7A4FAE" w14:textId="1DA6FA6C"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აუხსნელი რესპირატორული სიმპტომები, როგორიცაა არაპროდუქტიული ხველა, სუნთქვის გაძნელება</w:t>
      </w:r>
      <w:r w:rsidR="00E15EF7">
        <w:rPr>
          <w:rFonts w:ascii="Sylfaen" w:hAnsi="Sylfaen"/>
          <w:sz w:val="24"/>
          <w:szCs w:val="24"/>
          <w:lang w:val="en-US"/>
        </w:rPr>
        <w:t xml:space="preserve"> </w:t>
      </w:r>
      <w:r w:rsidR="00E15EF7">
        <w:rPr>
          <w:rFonts w:ascii="Sylfaen" w:hAnsi="Sylfaen"/>
          <w:sz w:val="24"/>
          <w:szCs w:val="24"/>
          <w:lang w:val="ka-GE"/>
        </w:rPr>
        <w:t xml:space="preserve">ან </w:t>
      </w:r>
      <w:r w:rsidR="00E15EF7" w:rsidRPr="00E15EF7">
        <w:rPr>
          <w:rFonts w:ascii="Sylfaen" w:hAnsi="Sylfaen"/>
          <w:sz w:val="24"/>
          <w:szCs w:val="24"/>
          <w:lang w:val="ka-GE"/>
        </w:rPr>
        <w:t>ხიხინი</w:t>
      </w:r>
    </w:p>
    <w:p w14:paraId="2B4FB16F"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ყლაპვის გაძნელება</w:t>
      </w:r>
    </w:p>
    <w:p w14:paraId="2B56C678" w14:textId="77777777" w:rsidR="00715F48" w:rsidRDefault="00223694"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ხ</w:t>
      </w:r>
      <w:r w:rsidR="00715F48">
        <w:rPr>
          <w:rFonts w:ascii="Sylfaen" w:hAnsi="Sylfaen"/>
          <w:sz w:val="24"/>
          <w:szCs w:val="24"/>
          <w:lang w:val="ka-GE"/>
        </w:rPr>
        <w:t>ელის ან ფეხის თითების დაბუჟება და ჩხვლეტა</w:t>
      </w:r>
    </w:p>
    <w:p w14:paraId="3B08A696" w14:textId="3E33430B" w:rsidR="00715F48" w:rsidRDefault="00376785"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ძლიერი </w:t>
      </w:r>
      <w:r w:rsidR="00715F48">
        <w:rPr>
          <w:rFonts w:ascii="Sylfaen" w:hAnsi="Sylfaen"/>
          <w:sz w:val="24"/>
          <w:szCs w:val="24"/>
          <w:lang w:val="ka-GE"/>
        </w:rPr>
        <w:t>დაღლილობა</w:t>
      </w:r>
    </w:p>
    <w:p w14:paraId="55EB9CC9"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სისხლნაჟღენთები ან სისხლდენა</w:t>
      </w:r>
    </w:p>
    <w:p w14:paraId="4AEAB21F"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ინფექციის ნიშნები, როგორიცაა ყელის ტკივილი და მაღალი ტემპერატურა</w:t>
      </w:r>
    </w:p>
    <w:p w14:paraId="28C026B4" w14:textId="77777777" w:rsidR="00715F48" w:rsidRDefault="00715F48" w:rsidP="008F506F">
      <w:pPr>
        <w:pStyle w:val="ListParagraph"/>
        <w:numPr>
          <w:ilvl w:val="0"/>
          <w:numId w:val="2"/>
        </w:numPr>
        <w:spacing w:after="0" w:line="240" w:lineRule="auto"/>
        <w:ind w:left="0" w:firstLine="0"/>
        <w:jc w:val="both"/>
        <w:rPr>
          <w:rFonts w:ascii="Sylfaen" w:hAnsi="Sylfaen"/>
          <w:sz w:val="24"/>
          <w:szCs w:val="24"/>
          <w:lang w:val="ka-GE"/>
        </w:rPr>
      </w:pPr>
      <w:r>
        <w:rPr>
          <w:rFonts w:ascii="Sylfaen" w:hAnsi="Sylfaen"/>
          <w:sz w:val="24"/>
          <w:szCs w:val="24"/>
          <w:lang w:val="ka-GE"/>
        </w:rPr>
        <w:t>დისკომფორტის შეგრძნება ინექციის ადგილას ან მის სიახლოვეს ინფუზიის დროს</w:t>
      </w:r>
    </w:p>
    <w:p w14:paraId="6E99A041" w14:textId="77777777" w:rsidR="00715F48" w:rsidRPr="00715F48" w:rsidRDefault="00715F48" w:rsidP="008F506F">
      <w:pPr>
        <w:spacing w:after="0" w:line="240" w:lineRule="auto"/>
        <w:jc w:val="both"/>
        <w:rPr>
          <w:rFonts w:ascii="Sylfaen" w:hAnsi="Sylfaen"/>
          <w:sz w:val="24"/>
          <w:szCs w:val="24"/>
          <w:lang w:val="ka-GE"/>
        </w:rPr>
      </w:pPr>
      <w:r w:rsidRPr="00715F48">
        <w:rPr>
          <w:rFonts w:ascii="Sylfaen" w:hAnsi="Sylfaen" w:cs="Sylfaen"/>
          <w:sz w:val="24"/>
          <w:szCs w:val="24"/>
          <w:lang w:val="ka-GE"/>
        </w:rPr>
        <w:t>გვერდითი</w:t>
      </w:r>
      <w:r w:rsidRPr="00715F48">
        <w:rPr>
          <w:rFonts w:ascii="Sylfaen" w:hAnsi="Sylfaen"/>
          <w:sz w:val="24"/>
          <w:szCs w:val="24"/>
          <w:lang w:val="ka-GE"/>
        </w:rPr>
        <w:t xml:space="preserve"> ეფექტები ჩამოთვლილია განვითარების სიხშირის მიხედვით:</w:t>
      </w:r>
    </w:p>
    <w:p w14:paraId="16A5C7CA"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ძალიან</w:t>
      </w:r>
      <w:r w:rsidRPr="00AC2C66">
        <w:rPr>
          <w:rFonts w:ascii="Sylfaen" w:hAnsi="Sylfaen"/>
          <w:sz w:val="24"/>
          <w:szCs w:val="24"/>
          <w:lang w:val="ka-GE"/>
        </w:rPr>
        <w:t xml:space="preserve"> ხშირი: შეიძლება განვითარდეს 10-დან 1-ზე მეტ პაციენტში</w:t>
      </w:r>
    </w:p>
    <w:p w14:paraId="70EE52B1"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ხშირი</w:t>
      </w:r>
      <w:r w:rsidRPr="00AC2C66">
        <w:rPr>
          <w:rFonts w:ascii="Sylfaen" w:hAnsi="Sylfaen"/>
          <w:sz w:val="24"/>
          <w:szCs w:val="24"/>
          <w:lang w:val="ka-GE"/>
        </w:rPr>
        <w:t>: შეიძლება განვითარდეს 10-დან 1-მდე პაციენტში</w:t>
      </w:r>
    </w:p>
    <w:p w14:paraId="01E746FE"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არახშირი</w:t>
      </w:r>
      <w:r w:rsidRPr="00AC2C66">
        <w:rPr>
          <w:rFonts w:ascii="Sylfaen" w:hAnsi="Sylfaen"/>
          <w:sz w:val="24"/>
          <w:szCs w:val="24"/>
          <w:lang w:val="ka-GE"/>
        </w:rPr>
        <w:t>: შეიძლება განვითარდეს 100-დან 1-მდე პაციენტში</w:t>
      </w:r>
    </w:p>
    <w:p w14:paraId="209B26F6"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იშვიათი</w:t>
      </w:r>
      <w:r w:rsidRPr="00AC2C66">
        <w:rPr>
          <w:rFonts w:ascii="Sylfaen" w:hAnsi="Sylfaen"/>
          <w:sz w:val="24"/>
          <w:szCs w:val="24"/>
          <w:lang w:val="ka-GE"/>
        </w:rPr>
        <w:t>: შეიძლება განვითარდეს 1000-დან 1-მდე პაციენტში</w:t>
      </w:r>
    </w:p>
    <w:p w14:paraId="7B32770B" w14:textId="77777777" w:rsidR="00715F48" w:rsidRPr="00AC2C66"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ძალიან</w:t>
      </w:r>
      <w:r w:rsidRPr="00AC2C66">
        <w:rPr>
          <w:rFonts w:ascii="Sylfaen" w:hAnsi="Sylfaen"/>
          <w:sz w:val="24"/>
          <w:szCs w:val="24"/>
          <w:lang w:val="ka-GE"/>
        </w:rPr>
        <w:t xml:space="preserve"> იშვიათი: შეიძლება განვითარდეს 10000-დან 1-მდე პაციენტში</w:t>
      </w:r>
    </w:p>
    <w:p w14:paraId="5A0DE35F" w14:textId="77777777" w:rsidR="00715F48" w:rsidRDefault="00715F48" w:rsidP="008F506F">
      <w:pPr>
        <w:spacing w:after="0" w:line="240" w:lineRule="auto"/>
        <w:jc w:val="both"/>
        <w:rPr>
          <w:rFonts w:ascii="Sylfaen" w:hAnsi="Sylfaen"/>
          <w:sz w:val="24"/>
          <w:szCs w:val="24"/>
          <w:lang w:val="ka-GE"/>
        </w:rPr>
      </w:pPr>
      <w:r w:rsidRPr="00AC2C66">
        <w:rPr>
          <w:rFonts w:ascii="Sylfaen" w:hAnsi="Sylfaen" w:cs="Sylfaen"/>
          <w:sz w:val="24"/>
          <w:szCs w:val="24"/>
          <w:lang w:val="ka-GE"/>
        </w:rPr>
        <w:t>ცნობილი</w:t>
      </w:r>
      <w:r w:rsidRPr="00AC2C66">
        <w:rPr>
          <w:rFonts w:ascii="Sylfaen" w:hAnsi="Sylfaen"/>
          <w:sz w:val="24"/>
          <w:szCs w:val="24"/>
          <w:lang w:val="ka-GE"/>
        </w:rPr>
        <w:t xml:space="preserve"> არ არის: სიხშირის შეფასება შეუძლებელია არსებული მონაცემების საფუძველზე</w:t>
      </w:r>
    </w:p>
    <w:p w14:paraId="4030C8D0" w14:textId="77777777" w:rsidR="00376785" w:rsidRPr="00AC2C66" w:rsidRDefault="00376785" w:rsidP="008F506F">
      <w:pPr>
        <w:spacing w:after="0" w:line="240" w:lineRule="auto"/>
        <w:jc w:val="both"/>
        <w:rPr>
          <w:rFonts w:ascii="Sylfaen" w:hAnsi="Sylfaen"/>
          <w:sz w:val="24"/>
          <w:szCs w:val="24"/>
          <w:lang w:val="ka-GE"/>
        </w:rPr>
      </w:pPr>
    </w:p>
    <w:p w14:paraId="61D88F72" w14:textId="77777777" w:rsidR="00883474" w:rsidRPr="00376785" w:rsidRDefault="00883474"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ძალიან ხშირი:</w:t>
      </w:r>
    </w:p>
    <w:p w14:paraId="4C0403BF" w14:textId="77777777" w:rsidR="00883474" w:rsidRDefault="0022369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სისხლი</w:t>
      </w:r>
      <w:r w:rsidR="00883474">
        <w:rPr>
          <w:rFonts w:ascii="Sylfaen" w:hAnsi="Sylfaen"/>
          <w:sz w:val="24"/>
          <w:szCs w:val="24"/>
          <w:lang w:val="ka-GE"/>
        </w:rPr>
        <w:t xml:space="preserve"> და ლიმფატური სისტემა: ძვლის ტვინის სუპრესია, რასაც ახასიათებს სისხლის თეთრი უჯრედების მწვავე დაქვეითება, რაც იწვევს ინფექციების განვითარებას  (ლეიკოპენია), სისხლში თრომბოციტების შემცირება, რაც ზრდის სისხლნაჟღენთებისა და სისხლდენის რისკს (თრომბოციტოპენია), აგრეთვე სისხლის წითელი უჯრედების შემცირება, რაც იწვევს კანის სიფერმკრთალეს და სისუსტეს ან სუნთქვის უკმარიოსბას (ანემია).</w:t>
      </w:r>
    </w:p>
    <w:p w14:paraId="51108F7A"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კვება და მეტაბოლიზმი: ელექტროლიტების (ნატრიუმი) დონე</w:t>
      </w:r>
      <w:r w:rsidR="00223694">
        <w:rPr>
          <w:rFonts w:ascii="Sylfaen" w:hAnsi="Sylfaen"/>
          <w:sz w:val="24"/>
          <w:szCs w:val="24"/>
          <w:lang w:val="ka-GE"/>
        </w:rPr>
        <w:t>ე</w:t>
      </w:r>
      <w:r>
        <w:rPr>
          <w:rFonts w:ascii="Sylfaen" w:hAnsi="Sylfaen"/>
          <w:sz w:val="24"/>
          <w:szCs w:val="24"/>
          <w:lang w:val="ka-GE"/>
        </w:rPr>
        <w:t>ბის შემცირება, ჰიპონატრემია</w:t>
      </w:r>
    </w:p>
    <w:p w14:paraId="035D140A"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დარღვევები ყურისა და ლაბირინთის მხრივ: ტინიტი</w:t>
      </w:r>
    </w:p>
    <w:p w14:paraId="24D67982"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კუჭ-ნაწლავის ტრაქტი: მადის დაკარგვა (ანორექსია), გულისრევა, ღებინება</w:t>
      </w:r>
    </w:p>
    <w:p w14:paraId="53003AB4" w14:textId="79C30E8E" w:rsidR="00883474" w:rsidRPr="00376785" w:rsidRDefault="00883474" w:rsidP="00376785">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თირკმლისა და საშარდე ტრაქტის მხრივ: თირკმლის მწვავე უკმარისობა, თირკმლის უკმარისობა (შარდოვანას და კრეატინინის მნიშვნელობების მომატება, შრატში შარდმჟავას მომატება და/ან კრეატინინის კლირენსის დავქეითება), ანურია, ურემია, სისხლში</w:t>
      </w:r>
      <w:r w:rsidR="00376785">
        <w:rPr>
          <w:rFonts w:ascii="Sylfaen" w:hAnsi="Sylfaen"/>
          <w:sz w:val="24"/>
          <w:szCs w:val="24"/>
          <w:lang w:val="ka-GE"/>
        </w:rPr>
        <w:t xml:space="preserve"> (მაგ. პოდაგრა) </w:t>
      </w:r>
      <w:r w:rsidRPr="00376785">
        <w:rPr>
          <w:rFonts w:ascii="Sylfaen" w:hAnsi="Sylfaen"/>
          <w:sz w:val="24"/>
          <w:szCs w:val="24"/>
          <w:lang w:val="ka-GE"/>
        </w:rPr>
        <w:t xml:space="preserve"> შარდმჟავას ჭარბი დონეები (ჰიპერურიკემია).</w:t>
      </w:r>
    </w:p>
    <w:p w14:paraId="4AD8FA5C" w14:textId="77777777" w:rsidR="00883474" w:rsidRDefault="00883474" w:rsidP="008F506F">
      <w:pPr>
        <w:pStyle w:val="ListParagraph"/>
        <w:numPr>
          <w:ilvl w:val="0"/>
          <w:numId w:val="8"/>
        </w:numPr>
        <w:spacing w:after="0" w:line="240" w:lineRule="auto"/>
        <w:ind w:left="0" w:firstLine="0"/>
        <w:jc w:val="both"/>
        <w:rPr>
          <w:rFonts w:ascii="Sylfaen" w:hAnsi="Sylfaen"/>
          <w:sz w:val="24"/>
          <w:szCs w:val="24"/>
          <w:lang w:val="ka-GE"/>
        </w:rPr>
      </w:pPr>
      <w:r>
        <w:rPr>
          <w:rFonts w:ascii="Sylfaen" w:hAnsi="Sylfaen"/>
          <w:sz w:val="24"/>
          <w:szCs w:val="24"/>
          <w:lang w:val="ka-GE"/>
        </w:rPr>
        <w:t>ცხელება</w:t>
      </w:r>
    </w:p>
    <w:p w14:paraId="1A8DE12B" w14:textId="77777777" w:rsidR="00376785" w:rsidRDefault="00376785" w:rsidP="00376785">
      <w:pPr>
        <w:pStyle w:val="ListParagraph"/>
        <w:spacing w:after="0" w:line="240" w:lineRule="auto"/>
        <w:ind w:left="0"/>
        <w:jc w:val="both"/>
        <w:rPr>
          <w:rFonts w:ascii="Sylfaen" w:hAnsi="Sylfaen"/>
          <w:sz w:val="24"/>
          <w:szCs w:val="24"/>
          <w:lang w:val="ka-GE"/>
        </w:rPr>
      </w:pPr>
    </w:p>
    <w:p w14:paraId="010975A4" w14:textId="77777777" w:rsidR="00883474" w:rsidRPr="00376785" w:rsidRDefault="00883474"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ხშირი:</w:t>
      </w:r>
    </w:p>
    <w:p w14:paraId="62F2BC5D" w14:textId="77777777" w:rsidR="00883474" w:rsidRPr="00883474" w:rsidRDefault="00883474" w:rsidP="008F506F">
      <w:pPr>
        <w:pStyle w:val="ListParagraph"/>
        <w:numPr>
          <w:ilvl w:val="0"/>
          <w:numId w:val="10"/>
        </w:numPr>
        <w:spacing w:after="0" w:line="240" w:lineRule="auto"/>
        <w:ind w:left="0" w:firstLine="0"/>
        <w:jc w:val="both"/>
        <w:rPr>
          <w:rFonts w:ascii="Sylfaen" w:hAnsi="Sylfaen"/>
          <w:sz w:val="24"/>
          <w:szCs w:val="24"/>
          <w:lang w:val="ka-GE"/>
        </w:rPr>
      </w:pPr>
      <w:r w:rsidRPr="00883474">
        <w:rPr>
          <w:rFonts w:ascii="Sylfaen" w:hAnsi="Sylfaen" w:cs="Sylfaen"/>
          <w:sz w:val="24"/>
          <w:szCs w:val="24"/>
          <w:lang w:val="ka-GE"/>
        </w:rPr>
        <w:t>ინფექციები</w:t>
      </w:r>
      <w:r w:rsidRPr="00883474">
        <w:rPr>
          <w:rFonts w:ascii="Sylfaen" w:hAnsi="Sylfaen"/>
          <w:sz w:val="24"/>
          <w:szCs w:val="24"/>
          <w:lang w:val="ka-GE"/>
        </w:rPr>
        <w:t xml:space="preserve"> და სისხლის მოწამვლა (სეფსისი) (ზოგჯერ ფატალური)</w:t>
      </w:r>
    </w:p>
    <w:p w14:paraId="153126F0"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პერიფერიული ნეიროპათია (ფსიქიკური დარღვევა, მეტყველების დარღვევა, მეხსიერების დაკარგვა და დამბლა), ტვინის დი</w:t>
      </w:r>
      <w:r w:rsidR="00223694">
        <w:rPr>
          <w:rFonts w:ascii="Sylfaen" w:hAnsi="Sylfaen"/>
          <w:sz w:val="24"/>
          <w:szCs w:val="24"/>
          <w:lang w:val="ka-GE"/>
        </w:rPr>
        <w:t>ს</w:t>
      </w:r>
      <w:r>
        <w:rPr>
          <w:rFonts w:ascii="Sylfaen" w:hAnsi="Sylfaen"/>
          <w:sz w:val="24"/>
          <w:szCs w:val="24"/>
          <w:lang w:val="ka-GE"/>
        </w:rPr>
        <w:t xml:space="preserve">ფუნქცია და </w:t>
      </w:r>
      <w:r w:rsidR="00223694">
        <w:rPr>
          <w:rFonts w:ascii="Sylfaen" w:hAnsi="Sylfaen"/>
          <w:sz w:val="24"/>
          <w:szCs w:val="24"/>
          <w:lang w:val="ka-GE"/>
        </w:rPr>
        <w:t>შეგრ</w:t>
      </w:r>
      <w:r>
        <w:rPr>
          <w:rFonts w:ascii="Sylfaen" w:hAnsi="Sylfaen"/>
          <w:sz w:val="24"/>
          <w:szCs w:val="24"/>
          <w:lang w:val="ka-GE"/>
        </w:rPr>
        <w:t>ძნ</w:t>
      </w:r>
      <w:r w:rsidR="00223694">
        <w:rPr>
          <w:rFonts w:ascii="Sylfaen" w:hAnsi="Sylfaen"/>
          <w:sz w:val="24"/>
          <w:szCs w:val="24"/>
          <w:lang w:val="ka-GE"/>
        </w:rPr>
        <w:t>ებე</w:t>
      </w:r>
      <w:r>
        <w:rPr>
          <w:rFonts w:ascii="Sylfaen" w:hAnsi="Sylfaen"/>
          <w:sz w:val="24"/>
          <w:szCs w:val="24"/>
          <w:lang w:val="ka-GE"/>
        </w:rPr>
        <w:t>ბის დაკარგვის ნიშნები. გემოს შეგრძნების დარღვევა, ზურგის ტვინის დაავადებები, ლერმიტის ნიშანი</w:t>
      </w:r>
    </w:p>
    <w:p w14:paraId="19AF7A64"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სიყრუე და თავბრუსხვევა</w:t>
      </w:r>
    </w:p>
    <w:p w14:paraId="7BF70074"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არითმიები, მათ შორის გულის დარტყმების შემცირება (ბრადიკარდია), გულის დარტყმების </w:t>
      </w:r>
      <w:r w:rsidR="00223694">
        <w:rPr>
          <w:rFonts w:ascii="Sylfaen" w:hAnsi="Sylfaen"/>
          <w:sz w:val="24"/>
          <w:szCs w:val="24"/>
          <w:lang w:val="ka-GE"/>
        </w:rPr>
        <w:t>მომატება</w:t>
      </w:r>
      <w:r>
        <w:rPr>
          <w:rFonts w:ascii="Sylfaen" w:hAnsi="Sylfaen"/>
          <w:sz w:val="24"/>
          <w:szCs w:val="24"/>
          <w:lang w:val="ka-GE"/>
        </w:rPr>
        <w:t xml:space="preserve"> (ტაქიკარდია)</w:t>
      </w:r>
    </w:p>
    <w:p w14:paraId="4DD94FD6"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ვენის ანთება (ფლებიტი) ინექციის ადგილას</w:t>
      </w:r>
    </w:p>
    <w:p w14:paraId="24D89B96" w14:textId="726442BE" w:rsidR="00883474" w:rsidRPr="00376785" w:rsidRDefault="00883474" w:rsidP="00376785">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სუნთქვის გაძნელებ</w:t>
      </w:r>
      <w:r w:rsidR="00376785">
        <w:rPr>
          <w:rFonts w:ascii="Sylfaen" w:hAnsi="Sylfaen"/>
          <w:sz w:val="24"/>
          <w:szCs w:val="24"/>
          <w:lang w:val="ka-GE"/>
        </w:rPr>
        <w:t>ა (დისპნოე)</w:t>
      </w:r>
      <w:r w:rsidRPr="00376785">
        <w:rPr>
          <w:rFonts w:ascii="Sylfaen" w:hAnsi="Sylfaen"/>
          <w:sz w:val="24"/>
          <w:szCs w:val="24"/>
          <w:lang w:val="ka-GE"/>
        </w:rPr>
        <w:t>, ფილტვების ანთება (პნევმონია) და სუნთქვის უკმარისობა</w:t>
      </w:r>
    </w:p>
    <w:p w14:paraId="24D590FA"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sidRPr="00883474">
        <w:rPr>
          <w:rFonts w:ascii="Sylfaen" w:hAnsi="Sylfaen" w:cs="Sylfaen"/>
          <w:sz w:val="24"/>
          <w:szCs w:val="24"/>
          <w:lang w:val="ka-GE"/>
        </w:rPr>
        <w:t>ჰეპატობილიარული</w:t>
      </w:r>
      <w:r w:rsidRPr="00883474">
        <w:rPr>
          <w:rFonts w:ascii="Sylfaen" w:hAnsi="Sylfaen"/>
          <w:sz w:val="24"/>
          <w:szCs w:val="24"/>
          <w:lang w:val="ka-GE"/>
        </w:rPr>
        <w:t xml:space="preserve"> დარღვევების ნიშნები, როგორიცაა სიყვითლე</w:t>
      </w:r>
      <w:r>
        <w:rPr>
          <w:rFonts w:ascii="Sylfaen" w:hAnsi="Sylfaen"/>
          <w:sz w:val="24"/>
          <w:szCs w:val="24"/>
          <w:lang w:val="ka-GE"/>
        </w:rPr>
        <w:t>, კანის ქავილი, სისხლში ბილირუბინის და ღვიძლის ფერმენტების მომატება, ალბუმინის შემცირება</w:t>
      </w:r>
    </w:p>
    <w:p w14:paraId="3027853D"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ინექციის ადგილას ერითემა და კანის დაწყლულება</w:t>
      </w:r>
    </w:p>
    <w:p w14:paraId="772F3466" w14:textId="77777777" w:rsidR="00883474" w:rsidRDefault="00883474"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რბილი ქსოვილების ადგილობრივი ტოქსიკურობა, მათ შორის ქსოვილების ცელულიტი, ფიბროზი და ნეკროზი, ტკივილი, შეშუპება და ერითემა ექსტრავაზაციის შედეგად.</w:t>
      </w:r>
    </w:p>
    <w:p w14:paraId="342C8E37" w14:textId="77777777" w:rsidR="00376785" w:rsidRDefault="00376785" w:rsidP="00376785">
      <w:pPr>
        <w:pStyle w:val="ListParagraph"/>
        <w:spacing w:after="0" w:line="240" w:lineRule="auto"/>
        <w:ind w:left="0"/>
        <w:jc w:val="both"/>
        <w:rPr>
          <w:rFonts w:ascii="Sylfaen" w:hAnsi="Sylfaen"/>
          <w:sz w:val="24"/>
          <w:szCs w:val="24"/>
          <w:lang w:val="ka-GE"/>
        </w:rPr>
      </w:pPr>
    </w:p>
    <w:p w14:paraId="68FA1295" w14:textId="77777777" w:rsidR="00883474" w:rsidRPr="00376785" w:rsidRDefault="00883474"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არახშირი:</w:t>
      </w:r>
    </w:p>
    <w:p w14:paraId="5CA7BCC3" w14:textId="585644E5" w:rsidR="00883474" w:rsidRPr="00883474" w:rsidRDefault="00883474" w:rsidP="008F506F">
      <w:pPr>
        <w:pStyle w:val="ListParagraph"/>
        <w:numPr>
          <w:ilvl w:val="0"/>
          <w:numId w:val="11"/>
        </w:numPr>
        <w:spacing w:after="0" w:line="240" w:lineRule="auto"/>
        <w:ind w:left="0" w:firstLine="0"/>
        <w:jc w:val="both"/>
        <w:rPr>
          <w:rFonts w:ascii="Sylfaen" w:hAnsi="Sylfaen"/>
          <w:sz w:val="24"/>
          <w:szCs w:val="24"/>
          <w:lang w:val="ka-GE"/>
        </w:rPr>
      </w:pPr>
      <w:r>
        <w:rPr>
          <w:rFonts w:ascii="Sylfaen" w:hAnsi="Sylfaen"/>
          <w:sz w:val="24"/>
          <w:szCs w:val="24"/>
          <w:lang w:val="ka-GE"/>
        </w:rPr>
        <w:t>მომატებული მგრძნობელობის რეაქციები, მათ შორის გამონაყარი, ეგზემა მწვავე ქავილით და ამონაბურცებით (ჭინჭრის ციება), კანის სიწითლე და ანთება (ერითემა) ან ქავილი</w:t>
      </w:r>
      <w:r w:rsidR="00376785">
        <w:rPr>
          <w:rFonts w:ascii="Sylfaen" w:hAnsi="Sylfaen"/>
          <w:sz w:val="24"/>
          <w:szCs w:val="24"/>
          <w:lang w:val="ka-GE"/>
        </w:rPr>
        <w:t xml:space="preserve"> (პრურიტი)</w:t>
      </w:r>
    </w:p>
    <w:p w14:paraId="2A016E7E" w14:textId="77777777" w:rsidR="00883474" w:rsidRDefault="008A6510"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ანაფილაქტოიდური რეაქციები ისეთი სიმპტომებით, როგორიცაა სახის შეშუპება და ცხელება, დაბალი არტერიული წნევა (ჰიპოტენზია), გახშირებული გულისცემა (ტაქიკარდია), სუნთქვის გაძნელება (დისპნოე), დისტრესი სასუნთქ გზებში კუნთების სპაზმების შედეგად (ბრონქოსპაზმი)</w:t>
      </w:r>
    </w:p>
    <w:p w14:paraId="13F88F99" w14:textId="77777777" w:rsidR="008A6510" w:rsidRDefault="008A6510"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მაგნიუმის დონის შემცირება (ჰიპომაგნეზემია)</w:t>
      </w:r>
    </w:p>
    <w:p w14:paraId="41A9A06C" w14:textId="77777777" w:rsidR="008A6510" w:rsidRDefault="008A6510" w:rsidP="008F506F">
      <w:pPr>
        <w:pStyle w:val="ListParagraph"/>
        <w:numPr>
          <w:ilvl w:val="0"/>
          <w:numId w:val="9"/>
        </w:numPr>
        <w:spacing w:after="0" w:line="240" w:lineRule="auto"/>
        <w:ind w:left="0" w:firstLine="0"/>
        <w:jc w:val="both"/>
        <w:rPr>
          <w:rFonts w:ascii="Sylfaen" w:hAnsi="Sylfaen"/>
          <w:sz w:val="24"/>
          <w:szCs w:val="24"/>
          <w:lang w:val="ka-GE"/>
        </w:rPr>
      </w:pPr>
      <w:r>
        <w:rPr>
          <w:rFonts w:ascii="Sylfaen" w:hAnsi="Sylfaen"/>
          <w:sz w:val="24"/>
          <w:szCs w:val="24"/>
          <w:lang w:val="ka-GE"/>
        </w:rPr>
        <w:t>ღრძილებზე მეტალის დანალექები</w:t>
      </w:r>
    </w:p>
    <w:p w14:paraId="237C1FC9" w14:textId="77777777" w:rsidR="00AC3289" w:rsidRDefault="00AC3289" w:rsidP="008F506F">
      <w:pPr>
        <w:pStyle w:val="ListParagraph"/>
        <w:numPr>
          <w:ilvl w:val="0"/>
          <w:numId w:val="6"/>
        </w:numPr>
        <w:spacing w:after="0" w:line="240" w:lineRule="auto"/>
        <w:ind w:left="0" w:firstLine="0"/>
        <w:jc w:val="both"/>
        <w:rPr>
          <w:rFonts w:ascii="Sylfaen" w:hAnsi="Sylfaen"/>
          <w:sz w:val="24"/>
          <w:szCs w:val="24"/>
          <w:lang w:val="ka-GE"/>
        </w:rPr>
      </w:pPr>
      <w:r>
        <w:rPr>
          <w:rFonts w:ascii="Sylfaen" w:hAnsi="Sylfaen"/>
          <w:sz w:val="24"/>
          <w:szCs w:val="24"/>
          <w:lang w:val="ka-GE"/>
        </w:rPr>
        <w:t>თმის ცვენა (ალოპეცია), კანზე გამონაყარი</w:t>
      </w:r>
    </w:p>
    <w:p w14:paraId="6BDC1F9C" w14:textId="77777777" w:rsidR="00AC3289" w:rsidRDefault="00AC3289" w:rsidP="008F506F">
      <w:pPr>
        <w:pStyle w:val="ListParagraph"/>
        <w:numPr>
          <w:ilvl w:val="0"/>
          <w:numId w:val="6"/>
        </w:numPr>
        <w:spacing w:after="0" w:line="240" w:lineRule="auto"/>
        <w:ind w:left="0" w:firstLine="0"/>
        <w:jc w:val="both"/>
        <w:rPr>
          <w:rFonts w:ascii="Sylfaen" w:hAnsi="Sylfaen"/>
          <w:sz w:val="24"/>
          <w:szCs w:val="24"/>
          <w:lang w:val="ka-GE"/>
        </w:rPr>
      </w:pPr>
      <w:r>
        <w:rPr>
          <w:rFonts w:ascii="Sylfaen" w:hAnsi="Sylfaen"/>
          <w:sz w:val="24"/>
          <w:szCs w:val="24"/>
          <w:lang w:val="ka-GE"/>
        </w:rPr>
        <w:t>სპერმატოგენეზის და ოვულაციის დისფუნქცია და მამაკაცებში მტკივნეული მკერდის ზრდა (გინეკომასტია)</w:t>
      </w:r>
    </w:p>
    <w:p w14:paraId="76B58959" w14:textId="77777777" w:rsidR="00AC3289" w:rsidRDefault="00AC3289" w:rsidP="008F506F">
      <w:pPr>
        <w:pStyle w:val="ListParagraph"/>
        <w:numPr>
          <w:ilvl w:val="0"/>
          <w:numId w:val="6"/>
        </w:numPr>
        <w:spacing w:after="0" w:line="240" w:lineRule="auto"/>
        <w:ind w:left="0" w:firstLine="0"/>
        <w:jc w:val="both"/>
        <w:rPr>
          <w:rFonts w:ascii="Sylfaen" w:hAnsi="Sylfaen"/>
          <w:sz w:val="24"/>
          <w:szCs w:val="24"/>
          <w:lang w:val="ka-GE"/>
        </w:rPr>
      </w:pPr>
      <w:r>
        <w:rPr>
          <w:rFonts w:ascii="Sylfaen" w:hAnsi="Sylfaen"/>
          <w:sz w:val="24"/>
          <w:szCs w:val="24"/>
          <w:lang w:val="ka-GE"/>
        </w:rPr>
        <w:t>სლოკინი, ასთენია, ზოგადი სისუსტე</w:t>
      </w:r>
    </w:p>
    <w:p w14:paraId="4695A425" w14:textId="77777777" w:rsidR="00376785" w:rsidRDefault="00376785" w:rsidP="00376785">
      <w:pPr>
        <w:pStyle w:val="ListParagraph"/>
        <w:spacing w:after="0" w:line="240" w:lineRule="auto"/>
        <w:ind w:left="0"/>
        <w:jc w:val="both"/>
        <w:rPr>
          <w:rFonts w:ascii="Sylfaen" w:hAnsi="Sylfaen"/>
          <w:sz w:val="24"/>
          <w:szCs w:val="24"/>
          <w:lang w:val="ka-GE"/>
        </w:rPr>
      </w:pPr>
    </w:p>
    <w:p w14:paraId="2D6307E8" w14:textId="77777777" w:rsidR="00AC3289" w:rsidRPr="00376785" w:rsidRDefault="00AC3289"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იშვიათი:</w:t>
      </w:r>
    </w:p>
    <w:p w14:paraId="4B330A66"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ყველა ანალოგიური პრეპარატის მსგავსად, ციპინტუ ზრდის ლეიკემიის რისკს</w:t>
      </w:r>
    </w:p>
    <w:p w14:paraId="0022D0F6"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ანემია, რაც იწვევს სისხლში უჯრედების ლიზისს (ჰემოლიტური ანემია)</w:t>
      </w:r>
    </w:p>
    <w:p w14:paraId="52B7220A"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 xml:space="preserve">ტვინის გარკვეული ფუნქციების დაკარგვა, მათ შორის ტვინის დისფუნქცია, რაც ხასიათდება სპაზმებით და ცნობიერების დაქვეითებით (ენცეფალოპათია), კისრის ორივე მხარეს მდებარე (კაროტიდული არტერიის) </w:t>
      </w:r>
      <w:r w:rsidR="00223694">
        <w:rPr>
          <w:rFonts w:ascii="Sylfaen" w:hAnsi="Sylfaen"/>
          <w:sz w:val="24"/>
          <w:szCs w:val="24"/>
          <w:lang w:val="ka-GE"/>
        </w:rPr>
        <w:t>ო</w:t>
      </w:r>
      <w:r>
        <w:rPr>
          <w:rFonts w:ascii="Sylfaen" w:hAnsi="Sylfaen"/>
          <w:sz w:val="24"/>
          <w:szCs w:val="24"/>
          <w:lang w:val="ka-GE"/>
        </w:rPr>
        <w:t xml:space="preserve">კლუზიები, ან ტვინის მკვებავი სისხლძარღვების ანთება (ცერებრალური არტერიტი). </w:t>
      </w:r>
    </w:p>
    <w:p w14:paraId="56A1CE12"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მხედველობის დაბინდვა, შეძენილი ფერთა სიბრმავე, კორტიკალური სიბრმავე, თვალის მოძრაობების შეზღუდვა, ოპტიკური ნევრიტი, პაპილოედემა, ბადურას პიგმენტაცია</w:t>
      </w:r>
    </w:p>
    <w:p w14:paraId="186B7B1B"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მომატებული არტერიული წნევა, კორონარული არტერიული დაავადება და გულის შეტევები</w:t>
      </w:r>
    </w:p>
    <w:p w14:paraId="6E5E8A3B" w14:textId="77777777"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პირის ღრუს ლორწოვანი გარსების ანთება (სტომატიტი), დიარეა</w:t>
      </w:r>
    </w:p>
    <w:p w14:paraId="3BE9E7F4" w14:textId="64D1EB9F" w:rsidR="00AC3289" w:rsidRDefault="00AC3289" w:rsidP="008F506F">
      <w:pPr>
        <w:pStyle w:val="ListParagraph"/>
        <w:numPr>
          <w:ilvl w:val="0"/>
          <w:numId w:val="7"/>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ალბუმინის დონეების შემცირე</w:t>
      </w:r>
      <w:r w:rsidR="00376785">
        <w:rPr>
          <w:rFonts w:ascii="Sylfaen" w:hAnsi="Sylfaen"/>
          <w:sz w:val="24"/>
          <w:szCs w:val="24"/>
          <w:lang w:val="ka-GE"/>
        </w:rPr>
        <w:t>ბ</w:t>
      </w:r>
      <w:r>
        <w:rPr>
          <w:rFonts w:ascii="Sylfaen" w:hAnsi="Sylfaen"/>
          <w:sz w:val="24"/>
          <w:szCs w:val="24"/>
          <w:lang w:val="ka-GE"/>
        </w:rPr>
        <w:t>ა</w:t>
      </w:r>
    </w:p>
    <w:p w14:paraId="6AC6B9C7" w14:textId="77777777" w:rsidR="00376785" w:rsidRPr="00AC3289" w:rsidRDefault="00376785" w:rsidP="00376785">
      <w:pPr>
        <w:pStyle w:val="ListParagraph"/>
        <w:spacing w:after="0" w:line="240" w:lineRule="auto"/>
        <w:ind w:left="0"/>
        <w:jc w:val="both"/>
        <w:rPr>
          <w:rFonts w:ascii="Sylfaen" w:hAnsi="Sylfaen"/>
          <w:sz w:val="24"/>
          <w:szCs w:val="24"/>
          <w:lang w:val="ka-GE"/>
        </w:rPr>
      </w:pPr>
    </w:p>
    <w:p w14:paraId="1774527C" w14:textId="77777777" w:rsidR="00715F48" w:rsidRPr="00376785" w:rsidRDefault="00AC3289" w:rsidP="008F506F">
      <w:pPr>
        <w:spacing w:after="0" w:line="240" w:lineRule="auto"/>
        <w:jc w:val="both"/>
        <w:rPr>
          <w:rFonts w:ascii="Sylfaen" w:hAnsi="Sylfaen"/>
          <w:b/>
          <w:bCs/>
          <w:sz w:val="24"/>
          <w:szCs w:val="24"/>
          <w:lang w:val="ka-GE"/>
        </w:rPr>
      </w:pPr>
      <w:r w:rsidRPr="00376785">
        <w:rPr>
          <w:rFonts w:ascii="Sylfaen" w:hAnsi="Sylfaen"/>
          <w:b/>
          <w:bCs/>
          <w:sz w:val="24"/>
          <w:szCs w:val="24"/>
          <w:lang w:val="ka-GE"/>
        </w:rPr>
        <w:t>ძალიან იშვიათი:</w:t>
      </w:r>
    </w:p>
    <w:p w14:paraId="648D2687"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თრომბული მიკროანგიოპათია ჰემოლიტურ ურემიულ სინდრომთან ერთად</w:t>
      </w:r>
    </w:p>
    <w:p w14:paraId="160BEDD3"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ამილაზას მომატება</w:t>
      </w:r>
    </w:p>
    <w:p w14:paraId="62AF76E4"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ტვინში ვაზოპრესინის (ანტიდიურეტიკის) ჰორმონის სეკრეციის დარღვევა</w:t>
      </w:r>
    </w:p>
    <w:p w14:paraId="0070EE5C"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სისხლში რკინის მომატება. სისხლში ელექტროლიტების (კალციუმი, ფოსფატი, კალიუმი) შემცირება და დეჰიდრატაცია, კუნთების სპაზმი და/ან ცვლილებები ელექტროკარდიოგრამაზე. ჰიპერურიკემია, ჰიპერქოლესტეროლემია</w:t>
      </w:r>
    </w:p>
    <w:p w14:paraId="0774F79F" w14:textId="77777777" w:rsidR="00AC3289"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კრუნჩხვები</w:t>
      </w:r>
    </w:p>
    <w:p w14:paraId="61B6AC89" w14:textId="77777777" w:rsidR="00C11903" w:rsidRDefault="00AC3289" w:rsidP="008F506F">
      <w:pPr>
        <w:pStyle w:val="ListParagraph"/>
        <w:numPr>
          <w:ilvl w:val="0"/>
          <w:numId w:val="5"/>
        </w:numPr>
        <w:spacing w:after="0" w:line="240" w:lineRule="auto"/>
        <w:ind w:left="0" w:firstLine="0"/>
        <w:jc w:val="both"/>
        <w:rPr>
          <w:rFonts w:ascii="Sylfaen" w:hAnsi="Sylfaen"/>
          <w:sz w:val="24"/>
          <w:szCs w:val="24"/>
          <w:lang w:val="ka-GE"/>
        </w:rPr>
      </w:pPr>
      <w:r>
        <w:rPr>
          <w:rFonts w:ascii="Sylfaen" w:hAnsi="Sylfaen"/>
          <w:sz w:val="24"/>
          <w:szCs w:val="24"/>
          <w:lang w:val="ka-GE"/>
        </w:rPr>
        <w:t>გულის შეტევა</w:t>
      </w:r>
      <w:r w:rsidR="00C11903">
        <w:rPr>
          <w:rFonts w:ascii="Sylfaen" w:hAnsi="Sylfaen"/>
          <w:sz w:val="24"/>
          <w:szCs w:val="24"/>
          <w:lang w:val="ka-GE"/>
        </w:rPr>
        <w:t xml:space="preserve"> (ინფარქტი)</w:t>
      </w:r>
      <w:r>
        <w:rPr>
          <w:rFonts w:ascii="Sylfaen" w:hAnsi="Sylfaen"/>
          <w:sz w:val="24"/>
          <w:szCs w:val="24"/>
          <w:lang w:val="ka-GE"/>
        </w:rPr>
        <w:t>.</w:t>
      </w:r>
    </w:p>
    <w:p w14:paraId="2D4C4B15" w14:textId="79CDA818" w:rsidR="00AC3289" w:rsidRPr="00AC3289" w:rsidRDefault="00AC3289" w:rsidP="00C11903">
      <w:pPr>
        <w:pStyle w:val="ListParagraph"/>
        <w:spacing w:after="0" w:line="240" w:lineRule="auto"/>
        <w:ind w:left="0"/>
        <w:jc w:val="both"/>
        <w:rPr>
          <w:rFonts w:ascii="Sylfaen" w:hAnsi="Sylfaen"/>
          <w:sz w:val="24"/>
          <w:szCs w:val="24"/>
          <w:lang w:val="ka-GE"/>
        </w:rPr>
      </w:pPr>
      <w:r>
        <w:rPr>
          <w:rFonts w:ascii="Sylfaen" w:hAnsi="Sylfaen"/>
          <w:sz w:val="24"/>
          <w:szCs w:val="24"/>
          <w:lang w:val="ka-GE"/>
        </w:rPr>
        <w:t xml:space="preserve"> </w:t>
      </w:r>
    </w:p>
    <w:p w14:paraId="62E92C12" w14:textId="77777777" w:rsidR="00AC3289" w:rsidRPr="00C11903" w:rsidRDefault="00AC3289" w:rsidP="008F506F">
      <w:pPr>
        <w:spacing w:after="0" w:line="240" w:lineRule="auto"/>
        <w:jc w:val="both"/>
        <w:rPr>
          <w:rFonts w:ascii="Sylfaen" w:hAnsi="Sylfaen"/>
          <w:b/>
          <w:bCs/>
          <w:sz w:val="24"/>
          <w:szCs w:val="24"/>
          <w:lang w:val="ka-GE"/>
        </w:rPr>
      </w:pPr>
      <w:r w:rsidRPr="00C11903">
        <w:rPr>
          <w:rFonts w:ascii="Sylfaen" w:hAnsi="Sylfaen"/>
          <w:b/>
          <w:bCs/>
          <w:sz w:val="24"/>
          <w:szCs w:val="24"/>
          <w:lang w:val="ka-GE"/>
        </w:rPr>
        <w:t>ცნობილი არ არის:</w:t>
      </w:r>
    </w:p>
    <w:p w14:paraId="264CA304"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ინსულტი (აპოპლექსია), ჰემორაგიული ინსულტი, იშემიური ინსულტი, ლეიკოენცეფალოპათია</w:t>
      </w:r>
    </w:p>
    <w:p w14:paraId="6516A4F8"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გულის ფუნქციის დარღვევა</w:t>
      </w:r>
    </w:p>
    <w:p w14:paraId="30C3BA1A"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ვენური თრომბოემბოლიური დარღვევები</w:t>
      </w:r>
    </w:p>
    <w:p w14:paraId="5FC74286"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ფილტვის ემბოლიზმი</w:t>
      </w:r>
    </w:p>
    <w:p w14:paraId="7A4FE8AA" w14:textId="77777777" w:rsid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სლოკინი</w:t>
      </w:r>
    </w:p>
    <w:p w14:paraId="669DC7BA" w14:textId="77777777" w:rsidR="00AC3289" w:rsidRPr="00AC3289" w:rsidRDefault="00AC3289" w:rsidP="008F506F">
      <w:pPr>
        <w:pStyle w:val="ListParagraph"/>
        <w:numPr>
          <w:ilvl w:val="0"/>
          <w:numId w:val="4"/>
        </w:numPr>
        <w:spacing w:after="0" w:line="240" w:lineRule="auto"/>
        <w:ind w:left="0" w:firstLine="0"/>
        <w:jc w:val="both"/>
        <w:rPr>
          <w:rFonts w:ascii="Sylfaen" w:hAnsi="Sylfaen"/>
          <w:sz w:val="24"/>
          <w:szCs w:val="24"/>
          <w:lang w:val="ka-GE"/>
        </w:rPr>
      </w:pPr>
      <w:r>
        <w:rPr>
          <w:rFonts w:ascii="Sylfaen" w:hAnsi="Sylfaen"/>
          <w:sz w:val="24"/>
          <w:szCs w:val="24"/>
          <w:lang w:val="ka-GE"/>
        </w:rPr>
        <w:t>კუნთების სპაზმი</w:t>
      </w:r>
    </w:p>
    <w:p w14:paraId="4E042215" w14:textId="77777777" w:rsidR="00AC3289" w:rsidRPr="00C11903" w:rsidRDefault="00AC3289" w:rsidP="008F506F">
      <w:pPr>
        <w:spacing w:after="0" w:line="240" w:lineRule="auto"/>
        <w:jc w:val="both"/>
        <w:rPr>
          <w:rFonts w:ascii="Sylfaen" w:hAnsi="Sylfaen"/>
          <w:i/>
          <w:iCs/>
          <w:sz w:val="24"/>
          <w:szCs w:val="24"/>
          <w:lang w:val="ka-GE"/>
        </w:rPr>
      </w:pPr>
      <w:r w:rsidRPr="00C11903">
        <w:rPr>
          <w:rFonts w:ascii="Sylfaen" w:hAnsi="Sylfaen"/>
          <w:i/>
          <w:iCs/>
          <w:sz w:val="24"/>
          <w:szCs w:val="24"/>
          <w:lang w:val="ka-GE"/>
        </w:rPr>
        <w:t>თუ შენიშნავთ ისეთ გვერდით ეფექტს, რომელიც მითითებული არ არის ამ ინსტრუქციის ფურცელში, მიმართეთ თქვენს ექიმს ან ფარმაცევტს.</w:t>
      </w:r>
    </w:p>
    <w:p w14:paraId="53C2FEF7" w14:textId="77777777" w:rsidR="00C11903" w:rsidRDefault="00C11903" w:rsidP="008F506F">
      <w:pPr>
        <w:spacing w:after="0" w:line="240" w:lineRule="auto"/>
        <w:jc w:val="both"/>
        <w:rPr>
          <w:rFonts w:ascii="Sylfaen" w:hAnsi="Sylfaen"/>
          <w:sz w:val="24"/>
          <w:szCs w:val="24"/>
          <w:lang w:val="ka-GE"/>
        </w:rPr>
      </w:pPr>
    </w:p>
    <w:p w14:paraId="0F9C4E9B" w14:textId="560B5677" w:rsidR="00AC3289" w:rsidRPr="00C11903" w:rsidRDefault="00AC3289" w:rsidP="008F506F">
      <w:pPr>
        <w:spacing w:after="0" w:line="240" w:lineRule="auto"/>
        <w:jc w:val="both"/>
        <w:rPr>
          <w:rFonts w:ascii="Sylfaen" w:hAnsi="Sylfaen"/>
          <w:b/>
          <w:bCs/>
          <w:sz w:val="24"/>
          <w:szCs w:val="24"/>
          <w:lang w:val="ka-GE"/>
        </w:rPr>
      </w:pPr>
      <w:r w:rsidRPr="00C11903">
        <w:rPr>
          <w:rFonts w:ascii="Sylfaen" w:hAnsi="Sylfaen"/>
          <w:b/>
          <w:bCs/>
          <w:sz w:val="24"/>
          <w:szCs w:val="24"/>
          <w:lang w:val="ka-GE"/>
        </w:rPr>
        <w:t xml:space="preserve">გვერდითი ეფექტების </w:t>
      </w:r>
      <w:r w:rsidR="00C11903">
        <w:rPr>
          <w:rFonts w:ascii="Sylfaen" w:hAnsi="Sylfaen"/>
          <w:b/>
          <w:bCs/>
          <w:sz w:val="24"/>
          <w:szCs w:val="24"/>
          <w:lang w:val="ka-GE"/>
        </w:rPr>
        <w:t>შეტყობინება</w:t>
      </w:r>
    </w:p>
    <w:p w14:paraId="7A805504" w14:textId="77777777" w:rsidR="00AC3289" w:rsidRDefault="00AC3289" w:rsidP="008F506F">
      <w:pPr>
        <w:spacing w:after="0" w:line="240" w:lineRule="auto"/>
        <w:jc w:val="both"/>
        <w:rPr>
          <w:rFonts w:ascii="Sylfaen" w:hAnsi="Sylfaen"/>
          <w:sz w:val="24"/>
          <w:szCs w:val="24"/>
          <w:lang w:val="ka-GE"/>
        </w:rPr>
      </w:pPr>
      <w:r w:rsidRPr="008233F8">
        <w:rPr>
          <w:rFonts w:ascii="Sylfaen" w:hAnsi="Sylfaen"/>
          <w:sz w:val="24"/>
          <w:szCs w:val="24"/>
          <w:lang w:val="ka-GE"/>
        </w:rPr>
        <w:t xml:space="preserve">გვერდითი ეფექტების განვითარებისას, მიმართეთ თქვენს ექიმს, საავადმყოფოს ფარმაცევტს ან ექთანს. გვერდითი ეფექტების შესახებ ინფორმაცია შეგიძლიათ ასევე მიაწოდოთ ჯანმრთელობის სახელმწიფო ორგანოს. გვერდითი ეფექტების ინფორმირებით ხელს შეუწყობთ ამ პრეპარატის უსაფრთხოების შესახებ მეტი ინფორმაციის მოპოვებას. </w:t>
      </w:r>
    </w:p>
    <w:p w14:paraId="3E0843D6" w14:textId="77777777" w:rsidR="008F506F" w:rsidRPr="008233F8" w:rsidRDefault="008F506F" w:rsidP="008F506F">
      <w:pPr>
        <w:spacing w:after="0" w:line="240" w:lineRule="auto"/>
        <w:jc w:val="both"/>
        <w:rPr>
          <w:rFonts w:ascii="Sylfaen" w:hAnsi="Sylfaen"/>
          <w:sz w:val="24"/>
          <w:szCs w:val="24"/>
          <w:lang w:val="ka-GE"/>
        </w:rPr>
      </w:pPr>
    </w:p>
    <w:p w14:paraId="284A69F3"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5. როგორ ინახება ციპინტუ</w:t>
      </w:r>
    </w:p>
    <w:p w14:paraId="49CF4D8B" w14:textId="77777777" w:rsidR="00715F48" w:rsidRPr="008233F8" w:rsidRDefault="00715F48" w:rsidP="008F506F">
      <w:pPr>
        <w:spacing w:after="0" w:line="240" w:lineRule="auto"/>
        <w:jc w:val="both"/>
        <w:rPr>
          <w:rFonts w:ascii="Sylfaen" w:hAnsi="Sylfaen"/>
          <w:sz w:val="24"/>
          <w:szCs w:val="24"/>
          <w:lang w:val="ka-GE"/>
        </w:rPr>
      </w:pPr>
      <w:r w:rsidRPr="00C11903">
        <w:rPr>
          <w:rFonts w:ascii="Sylfaen" w:hAnsi="Sylfaen"/>
          <w:i/>
          <w:iCs/>
          <w:sz w:val="24"/>
          <w:szCs w:val="24"/>
          <w:lang w:val="ka-GE"/>
        </w:rPr>
        <w:t>ციპინტუ  შეინახეთ ბავშვებისაგან მიუწვდომელ ადგილას, საკუთარ შეფუთვაში</w:t>
      </w:r>
      <w:r w:rsidRPr="008233F8">
        <w:rPr>
          <w:rFonts w:ascii="Sylfaen" w:hAnsi="Sylfaen"/>
          <w:sz w:val="24"/>
          <w:szCs w:val="24"/>
          <w:lang w:val="ka-GE"/>
        </w:rPr>
        <w:t>.</w:t>
      </w:r>
    </w:p>
    <w:p w14:paraId="30DEA52A" w14:textId="031A4BCB" w:rsidR="00715F48" w:rsidRDefault="00715F48" w:rsidP="008F506F">
      <w:pPr>
        <w:spacing w:after="0" w:line="240" w:lineRule="auto"/>
        <w:jc w:val="both"/>
        <w:rPr>
          <w:rFonts w:ascii="Sylfaen" w:hAnsi="Sylfaen"/>
          <w:sz w:val="24"/>
          <w:szCs w:val="24"/>
          <w:lang w:val="ka-GE"/>
        </w:rPr>
      </w:pPr>
      <w:r w:rsidRPr="008233F8">
        <w:rPr>
          <w:rFonts w:ascii="Sylfaen" w:hAnsi="Sylfaen"/>
          <w:sz w:val="24"/>
          <w:szCs w:val="24"/>
          <w:lang w:val="ka-GE"/>
        </w:rPr>
        <w:t>შეინახეთ ოთახის ტემპერატურაზე, 25</w:t>
      </w:r>
      <w:r w:rsidRPr="008233F8">
        <w:rPr>
          <w:rFonts w:ascii="Sylfaen" w:hAnsi="Sylfaen"/>
          <w:sz w:val="24"/>
          <w:szCs w:val="24"/>
          <w:vertAlign w:val="superscript"/>
          <w:lang w:val="ka-GE"/>
        </w:rPr>
        <w:t>0</w:t>
      </w:r>
      <w:r w:rsidRPr="008233F8">
        <w:rPr>
          <w:rFonts w:ascii="Sylfaen" w:hAnsi="Sylfaen"/>
          <w:sz w:val="24"/>
          <w:szCs w:val="24"/>
          <w:lang w:val="ka-GE"/>
        </w:rPr>
        <w:t>C-მდე</w:t>
      </w:r>
      <w:r>
        <w:rPr>
          <w:rFonts w:ascii="Sylfaen" w:hAnsi="Sylfaen"/>
          <w:sz w:val="24"/>
          <w:szCs w:val="24"/>
          <w:lang w:val="ka-GE"/>
        </w:rPr>
        <w:t xml:space="preserve">, </w:t>
      </w:r>
      <w:r w:rsidRPr="008233F8">
        <w:rPr>
          <w:rFonts w:ascii="Sylfaen" w:hAnsi="Sylfaen"/>
          <w:sz w:val="24"/>
          <w:szCs w:val="24"/>
          <w:lang w:val="ka-GE"/>
        </w:rPr>
        <w:t xml:space="preserve">სინათლისაგან </w:t>
      </w:r>
      <w:r>
        <w:rPr>
          <w:rFonts w:ascii="Sylfaen" w:hAnsi="Sylfaen"/>
          <w:sz w:val="24"/>
          <w:szCs w:val="24"/>
          <w:lang w:val="ka-GE"/>
        </w:rPr>
        <w:t xml:space="preserve">დაცულ ადგილას. არ შეინახოთ მაცივარში </w:t>
      </w:r>
      <w:r w:rsidR="00C11903">
        <w:rPr>
          <w:rFonts w:ascii="Sylfaen" w:hAnsi="Sylfaen"/>
          <w:sz w:val="24"/>
          <w:szCs w:val="24"/>
          <w:lang w:val="ka-GE"/>
        </w:rPr>
        <w:t>ან</w:t>
      </w:r>
      <w:r>
        <w:rPr>
          <w:rFonts w:ascii="Sylfaen" w:hAnsi="Sylfaen"/>
          <w:sz w:val="24"/>
          <w:szCs w:val="24"/>
          <w:lang w:val="ka-GE"/>
        </w:rPr>
        <w:t xml:space="preserve"> არ გაყინოთ.</w:t>
      </w:r>
    </w:p>
    <w:p w14:paraId="687303AA" w14:textId="77777777" w:rsidR="00715F48" w:rsidRPr="008F506F" w:rsidRDefault="00715F48" w:rsidP="008F506F">
      <w:pPr>
        <w:spacing w:after="0" w:line="240" w:lineRule="auto"/>
        <w:jc w:val="both"/>
        <w:rPr>
          <w:rFonts w:ascii="Sylfaen" w:hAnsi="Sylfaen"/>
          <w:sz w:val="24"/>
          <w:szCs w:val="24"/>
          <w:lang w:val="ka-GE"/>
        </w:rPr>
      </w:pPr>
      <w:r w:rsidRPr="008F506F">
        <w:rPr>
          <w:rFonts w:ascii="Sylfaen" w:hAnsi="Sylfaen"/>
          <w:sz w:val="24"/>
          <w:szCs w:val="24"/>
          <w:lang w:val="ka-GE"/>
        </w:rPr>
        <w:t>არ გამოიყენოთ, თუ შენიშნავთ გაფუჭების რაიმე ნიშნებს.</w:t>
      </w:r>
    </w:p>
    <w:p w14:paraId="1F606E92"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ეს პრეპარატი გამოყენებული უნდა იყოს ვარგისიანობის ვადის გასვლამდე.</w:t>
      </w:r>
    </w:p>
    <w:p w14:paraId="517E9A66" w14:textId="77777777" w:rsidR="00715F48" w:rsidRPr="00C11903" w:rsidRDefault="00715F48" w:rsidP="008F506F">
      <w:pPr>
        <w:spacing w:after="0" w:line="240" w:lineRule="auto"/>
        <w:jc w:val="both"/>
        <w:rPr>
          <w:rFonts w:ascii="Sylfaen" w:hAnsi="Sylfaen"/>
          <w:i/>
          <w:iCs/>
          <w:sz w:val="24"/>
          <w:szCs w:val="24"/>
          <w:lang w:val="ka-GE"/>
        </w:rPr>
      </w:pPr>
      <w:r w:rsidRPr="00C11903">
        <w:rPr>
          <w:rFonts w:ascii="Sylfaen" w:hAnsi="Sylfaen"/>
          <w:i/>
          <w:iCs/>
          <w:sz w:val="24"/>
          <w:szCs w:val="24"/>
          <w:lang w:val="ka-GE"/>
        </w:rPr>
        <w:t>ციპინტუ არ გამოიყენოთ ვარგისიანობის ვადის გასვლის შემდეგ.</w:t>
      </w:r>
    </w:p>
    <w:p w14:paraId="7091FC91" w14:textId="77777777" w:rsidR="008F506F" w:rsidRPr="008F506F" w:rsidRDefault="008F506F" w:rsidP="008F506F">
      <w:pPr>
        <w:spacing w:after="0" w:line="240" w:lineRule="auto"/>
        <w:jc w:val="both"/>
        <w:rPr>
          <w:rFonts w:ascii="Sylfaen" w:hAnsi="Sylfaen"/>
          <w:b/>
          <w:bCs/>
          <w:sz w:val="24"/>
          <w:szCs w:val="24"/>
          <w:lang w:val="ka-GE"/>
        </w:rPr>
      </w:pPr>
    </w:p>
    <w:p w14:paraId="00F62036" w14:textId="77777777" w:rsidR="00715F48" w:rsidRPr="008F506F" w:rsidRDefault="00715F48" w:rsidP="008F506F">
      <w:pPr>
        <w:spacing w:after="0" w:line="240" w:lineRule="auto"/>
        <w:jc w:val="both"/>
        <w:rPr>
          <w:rFonts w:ascii="Sylfaen" w:hAnsi="Sylfaen"/>
          <w:i/>
          <w:iCs/>
          <w:sz w:val="24"/>
          <w:szCs w:val="24"/>
          <w:lang w:val="ka-GE"/>
        </w:rPr>
      </w:pPr>
      <w:r w:rsidRPr="008F506F">
        <w:rPr>
          <w:rFonts w:ascii="Sylfaen" w:hAnsi="Sylfaen"/>
          <w:i/>
          <w:iCs/>
          <w:sz w:val="24"/>
          <w:szCs w:val="24"/>
          <w:lang w:val="ka-GE"/>
        </w:rPr>
        <w:t>არ გადაყაროთ პრეპარატები საკანალიზაციო ან საყოფაცხოვრებო ნარჩენებთან ერთად. ჰკითხეთ თქვენს ფარმაცევტს, თუ როგორ უნდა გადაყაროთ პრეპარატები, რომლებიც აღარ გჭირდებათ. ეს ზომები ხელს შეუწყობს გარემოს დაცვას.</w:t>
      </w:r>
    </w:p>
    <w:p w14:paraId="4810C5BB" w14:textId="77777777" w:rsidR="008F506F" w:rsidRDefault="008F506F" w:rsidP="008F506F">
      <w:pPr>
        <w:spacing w:after="0" w:line="240" w:lineRule="auto"/>
        <w:jc w:val="both"/>
        <w:rPr>
          <w:rFonts w:ascii="Sylfaen" w:hAnsi="Sylfaen"/>
          <w:sz w:val="24"/>
          <w:szCs w:val="24"/>
          <w:lang w:val="ka-GE"/>
        </w:rPr>
      </w:pPr>
    </w:p>
    <w:p w14:paraId="7D3E7355" w14:textId="77777777" w:rsidR="00715F48" w:rsidRDefault="00715F48" w:rsidP="008F506F">
      <w:pPr>
        <w:spacing w:after="0" w:line="240" w:lineRule="auto"/>
        <w:jc w:val="both"/>
        <w:rPr>
          <w:rFonts w:ascii="Sylfaen" w:hAnsi="Sylfaen"/>
          <w:sz w:val="24"/>
          <w:szCs w:val="24"/>
          <w:lang w:val="ka-GE"/>
        </w:rPr>
      </w:pPr>
      <w:r>
        <w:rPr>
          <w:rFonts w:ascii="Sylfaen" w:hAnsi="Sylfaen"/>
          <w:sz w:val="24"/>
          <w:szCs w:val="24"/>
          <w:lang w:val="ka-GE"/>
        </w:rPr>
        <w:t>მომზადებისას და შეყვანისას გამოყენებული ყველა მასალა ან მასალა, რომელიც რაიმე ფორმით მოხვდება ციპინტუსთან კონტაქტში</w:t>
      </w:r>
      <w:r w:rsidRPr="0072782E">
        <w:rPr>
          <w:rFonts w:ascii="Sylfaen" w:hAnsi="Sylfaen"/>
          <w:sz w:val="24"/>
          <w:szCs w:val="24"/>
          <w:lang w:val="ka-GE"/>
        </w:rPr>
        <w:t xml:space="preserve"> უნდა განადგურდეს ადგილობრივი </w:t>
      </w:r>
      <w:proofErr w:type="spellStart"/>
      <w:r w:rsidR="007D6D9F">
        <w:rPr>
          <w:rFonts w:ascii="Sylfaen" w:hAnsi="Sylfaen"/>
          <w:sz w:val="24"/>
          <w:szCs w:val="24"/>
          <w:lang w:val="ka-GE"/>
        </w:rPr>
        <w:t>ციტოტოქსიკური</w:t>
      </w:r>
      <w:proofErr w:type="spellEnd"/>
      <w:r w:rsidR="007D6D9F">
        <w:rPr>
          <w:rFonts w:ascii="Sylfaen" w:hAnsi="Sylfaen"/>
          <w:sz w:val="24"/>
          <w:szCs w:val="24"/>
          <w:lang w:val="ka-GE"/>
        </w:rPr>
        <w:t xml:space="preserve"> </w:t>
      </w:r>
      <w:r w:rsidRPr="0072782E">
        <w:rPr>
          <w:rFonts w:ascii="Sylfaen" w:hAnsi="Sylfaen"/>
          <w:sz w:val="24"/>
          <w:szCs w:val="24"/>
          <w:lang w:val="ka-GE"/>
        </w:rPr>
        <w:t>მოთხოვნების მიხედვით.</w:t>
      </w:r>
    </w:p>
    <w:p w14:paraId="0A263337" w14:textId="77777777" w:rsidR="00FD1C93" w:rsidRDefault="00FD1C93" w:rsidP="008F506F">
      <w:pPr>
        <w:spacing w:after="0" w:line="240" w:lineRule="auto"/>
        <w:jc w:val="both"/>
        <w:rPr>
          <w:rFonts w:ascii="Sylfaen" w:hAnsi="Sylfaen"/>
          <w:sz w:val="24"/>
          <w:szCs w:val="24"/>
          <w:lang w:val="ka-GE"/>
        </w:rPr>
      </w:pPr>
    </w:p>
    <w:p w14:paraId="60ED6A94" w14:textId="77777777" w:rsidR="00FD1C93" w:rsidRDefault="00FD1C93" w:rsidP="00FD1C93">
      <w:pPr>
        <w:spacing w:after="0" w:line="240" w:lineRule="auto"/>
        <w:jc w:val="both"/>
        <w:rPr>
          <w:rFonts w:ascii="Sylfaen" w:hAnsi="Sylfaen"/>
          <w:b/>
          <w:bCs/>
          <w:lang w:val="ka-GE"/>
        </w:rPr>
      </w:pPr>
      <w:r>
        <w:rPr>
          <w:rFonts w:ascii="Sylfaen" w:hAnsi="Sylfaen"/>
          <w:b/>
          <w:bCs/>
          <w:lang w:val="ka-GE"/>
        </w:rPr>
        <w:t>გაცემის წესი:</w:t>
      </w:r>
    </w:p>
    <w:p w14:paraId="0F1E9A04" w14:textId="77777777" w:rsidR="00FD1C93" w:rsidRDefault="00FD1C93" w:rsidP="00FD1C93">
      <w:pPr>
        <w:spacing w:after="0" w:line="240" w:lineRule="auto"/>
        <w:jc w:val="both"/>
        <w:rPr>
          <w:rFonts w:ascii="Sylfaen" w:hAnsi="Sylfaen"/>
          <w:b/>
          <w:bCs/>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II , გაიცემა ფორმა №3 რეცეპტით</w:t>
      </w:r>
    </w:p>
    <w:p w14:paraId="47B76012" w14:textId="77777777" w:rsidR="00FD1C93" w:rsidRDefault="00FD1C93" w:rsidP="008F506F">
      <w:pPr>
        <w:spacing w:after="0" w:line="240" w:lineRule="auto"/>
        <w:jc w:val="both"/>
        <w:rPr>
          <w:rFonts w:ascii="Sylfaen" w:hAnsi="Sylfaen"/>
          <w:sz w:val="24"/>
          <w:szCs w:val="24"/>
          <w:lang w:val="ka-GE"/>
        </w:rPr>
      </w:pPr>
    </w:p>
    <w:p w14:paraId="5FDB7B2A"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სავაჭრო ნებართვის მფლობელი</w:t>
      </w:r>
    </w:p>
    <w:p w14:paraId="50FB00EC" w14:textId="77777777" w:rsidR="00C11903" w:rsidRDefault="00C11903" w:rsidP="008F506F">
      <w:pPr>
        <w:spacing w:after="0" w:line="240" w:lineRule="auto"/>
        <w:jc w:val="both"/>
        <w:rPr>
          <w:rFonts w:ascii="Sylfaen" w:hAnsi="Sylfaen"/>
          <w:sz w:val="24"/>
          <w:szCs w:val="24"/>
          <w:lang w:val="ka-GE"/>
        </w:rPr>
      </w:pPr>
      <w:proofErr w:type="spellStart"/>
      <w:r w:rsidRPr="00166948">
        <w:rPr>
          <w:rFonts w:ascii="Sylfaen" w:hAnsi="Sylfaen"/>
          <w:sz w:val="24"/>
          <w:szCs w:val="24"/>
          <w:lang w:val="en-US"/>
        </w:rPr>
        <w:t>Koçsel</w:t>
      </w:r>
      <w:proofErr w:type="spellEnd"/>
      <w:r w:rsidRPr="00166948">
        <w:rPr>
          <w:rFonts w:ascii="Sylfaen" w:hAnsi="Sylfaen"/>
          <w:sz w:val="24"/>
          <w:szCs w:val="24"/>
          <w:lang w:val="en-US"/>
        </w:rPr>
        <w:t xml:space="preserve"> </w:t>
      </w:r>
      <w:proofErr w:type="spellStart"/>
      <w:r w:rsidRPr="00166948">
        <w:rPr>
          <w:rFonts w:ascii="Sylfaen" w:hAnsi="Sylfaen"/>
          <w:sz w:val="24"/>
          <w:szCs w:val="24"/>
          <w:lang w:val="en-US"/>
        </w:rPr>
        <w:t>İlaç</w:t>
      </w:r>
      <w:proofErr w:type="spellEnd"/>
      <w:r w:rsidRPr="00166948">
        <w:rPr>
          <w:rFonts w:ascii="Sylfaen" w:hAnsi="Sylfaen"/>
          <w:sz w:val="24"/>
          <w:szCs w:val="24"/>
          <w:lang w:val="en-US"/>
        </w:rPr>
        <w:t xml:space="preserve"> San. </w:t>
      </w:r>
      <w:proofErr w:type="spellStart"/>
      <w:r w:rsidRPr="00166948">
        <w:rPr>
          <w:rFonts w:ascii="Sylfaen" w:hAnsi="Sylfaen"/>
          <w:sz w:val="24"/>
          <w:szCs w:val="24"/>
          <w:lang w:val="en-US"/>
        </w:rPr>
        <w:t>ve</w:t>
      </w:r>
      <w:proofErr w:type="spellEnd"/>
      <w:r w:rsidRPr="00166948">
        <w:rPr>
          <w:rFonts w:ascii="Sylfaen" w:hAnsi="Sylfaen"/>
          <w:sz w:val="24"/>
          <w:szCs w:val="24"/>
          <w:lang w:val="en-US"/>
        </w:rPr>
        <w:t xml:space="preserve"> Tic. A.Ş.</w:t>
      </w:r>
    </w:p>
    <w:p w14:paraId="3CBD3FA2" w14:textId="77777777" w:rsidR="00C11903" w:rsidRDefault="00C11903" w:rsidP="008F506F">
      <w:pPr>
        <w:spacing w:after="0" w:line="240" w:lineRule="auto"/>
        <w:jc w:val="both"/>
        <w:rPr>
          <w:rFonts w:ascii="Sylfaen" w:hAnsi="Sylfaen"/>
          <w:sz w:val="24"/>
          <w:szCs w:val="24"/>
          <w:lang w:val="ka-GE"/>
        </w:rPr>
      </w:pPr>
      <w:proofErr w:type="spellStart"/>
      <w:r w:rsidRPr="00166948">
        <w:rPr>
          <w:rFonts w:ascii="Sylfaen" w:hAnsi="Sylfaen"/>
          <w:sz w:val="24"/>
          <w:szCs w:val="24"/>
          <w:lang w:val="en-US"/>
        </w:rPr>
        <w:t>Gebze</w:t>
      </w:r>
      <w:proofErr w:type="spellEnd"/>
      <w:r w:rsidRPr="00166948">
        <w:rPr>
          <w:rFonts w:ascii="Sylfaen" w:hAnsi="Sylfaen"/>
          <w:sz w:val="24"/>
          <w:szCs w:val="24"/>
          <w:lang w:val="en-US"/>
        </w:rPr>
        <w:t xml:space="preserve"> OSB2 Mah. 1700. Sk. No:1703/2 </w:t>
      </w:r>
    </w:p>
    <w:p w14:paraId="60A62FB1"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t xml:space="preserve">Çayırova / Kocaeli / Türkiye </w:t>
      </w:r>
    </w:p>
    <w:p w14:paraId="448595B4" w14:textId="2FCE082A" w:rsidR="00715F48" w:rsidRDefault="00C11903" w:rsidP="008F506F">
      <w:pPr>
        <w:spacing w:after="0" w:line="240" w:lineRule="auto"/>
        <w:jc w:val="both"/>
        <w:rPr>
          <w:rFonts w:ascii="Sylfaen" w:hAnsi="Sylfaen"/>
          <w:sz w:val="24"/>
          <w:szCs w:val="24"/>
          <w:lang w:val="ka-GE"/>
        </w:rPr>
      </w:pPr>
      <w:r>
        <w:rPr>
          <w:rFonts w:ascii="Sylfaen" w:hAnsi="Sylfaen"/>
          <w:sz w:val="24"/>
          <w:szCs w:val="24"/>
          <w:lang w:val="ka-GE"/>
        </w:rPr>
        <w:t>ტელ</w:t>
      </w:r>
      <w:r w:rsidRPr="00166948">
        <w:rPr>
          <w:rFonts w:ascii="Sylfaen" w:hAnsi="Sylfaen"/>
          <w:sz w:val="24"/>
          <w:szCs w:val="24"/>
          <w:lang w:val="ka-GE"/>
        </w:rPr>
        <w:t>: 0850 250 66 56</w:t>
      </w:r>
    </w:p>
    <w:p w14:paraId="53CCE7F1" w14:textId="77777777" w:rsidR="00715F48" w:rsidRPr="008F506F" w:rsidRDefault="00715F48" w:rsidP="008F506F">
      <w:pPr>
        <w:spacing w:after="0" w:line="240" w:lineRule="auto"/>
        <w:jc w:val="both"/>
        <w:rPr>
          <w:rFonts w:ascii="Sylfaen" w:hAnsi="Sylfaen"/>
          <w:b/>
          <w:bCs/>
          <w:sz w:val="24"/>
          <w:szCs w:val="24"/>
          <w:lang w:val="ka-GE"/>
        </w:rPr>
      </w:pPr>
      <w:r w:rsidRPr="008F506F">
        <w:rPr>
          <w:rFonts w:ascii="Sylfaen" w:hAnsi="Sylfaen"/>
          <w:b/>
          <w:bCs/>
          <w:sz w:val="24"/>
          <w:szCs w:val="24"/>
          <w:lang w:val="ka-GE"/>
        </w:rPr>
        <w:t>მწარმოებელი</w:t>
      </w:r>
    </w:p>
    <w:p w14:paraId="330DB23D"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t xml:space="preserve">Onko İlaç Sanayi ve Ticaret A.Ş. </w:t>
      </w:r>
    </w:p>
    <w:p w14:paraId="34A9C807" w14:textId="77777777" w:rsidR="00C11903"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t xml:space="preserve">GOSB 1700 Sokak, No: 1703 </w:t>
      </w:r>
    </w:p>
    <w:p w14:paraId="0BB9B794" w14:textId="2F7B9FAF" w:rsidR="00715F48" w:rsidRDefault="00C11903" w:rsidP="008F506F">
      <w:pPr>
        <w:spacing w:after="0" w:line="240" w:lineRule="auto"/>
        <w:jc w:val="both"/>
        <w:rPr>
          <w:rFonts w:ascii="Sylfaen" w:hAnsi="Sylfaen"/>
          <w:sz w:val="24"/>
          <w:szCs w:val="24"/>
          <w:lang w:val="ka-GE"/>
        </w:rPr>
      </w:pPr>
      <w:r w:rsidRPr="00166948">
        <w:rPr>
          <w:rFonts w:ascii="Sylfaen" w:hAnsi="Sylfaen"/>
          <w:sz w:val="24"/>
          <w:szCs w:val="24"/>
          <w:lang w:val="ka-GE"/>
        </w:rPr>
        <w:t>Çayırova / Kocaeli / Türkiye</w:t>
      </w:r>
    </w:p>
    <w:p w14:paraId="6EC45738" w14:textId="3013385B" w:rsidR="00715F48" w:rsidRDefault="00715F48" w:rsidP="008F506F">
      <w:pPr>
        <w:spacing w:after="0" w:line="240" w:lineRule="auto"/>
        <w:jc w:val="both"/>
        <w:rPr>
          <w:rFonts w:ascii="Sylfaen" w:hAnsi="Sylfaen"/>
          <w:sz w:val="24"/>
          <w:szCs w:val="24"/>
          <w:lang w:val="ka-GE"/>
        </w:rPr>
      </w:pPr>
      <w:r w:rsidRPr="00C11903">
        <w:rPr>
          <w:rFonts w:ascii="Sylfaen" w:hAnsi="Sylfaen"/>
          <w:b/>
          <w:bCs/>
          <w:sz w:val="24"/>
          <w:szCs w:val="24"/>
          <w:lang w:val="ka-GE"/>
        </w:rPr>
        <w:t>ეს ინსტრუქციის ფურცელი ბოლოს შესწორდა</w:t>
      </w:r>
      <w:r w:rsidR="00C11903">
        <w:rPr>
          <w:rFonts w:ascii="Sylfaen" w:hAnsi="Sylfaen"/>
          <w:sz w:val="24"/>
          <w:szCs w:val="24"/>
          <w:lang w:val="ka-GE"/>
        </w:rPr>
        <w:t>…</w:t>
      </w:r>
    </w:p>
    <w:p w14:paraId="63BE2E69" w14:textId="77777777" w:rsidR="008F506F" w:rsidRDefault="008F506F" w:rsidP="008F506F">
      <w:pPr>
        <w:spacing w:after="0" w:line="240" w:lineRule="auto"/>
        <w:jc w:val="both"/>
        <w:rPr>
          <w:rFonts w:ascii="Sylfaen" w:hAnsi="Sylfaen"/>
          <w:sz w:val="24"/>
          <w:szCs w:val="24"/>
          <w:lang w:val="ka-GE"/>
        </w:rPr>
      </w:pPr>
    </w:p>
    <w:p w14:paraId="4CB774C1" w14:textId="67A5AC27" w:rsidR="00C11903" w:rsidRDefault="00C11903" w:rsidP="008F506F">
      <w:pPr>
        <w:spacing w:after="0" w:line="240" w:lineRule="auto"/>
        <w:rPr>
          <w:rFonts w:ascii="Sylfaen" w:hAnsi="Sylfaen" w:cs="Sylfaen"/>
          <w:b/>
          <w:bCs/>
          <w:sz w:val="24"/>
          <w:szCs w:val="24"/>
          <w:lang w:val="ka-GE"/>
        </w:rPr>
      </w:pPr>
      <w:r>
        <w:rPr>
          <w:rFonts w:ascii="Sylfaen" w:hAnsi="Sylfaen" w:cs="Sylfaen"/>
          <w:b/>
          <w:bCs/>
          <w:noProof/>
          <w:sz w:val="24"/>
          <w:szCs w:val="24"/>
          <w:lang w:val="ka-GE"/>
        </w:rPr>
        <w:drawing>
          <wp:inline distT="0" distB="0" distL="0" distR="0" wp14:anchorId="59CA3E7D" wp14:editId="3B8B2664">
            <wp:extent cx="1647837" cy="790581"/>
            <wp:effectExtent l="0" t="0" r="0" b="0"/>
            <wp:docPr id="1860980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80763" name="Picture 1860980763"/>
                    <pic:cNvPicPr/>
                  </pic:nvPicPr>
                  <pic:blipFill>
                    <a:blip r:embed="rId8">
                      <a:extLst>
                        <a:ext uri="{28A0092B-C50C-407E-A947-70E740481C1C}">
                          <a14:useLocalDpi xmlns:a14="http://schemas.microsoft.com/office/drawing/2010/main" val="0"/>
                        </a:ext>
                      </a:extLst>
                    </a:blip>
                    <a:stretch>
                      <a:fillRect/>
                    </a:stretch>
                  </pic:blipFill>
                  <pic:spPr>
                    <a:xfrm>
                      <a:off x="0" y="0"/>
                      <a:ext cx="1647837" cy="790581"/>
                    </a:xfrm>
                    <a:prstGeom prst="rect">
                      <a:avLst/>
                    </a:prstGeom>
                  </pic:spPr>
                </pic:pic>
              </a:graphicData>
            </a:graphic>
          </wp:inline>
        </w:drawing>
      </w:r>
    </w:p>
    <w:p w14:paraId="6A5FC182" w14:textId="77777777" w:rsidR="00C11903" w:rsidRDefault="00C11903" w:rsidP="008F506F">
      <w:pPr>
        <w:spacing w:after="0" w:line="240" w:lineRule="auto"/>
        <w:rPr>
          <w:rFonts w:ascii="Sylfaen" w:hAnsi="Sylfaen" w:cs="Sylfaen"/>
          <w:b/>
          <w:bCs/>
          <w:sz w:val="24"/>
          <w:szCs w:val="24"/>
          <w:lang w:val="ka-GE"/>
        </w:rPr>
      </w:pPr>
    </w:p>
    <w:p w14:paraId="7D52F0DB" w14:textId="768F8445" w:rsidR="006F19B4" w:rsidRPr="008F506F" w:rsidRDefault="006F19B4" w:rsidP="008F506F">
      <w:pPr>
        <w:spacing w:after="0" w:line="240" w:lineRule="auto"/>
        <w:rPr>
          <w:b/>
          <w:bCs/>
          <w:sz w:val="24"/>
          <w:szCs w:val="24"/>
          <w:lang w:val="ka-GE"/>
        </w:rPr>
      </w:pPr>
      <w:r w:rsidRPr="008F506F">
        <w:rPr>
          <w:rFonts w:ascii="Sylfaen" w:hAnsi="Sylfaen" w:cs="Sylfaen"/>
          <w:b/>
          <w:bCs/>
          <w:sz w:val="24"/>
          <w:szCs w:val="24"/>
          <w:lang w:val="ka-GE"/>
        </w:rPr>
        <w:t>ქვემოთ</w:t>
      </w:r>
      <w:r w:rsidRPr="008F506F">
        <w:rPr>
          <w:b/>
          <w:bCs/>
          <w:sz w:val="24"/>
          <w:szCs w:val="24"/>
          <w:lang w:val="ka-GE"/>
        </w:rPr>
        <w:t xml:space="preserve"> </w:t>
      </w:r>
      <w:r w:rsidRPr="008F506F">
        <w:rPr>
          <w:rFonts w:ascii="Sylfaen" w:hAnsi="Sylfaen" w:cs="Sylfaen"/>
          <w:b/>
          <w:bCs/>
          <w:sz w:val="24"/>
          <w:szCs w:val="24"/>
          <w:lang w:val="ka-GE"/>
        </w:rPr>
        <w:t>წარმოდგენილი</w:t>
      </w:r>
      <w:r w:rsidRPr="008F506F">
        <w:rPr>
          <w:b/>
          <w:bCs/>
          <w:sz w:val="24"/>
          <w:szCs w:val="24"/>
          <w:lang w:val="ka-GE"/>
        </w:rPr>
        <w:t xml:space="preserve"> </w:t>
      </w:r>
      <w:r w:rsidRPr="008F506F">
        <w:rPr>
          <w:rFonts w:ascii="Sylfaen" w:hAnsi="Sylfaen" w:cs="Sylfaen"/>
          <w:b/>
          <w:bCs/>
          <w:sz w:val="24"/>
          <w:szCs w:val="24"/>
          <w:lang w:val="ka-GE"/>
        </w:rPr>
        <w:t>ინფორმაცია</w:t>
      </w:r>
      <w:r w:rsidRPr="008F506F">
        <w:rPr>
          <w:b/>
          <w:bCs/>
          <w:sz w:val="24"/>
          <w:szCs w:val="24"/>
          <w:lang w:val="ka-GE"/>
        </w:rPr>
        <w:t xml:space="preserve"> </w:t>
      </w:r>
      <w:r w:rsidRPr="008F506F">
        <w:rPr>
          <w:rFonts w:ascii="Sylfaen" w:hAnsi="Sylfaen" w:cs="Sylfaen"/>
          <w:b/>
          <w:bCs/>
          <w:sz w:val="24"/>
          <w:szCs w:val="24"/>
          <w:lang w:val="ka-GE"/>
        </w:rPr>
        <w:t>განკუთვნილი</w:t>
      </w:r>
      <w:r w:rsidR="00C11903">
        <w:rPr>
          <w:rFonts w:ascii="Sylfaen" w:hAnsi="Sylfaen" w:cs="Sylfaen"/>
          <w:b/>
          <w:bCs/>
          <w:sz w:val="24"/>
          <w:szCs w:val="24"/>
          <w:lang w:val="ka-GE"/>
        </w:rPr>
        <w:t>ა</w:t>
      </w:r>
      <w:r w:rsidRPr="008F506F">
        <w:rPr>
          <w:b/>
          <w:bCs/>
          <w:sz w:val="24"/>
          <w:szCs w:val="24"/>
          <w:lang w:val="ka-GE"/>
        </w:rPr>
        <w:t xml:space="preserve"> </w:t>
      </w:r>
      <w:r w:rsidRPr="008F506F">
        <w:rPr>
          <w:rFonts w:ascii="Sylfaen" w:hAnsi="Sylfaen" w:cs="Sylfaen"/>
          <w:b/>
          <w:bCs/>
          <w:sz w:val="24"/>
          <w:szCs w:val="24"/>
          <w:lang w:val="ka-GE"/>
        </w:rPr>
        <w:t>მხოლოდ</w:t>
      </w:r>
      <w:r w:rsidRPr="008F506F">
        <w:rPr>
          <w:b/>
          <w:bCs/>
          <w:sz w:val="24"/>
          <w:szCs w:val="24"/>
          <w:lang w:val="ka-GE"/>
        </w:rPr>
        <w:t xml:space="preserve"> </w:t>
      </w:r>
      <w:r w:rsidRPr="008F506F">
        <w:rPr>
          <w:rFonts w:ascii="Sylfaen" w:hAnsi="Sylfaen" w:cs="Sylfaen"/>
          <w:b/>
          <w:bCs/>
          <w:sz w:val="24"/>
          <w:szCs w:val="24"/>
          <w:lang w:val="ka-GE"/>
        </w:rPr>
        <w:t>სამედიცინო</w:t>
      </w:r>
      <w:r w:rsidRPr="008F506F">
        <w:rPr>
          <w:b/>
          <w:bCs/>
          <w:sz w:val="24"/>
          <w:szCs w:val="24"/>
          <w:lang w:val="ka-GE"/>
        </w:rPr>
        <w:t xml:space="preserve"> </w:t>
      </w:r>
      <w:r w:rsidRPr="008F506F">
        <w:rPr>
          <w:rFonts w:ascii="Sylfaen" w:hAnsi="Sylfaen" w:cs="Sylfaen"/>
          <w:b/>
          <w:bCs/>
          <w:sz w:val="24"/>
          <w:szCs w:val="24"/>
          <w:lang w:val="ka-GE"/>
        </w:rPr>
        <w:t>ან</w:t>
      </w:r>
      <w:r w:rsidRPr="008F506F">
        <w:rPr>
          <w:b/>
          <w:bCs/>
          <w:sz w:val="24"/>
          <w:szCs w:val="24"/>
          <w:lang w:val="ka-GE"/>
        </w:rPr>
        <w:t xml:space="preserve"> </w:t>
      </w:r>
      <w:r w:rsidRPr="008F506F">
        <w:rPr>
          <w:rFonts w:ascii="Sylfaen" w:hAnsi="Sylfaen" w:cs="Sylfaen"/>
          <w:b/>
          <w:bCs/>
          <w:sz w:val="24"/>
          <w:szCs w:val="24"/>
          <w:lang w:val="ka-GE"/>
        </w:rPr>
        <w:t>ჯანდაცვის</w:t>
      </w:r>
      <w:r w:rsidRPr="008F506F">
        <w:rPr>
          <w:b/>
          <w:bCs/>
          <w:sz w:val="24"/>
          <w:szCs w:val="24"/>
          <w:lang w:val="ka-GE"/>
        </w:rPr>
        <w:t xml:space="preserve"> </w:t>
      </w:r>
      <w:r w:rsidRPr="008F506F">
        <w:rPr>
          <w:rFonts w:ascii="Sylfaen" w:hAnsi="Sylfaen" w:cs="Sylfaen"/>
          <w:b/>
          <w:bCs/>
          <w:sz w:val="24"/>
          <w:szCs w:val="24"/>
          <w:lang w:val="ka-GE"/>
        </w:rPr>
        <w:t>პროფესიონალებისათვის</w:t>
      </w:r>
    </w:p>
    <w:p w14:paraId="71EF08F4" w14:textId="7AD2486B" w:rsidR="006F19B4" w:rsidRPr="008158ED" w:rsidRDefault="006F19B4" w:rsidP="008F506F">
      <w:pPr>
        <w:spacing w:after="0" w:line="240" w:lineRule="auto"/>
        <w:jc w:val="both"/>
        <w:rPr>
          <w:rFonts w:ascii="Sylfaen" w:hAnsi="Sylfaen"/>
          <w:sz w:val="24"/>
          <w:szCs w:val="24"/>
          <w:lang w:val="ka-GE"/>
        </w:rPr>
      </w:pPr>
      <w:r w:rsidRPr="008F506F">
        <w:rPr>
          <w:rFonts w:ascii="Sylfaen" w:hAnsi="Sylfaen"/>
          <w:sz w:val="24"/>
          <w:szCs w:val="24"/>
          <w:lang w:val="ka-GE"/>
        </w:rPr>
        <w:t>ცისპლატინის საინფუზიო</w:t>
      </w:r>
      <w:r w:rsidRPr="008158ED">
        <w:rPr>
          <w:rFonts w:ascii="Sylfaen" w:hAnsi="Sylfaen"/>
          <w:sz w:val="24"/>
          <w:szCs w:val="24"/>
          <w:lang w:val="ka-GE"/>
        </w:rPr>
        <w:t xml:space="preserve"> ხსნარის მომზადება</w:t>
      </w:r>
      <w:r w:rsidR="00C11903">
        <w:rPr>
          <w:rFonts w:ascii="Sylfaen" w:hAnsi="Sylfaen"/>
          <w:sz w:val="24"/>
          <w:szCs w:val="24"/>
          <w:lang w:val="ka-GE"/>
        </w:rPr>
        <w:t>:</w:t>
      </w:r>
    </w:p>
    <w:p w14:paraId="7A375B2B"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ციტოტოქსიკური საშუალებების მომზადება უნდა მოხდეს ამ მიზნით გამოყოფილ ადგილას, მხოლოდ იმ პერსონალის მიერ, რომელსაც გავლილი აქვს შესაბამისი სწავლება. </w:t>
      </w:r>
    </w:p>
    <w:p w14:paraId="38B17B6E"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გამოყენების წინ ციპინტუ უნდა გ</w:t>
      </w:r>
      <w:r>
        <w:rPr>
          <w:rFonts w:ascii="Sylfaen" w:hAnsi="Sylfaen"/>
          <w:sz w:val="24"/>
          <w:szCs w:val="24"/>
          <w:lang w:val="ka-GE"/>
        </w:rPr>
        <w:t>ა</w:t>
      </w:r>
      <w:r w:rsidRPr="008158ED">
        <w:rPr>
          <w:rFonts w:ascii="Sylfaen" w:hAnsi="Sylfaen"/>
          <w:sz w:val="24"/>
          <w:szCs w:val="24"/>
          <w:lang w:val="ka-GE"/>
        </w:rPr>
        <w:t xml:space="preserve">ზავდეს. შეყვანისას თავიდან უნდა იქნას აცილებული ალუმინის შემცველი ნებისმიერი საშუალების გამოყენება, რომლებიც შეიძლება კონტაქტში მოხვდნენ </w:t>
      </w:r>
      <w:r>
        <w:rPr>
          <w:rFonts w:ascii="Sylfaen" w:hAnsi="Sylfaen"/>
          <w:sz w:val="24"/>
          <w:szCs w:val="24"/>
          <w:lang w:val="ka-GE"/>
        </w:rPr>
        <w:t>ცისპლატინთან</w:t>
      </w:r>
      <w:r w:rsidRPr="008158ED">
        <w:rPr>
          <w:rFonts w:ascii="Sylfaen" w:hAnsi="Sylfaen"/>
          <w:sz w:val="24"/>
          <w:szCs w:val="24"/>
          <w:lang w:val="ka-GE"/>
        </w:rPr>
        <w:t xml:space="preserve"> (ინტრავენური ინფუზიის მოწყობილობები, ნემსები, კათეტრები, შპრიცები).</w:t>
      </w:r>
    </w:p>
    <w:p w14:paraId="0BD8F9B7" w14:textId="70312CBA"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საინფუზიო ხსნარი უნდა მომზადდეს ასეპ</w:t>
      </w:r>
      <w:r w:rsidR="00C11903">
        <w:rPr>
          <w:rFonts w:ascii="Sylfaen" w:hAnsi="Sylfaen"/>
          <w:sz w:val="24"/>
          <w:szCs w:val="24"/>
          <w:lang w:val="ka-GE"/>
        </w:rPr>
        <w:t>ტ</w:t>
      </w:r>
      <w:r w:rsidRPr="008158ED">
        <w:rPr>
          <w:rFonts w:ascii="Sylfaen" w:hAnsi="Sylfaen"/>
          <w:sz w:val="24"/>
          <w:szCs w:val="24"/>
          <w:lang w:val="ka-GE"/>
        </w:rPr>
        <w:t>იკურ პირობებში.</w:t>
      </w:r>
    </w:p>
    <w:p w14:paraId="683DF2E6" w14:textId="77777777" w:rsidR="00C11903" w:rsidRDefault="00C11903" w:rsidP="008F506F">
      <w:pPr>
        <w:spacing w:after="0" w:line="240" w:lineRule="auto"/>
        <w:jc w:val="both"/>
        <w:rPr>
          <w:rFonts w:ascii="Sylfaen" w:hAnsi="Sylfaen"/>
          <w:sz w:val="24"/>
          <w:szCs w:val="24"/>
          <w:lang w:val="ka-GE"/>
        </w:rPr>
      </w:pPr>
    </w:p>
    <w:p w14:paraId="1DF0914A" w14:textId="7B2226F8"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პროდუქტი სტაბილურია 6 საათის განმავლობაში 25</w:t>
      </w:r>
      <w:r w:rsidRPr="006D53A9">
        <w:rPr>
          <w:rFonts w:ascii="Sylfaen" w:hAnsi="Sylfaen"/>
          <w:sz w:val="24"/>
          <w:szCs w:val="24"/>
          <w:vertAlign w:val="superscript"/>
          <w:lang w:val="ka-GE"/>
        </w:rPr>
        <w:t>0</w:t>
      </w:r>
      <w:r w:rsidRPr="008158ED">
        <w:rPr>
          <w:rFonts w:ascii="Sylfaen" w:hAnsi="Sylfaen"/>
          <w:sz w:val="24"/>
          <w:szCs w:val="24"/>
          <w:lang w:val="en-US"/>
        </w:rPr>
        <w:t>C-</w:t>
      </w:r>
      <w:r w:rsidRPr="008158ED">
        <w:rPr>
          <w:rFonts w:ascii="Sylfaen" w:hAnsi="Sylfaen"/>
          <w:sz w:val="24"/>
          <w:szCs w:val="24"/>
          <w:lang w:val="ka-GE"/>
        </w:rPr>
        <w:t>ზე, შემდეგი ხსნარებით გაზავების შემთხვევაში:</w:t>
      </w:r>
    </w:p>
    <w:p w14:paraId="31027304" w14:textId="77777777" w:rsidR="006F19B4" w:rsidRPr="00C11903" w:rsidRDefault="006F19B4" w:rsidP="00C11903">
      <w:pPr>
        <w:pStyle w:val="ListParagraph"/>
        <w:numPr>
          <w:ilvl w:val="0"/>
          <w:numId w:val="13"/>
        </w:numPr>
        <w:spacing w:after="0" w:line="240" w:lineRule="auto"/>
        <w:jc w:val="both"/>
        <w:rPr>
          <w:rFonts w:ascii="Sylfaen" w:hAnsi="Sylfaen"/>
          <w:sz w:val="24"/>
          <w:szCs w:val="24"/>
          <w:lang w:val="ka-GE"/>
        </w:rPr>
      </w:pPr>
      <w:r w:rsidRPr="00C11903">
        <w:rPr>
          <w:rFonts w:ascii="Sylfaen" w:hAnsi="Sylfaen"/>
          <w:sz w:val="24"/>
          <w:szCs w:val="24"/>
          <w:lang w:val="ka-GE"/>
        </w:rPr>
        <w:t>ნატრიუმის ქლორიდი 0.9%</w:t>
      </w:r>
    </w:p>
    <w:p w14:paraId="46031D98" w14:textId="77777777" w:rsidR="006F19B4" w:rsidRPr="008158ED" w:rsidRDefault="006F19B4" w:rsidP="00C11903">
      <w:pPr>
        <w:pStyle w:val="ListParagraph"/>
        <w:numPr>
          <w:ilvl w:val="0"/>
          <w:numId w:val="13"/>
        </w:numPr>
        <w:spacing w:after="0" w:line="240" w:lineRule="auto"/>
        <w:jc w:val="both"/>
        <w:rPr>
          <w:rFonts w:ascii="Sylfaen" w:hAnsi="Sylfaen"/>
          <w:sz w:val="24"/>
          <w:szCs w:val="24"/>
          <w:lang w:val="ka-GE"/>
        </w:rPr>
      </w:pPr>
      <w:r w:rsidRPr="008158ED">
        <w:rPr>
          <w:rFonts w:ascii="Sylfaen" w:hAnsi="Sylfaen"/>
          <w:sz w:val="24"/>
          <w:szCs w:val="24"/>
          <w:lang w:val="ka-GE"/>
        </w:rPr>
        <w:t>ნატრიუმის ქლორიდი + გლუკოზა 5%</w:t>
      </w:r>
    </w:p>
    <w:p w14:paraId="00933274" w14:textId="77777777" w:rsidR="006F19B4" w:rsidRDefault="006F19B4" w:rsidP="00C11903">
      <w:pPr>
        <w:pStyle w:val="ListParagraph"/>
        <w:numPr>
          <w:ilvl w:val="0"/>
          <w:numId w:val="13"/>
        </w:numPr>
        <w:spacing w:after="0" w:line="240" w:lineRule="auto"/>
        <w:jc w:val="both"/>
        <w:rPr>
          <w:rFonts w:ascii="Sylfaen" w:hAnsi="Sylfaen"/>
          <w:sz w:val="24"/>
          <w:szCs w:val="24"/>
          <w:lang w:val="ka-GE"/>
        </w:rPr>
      </w:pPr>
      <w:r w:rsidRPr="008158ED">
        <w:rPr>
          <w:rFonts w:ascii="Sylfaen" w:hAnsi="Sylfaen"/>
          <w:sz w:val="24"/>
          <w:szCs w:val="24"/>
          <w:lang w:val="ka-GE"/>
        </w:rPr>
        <w:t>ნატრიუმის ქლორიდი 0.9% + 5% მანიტოლი</w:t>
      </w:r>
    </w:p>
    <w:p w14:paraId="1FA3F250" w14:textId="77777777" w:rsidR="00C11903" w:rsidRPr="008158ED" w:rsidRDefault="00C11903" w:rsidP="00C11903">
      <w:pPr>
        <w:pStyle w:val="ListParagraph"/>
        <w:spacing w:after="0" w:line="240" w:lineRule="auto"/>
        <w:jc w:val="both"/>
        <w:rPr>
          <w:rFonts w:ascii="Sylfaen" w:hAnsi="Sylfaen"/>
          <w:sz w:val="24"/>
          <w:szCs w:val="24"/>
          <w:lang w:val="ka-GE"/>
        </w:rPr>
      </w:pPr>
    </w:p>
    <w:p w14:paraId="2A0344A3"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ბოთლიდან ამ</w:t>
      </w:r>
      <w:r>
        <w:rPr>
          <w:rFonts w:ascii="Sylfaen" w:hAnsi="Sylfaen"/>
          <w:sz w:val="24"/>
          <w:szCs w:val="24"/>
          <w:lang w:val="ka-GE"/>
        </w:rPr>
        <w:t>ო</w:t>
      </w:r>
      <w:r w:rsidRPr="008158ED">
        <w:rPr>
          <w:rFonts w:ascii="Sylfaen" w:hAnsi="Sylfaen"/>
          <w:sz w:val="24"/>
          <w:szCs w:val="24"/>
          <w:lang w:val="ka-GE"/>
        </w:rPr>
        <w:t xml:space="preserve">იღეთ ხსნარის საჭირო რაოდენობა და გააზავეთ 1-2 ლიტრი ზემოთ ჩამოთვლილი რომელიმე ხსნარით. </w:t>
      </w:r>
    </w:p>
    <w:p w14:paraId="0D1DCBFD" w14:textId="77777777" w:rsidR="00C11903" w:rsidRPr="008158ED" w:rsidRDefault="00C11903" w:rsidP="008F506F">
      <w:pPr>
        <w:spacing w:after="0" w:line="240" w:lineRule="auto"/>
        <w:jc w:val="both"/>
        <w:rPr>
          <w:rFonts w:ascii="Sylfaen" w:hAnsi="Sylfaen"/>
          <w:sz w:val="24"/>
          <w:szCs w:val="24"/>
          <w:lang w:val="ka-GE"/>
        </w:rPr>
      </w:pPr>
    </w:p>
    <w:p w14:paraId="40F6094A" w14:textId="57A68A45" w:rsidR="00C11903"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გაზავებული ხსნარი შეიყვანება მხოლოდ ვენებში.</w:t>
      </w:r>
    </w:p>
    <w:p w14:paraId="5F9171C1" w14:textId="2B135860" w:rsidR="00C11903"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გამოიყენება მხოლოდ გამჭვირვალე ხსნარი, რომელიც არ შეიცავს რაიმე ნაწილაკებს.</w:t>
      </w:r>
    </w:p>
    <w:p w14:paraId="67DD2361" w14:textId="39CF44DC"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მხოლოდ ერთჯერადი გამოყენებისათვის. </w:t>
      </w:r>
    </w:p>
    <w:p w14:paraId="66E4192C" w14:textId="77777777" w:rsidR="00C11903" w:rsidRDefault="00C11903" w:rsidP="008F506F">
      <w:pPr>
        <w:spacing w:after="0" w:line="240" w:lineRule="auto"/>
        <w:jc w:val="both"/>
        <w:rPr>
          <w:rFonts w:ascii="Sylfaen" w:hAnsi="Sylfaen"/>
          <w:sz w:val="24"/>
          <w:szCs w:val="24"/>
          <w:lang w:val="ka-GE"/>
        </w:rPr>
      </w:pPr>
    </w:p>
    <w:p w14:paraId="29A33CB2" w14:textId="69C5DE0A"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ყველა ციტოტოქსიკური საშუალების მსგავსად, აუცილებელია სიფრთხილის გამოჩენა ცისპლატინთან მუშაობისას. აუცილებელია დამცავი ხელთათმანების გამოყენება. ცისპლატინი უნდა მომზადდეს დამცავი ლამინარული ჰაერის ნაკადის კაბინაში, თუ ეს შესაძლებელია. აუცილებელია სიფრთხილის გამოჩენა, რათა ცისპლატინი არ მოხვდეს კანზე და ლორწოვან გარსებზე. ჰოსპიტალის ორსული პერსონალის მუშაობა ცისპლატინთან არ შეიძლება.</w:t>
      </w:r>
    </w:p>
    <w:p w14:paraId="41621F0C" w14:textId="77777777" w:rsidR="00C11903" w:rsidRPr="008158ED" w:rsidRDefault="00C11903" w:rsidP="008F506F">
      <w:pPr>
        <w:spacing w:after="0" w:line="240" w:lineRule="auto"/>
        <w:jc w:val="both"/>
        <w:rPr>
          <w:rFonts w:ascii="Sylfaen" w:hAnsi="Sylfaen"/>
          <w:sz w:val="24"/>
          <w:szCs w:val="24"/>
          <w:lang w:val="ka-GE"/>
        </w:rPr>
      </w:pPr>
    </w:p>
    <w:p w14:paraId="765C4730"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კანთან კონტაქტი: კანის მობანა უნდა მოხდეს დიდი რაოდენობის წყლით. თუ განვითარდა შექცევადი წვა, გამოიყენება მალამო (ვინმე შეიძლება სენსიტიური იყოს ცისპლატინის მიმართ და შეიძლება განვითარდეს კანისმიერი რეაქცია). </w:t>
      </w:r>
    </w:p>
    <w:p w14:paraId="0653C00B" w14:textId="77777777" w:rsidR="00C11903" w:rsidRPr="008158ED" w:rsidRDefault="00C11903" w:rsidP="008F506F">
      <w:pPr>
        <w:spacing w:after="0" w:line="240" w:lineRule="auto"/>
        <w:jc w:val="both"/>
        <w:rPr>
          <w:rFonts w:ascii="Sylfaen" w:hAnsi="Sylfaen"/>
          <w:sz w:val="24"/>
          <w:szCs w:val="24"/>
          <w:lang w:val="ka-GE"/>
        </w:rPr>
      </w:pPr>
    </w:p>
    <w:p w14:paraId="4D23E410"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გაჟონვის შემთხვევაში, ოპერატორებს უნდა ეკეთოთ ხელთათმანები და გამოჟონილი მასალის გაწმენდა უნდა მოხდეს ღრუბელით მომზადების ადგილას. მომზადების ადგილი უნდა გაირეცხოს 2-ჯერ. ხსნარი  და ღრუბელი უნდა მოთავსდეს პლასტმასის პარკში და დაიხუროს.</w:t>
      </w:r>
    </w:p>
    <w:p w14:paraId="1F856C2E" w14:textId="77777777" w:rsidR="00C11903" w:rsidRPr="008158ED" w:rsidRDefault="00C11903" w:rsidP="008F506F">
      <w:pPr>
        <w:spacing w:after="0" w:line="240" w:lineRule="auto"/>
        <w:jc w:val="both"/>
        <w:rPr>
          <w:rFonts w:ascii="Sylfaen" w:hAnsi="Sylfaen"/>
          <w:sz w:val="24"/>
          <w:szCs w:val="24"/>
          <w:lang w:val="ka-GE"/>
        </w:rPr>
      </w:pPr>
    </w:p>
    <w:p w14:paraId="74F11BBE"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ცისპლატინთან კონტაქტში მოხვედრილი და გაჟონილი ყველა მასალა უნდა განადგურდეს ადგილობრივი ციტოტოქსიკური გაიდლაინების შესაბამისად.</w:t>
      </w:r>
    </w:p>
    <w:p w14:paraId="304B2F93" w14:textId="77777777" w:rsidR="00C11903" w:rsidRPr="008158ED" w:rsidRDefault="00C11903" w:rsidP="008F506F">
      <w:pPr>
        <w:spacing w:after="0" w:line="240" w:lineRule="auto"/>
        <w:jc w:val="both"/>
        <w:rPr>
          <w:rFonts w:ascii="Sylfaen" w:hAnsi="Sylfaen"/>
          <w:sz w:val="24"/>
          <w:szCs w:val="24"/>
          <w:lang w:val="ka-GE"/>
        </w:rPr>
      </w:pPr>
    </w:p>
    <w:p w14:paraId="60C2315F" w14:textId="77777777" w:rsidR="006F19B4" w:rsidRPr="006F0AAB" w:rsidRDefault="006F19B4" w:rsidP="008F506F">
      <w:pPr>
        <w:spacing w:after="0" w:line="240" w:lineRule="auto"/>
        <w:jc w:val="both"/>
        <w:rPr>
          <w:rFonts w:ascii="Sylfaen" w:hAnsi="Sylfaen"/>
          <w:b/>
          <w:sz w:val="24"/>
          <w:szCs w:val="24"/>
          <w:lang w:val="ka-GE"/>
        </w:rPr>
      </w:pPr>
      <w:r w:rsidRPr="006F0AAB">
        <w:rPr>
          <w:rFonts w:ascii="Sylfaen" w:hAnsi="Sylfaen"/>
          <w:b/>
          <w:sz w:val="24"/>
          <w:szCs w:val="24"/>
          <w:lang w:val="ka-GE"/>
        </w:rPr>
        <w:t>დოზირება/ შეყვანის სიხშირე და ხანგრძლივობა</w:t>
      </w:r>
    </w:p>
    <w:p w14:paraId="14ECF257"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მოზრდილები და ბავშვები</w:t>
      </w:r>
    </w:p>
    <w:p w14:paraId="1EA6E572" w14:textId="77777777" w:rsidR="00C11903"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ციპინტუს დოზა დამოკიდებულია პირველად დაავადებაზე, მოსალოდნელ რეაქციაზე და მონოთერაპიაში თუ კომბინაციურ ქიმიოთერაპიაში გამოყენებაზე. დოზების შესახებ რეკომენდაციები ეხებათ როგორც მოზრდილებს, ისე ბავშვებს.</w:t>
      </w:r>
    </w:p>
    <w:p w14:paraId="6119AB80" w14:textId="4F6CDEA9"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 </w:t>
      </w:r>
    </w:p>
    <w:p w14:paraId="30D53AAC"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მონოთერაპიის სახით გამოყენებისას რეკომენდებულია შემდეგი დოზის რეჟიმები:</w:t>
      </w:r>
    </w:p>
    <w:p w14:paraId="7F38A4E8" w14:textId="72C14270" w:rsidR="006F19B4" w:rsidRPr="008158ED" w:rsidRDefault="006F19B4" w:rsidP="00C11903">
      <w:pPr>
        <w:pStyle w:val="ListParagraph"/>
        <w:numPr>
          <w:ilvl w:val="0"/>
          <w:numId w:val="14"/>
        </w:numPr>
        <w:spacing w:after="0" w:line="240" w:lineRule="auto"/>
        <w:jc w:val="both"/>
        <w:rPr>
          <w:rFonts w:ascii="Sylfaen" w:hAnsi="Sylfaen"/>
          <w:sz w:val="24"/>
          <w:szCs w:val="24"/>
          <w:lang w:val="ka-GE"/>
        </w:rPr>
      </w:pPr>
      <w:r w:rsidRPr="008158ED">
        <w:rPr>
          <w:rFonts w:ascii="Sylfaen" w:hAnsi="Sylfaen"/>
          <w:sz w:val="24"/>
          <w:szCs w:val="24"/>
          <w:lang w:val="ka-GE"/>
        </w:rPr>
        <w:t>ერთჯერადი დოზა 50-120 მგ</w:t>
      </w:r>
      <w:r w:rsidR="003E78F3">
        <w:rPr>
          <w:rFonts w:ascii="Sylfaen" w:hAnsi="Sylfaen"/>
          <w:sz w:val="24"/>
          <w:szCs w:val="24"/>
          <w:lang w:val="ka-GE"/>
        </w:rPr>
        <w:t>/</w:t>
      </w:r>
      <w:r w:rsidRPr="008158ED">
        <w:rPr>
          <w:rFonts w:ascii="Sylfaen" w:hAnsi="Sylfaen"/>
          <w:sz w:val="24"/>
          <w:szCs w:val="24"/>
          <w:lang w:val="ka-GE"/>
        </w:rPr>
        <w:t xml:space="preserve"> სხეულის ზედაპირის მ</w:t>
      </w:r>
      <w:r w:rsidRPr="008158ED">
        <w:rPr>
          <w:rFonts w:ascii="Sylfaen" w:hAnsi="Sylfaen"/>
          <w:sz w:val="24"/>
          <w:szCs w:val="24"/>
          <w:vertAlign w:val="superscript"/>
          <w:lang w:val="ka-GE"/>
        </w:rPr>
        <w:t>2</w:t>
      </w:r>
      <w:r w:rsidRPr="008158ED">
        <w:rPr>
          <w:rFonts w:ascii="Sylfaen" w:hAnsi="Sylfaen"/>
          <w:sz w:val="24"/>
          <w:szCs w:val="24"/>
          <w:lang w:val="ka-GE"/>
        </w:rPr>
        <w:t>-ზე ყოველ 3-4 კვირაში;</w:t>
      </w:r>
    </w:p>
    <w:p w14:paraId="3B1B62F9" w14:textId="48CE7F3C" w:rsidR="006F19B4" w:rsidRDefault="006F19B4" w:rsidP="00C11903">
      <w:pPr>
        <w:pStyle w:val="ListParagraph"/>
        <w:numPr>
          <w:ilvl w:val="0"/>
          <w:numId w:val="14"/>
        </w:numPr>
        <w:spacing w:after="0" w:line="240" w:lineRule="auto"/>
        <w:jc w:val="both"/>
        <w:rPr>
          <w:rFonts w:ascii="Sylfaen" w:hAnsi="Sylfaen"/>
          <w:sz w:val="24"/>
          <w:szCs w:val="24"/>
          <w:lang w:val="ka-GE"/>
        </w:rPr>
      </w:pPr>
      <w:r w:rsidRPr="008158ED">
        <w:rPr>
          <w:rFonts w:ascii="Sylfaen" w:hAnsi="Sylfaen"/>
          <w:sz w:val="24"/>
          <w:szCs w:val="24"/>
          <w:lang w:val="ka-GE"/>
        </w:rPr>
        <w:t>15-20 მგ/მ</w:t>
      </w:r>
      <w:r w:rsidRPr="008158ED">
        <w:rPr>
          <w:rFonts w:ascii="Sylfaen" w:hAnsi="Sylfaen"/>
          <w:sz w:val="24"/>
          <w:szCs w:val="24"/>
          <w:vertAlign w:val="superscript"/>
          <w:lang w:val="ka-GE"/>
        </w:rPr>
        <w:t>2</w:t>
      </w:r>
      <w:r w:rsidR="003E78F3">
        <w:rPr>
          <w:rFonts w:ascii="Sylfaen" w:hAnsi="Sylfaen"/>
          <w:sz w:val="24"/>
          <w:szCs w:val="24"/>
          <w:lang w:val="ka-GE"/>
        </w:rPr>
        <w:t>/დ</w:t>
      </w:r>
      <w:r w:rsidRPr="008158ED">
        <w:rPr>
          <w:rFonts w:ascii="Sylfaen" w:hAnsi="Sylfaen"/>
          <w:sz w:val="24"/>
          <w:szCs w:val="24"/>
          <w:lang w:val="ka-GE"/>
        </w:rPr>
        <w:t>ღეში ხუთი დღის განმავლობაში, ყოველ 3-4 კვირაში.</w:t>
      </w:r>
    </w:p>
    <w:p w14:paraId="60E95726" w14:textId="77777777" w:rsidR="003E78F3" w:rsidRPr="008158ED" w:rsidRDefault="003E78F3" w:rsidP="003E78F3">
      <w:pPr>
        <w:pStyle w:val="ListParagraph"/>
        <w:spacing w:after="0" w:line="240" w:lineRule="auto"/>
        <w:jc w:val="both"/>
        <w:rPr>
          <w:rFonts w:ascii="Sylfaen" w:hAnsi="Sylfaen"/>
          <w:sz w:val="24"/>
          <w:szCs w:val="24"/>
          <w:lang w:val="ka-GE"/>
        </w:rPr>
      </w:pPr>
    </w:p>
    <w:p w14:paraId="24B0CCB1"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კომბინაციური ქიმიოთერაპიის ფარგლებში გამოყენებისას ციპინტუს დოზა უნდა შემცირდეს. ტიპური დოზა არის 20 მგ/მ</w:t>
      </w:r>
      <w:r w:rsidRPr="008158ED">
        <w:rPr>
          <w:rFonts w:ascii="Sylfaen" w:hAnsi="Sylfaen"/>
          <w:sz w:val="24"/>
          <w:szCs w:val="24"/>
          <w:vertAlign w:val="superscript"/>
          <w:lang w:val="ka-GE"/>
        </w:rPr>
        <w:t>2</w:t>
      </w:r>
      <w:r w:rsidRPr="008158ED">
        <w:rPr>
          <w:rFonts w:ascii="Sylfaen" w:hAnsi="Sylfaen"/>
          <w:sz w:val="24"/>
          <w:szCs w:val="24"/>
          <w:lang w:val="ka-GE"/>
        </w:rPr>
        <w:t xml:space="preserve"> ან უფრო მეტი ყოველ 3-4 კვირაში ერთხელ.</w:t>
      </w:r>
    </w:p>
    <w:p w14:paraId="0E9E13FE" w14:textId="77777777" w:rsidR="003E78F3" w:rsidRPr="008158ED" w:rsidRDefault="003E78F3" w:rsidP="008F506F">
      <w:pPr>
        <w:spacing w:after="0" w:line="240" w:lineRule="auto"/>
        <w:jc w:val="both"/>
        <w:rPr>
          <w:rFonts w:ascii="Sylfaen" w:hAnsi="Sylfaen"/>
          <w:sz w:val="24"/>
          <w:szCs w:val="24"/>
          <w:lang w:val="ka-GE"/>
        </w:rPr>
      </w:pPr>
    </w:p>
    <w:p w14:paraId="2DA95ACC"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ინსტრუქციების შესაბამისად მომზადებული ციპინტუს </w:t>
      </w:r>
      <w:r>
        <w:rPr>
          <w:rFonts w:ascii="Sylfaen" w:hAnsi="Sylfaen"/>
          <w:sz w:val="24"/>
          <w:szCs w:val="24"/>
          <w:lang w:val="ka-GE"/>
        </w:rPr>
        <w:t>ს</w:t>
      </w:r>
      <w:r w:rsidRPr="008158ED">
        <w:rPr>
          <w:rFonts w:ascii="Sylfaen" w:hAnsi="Sylfaen"/>
          <w:sz w:val="24"/>
          <w:szCs w:val="24"/>
          <w:lang w:val="ka-GE"/>
        </w:rPr>
        <w:t>აინფუზიო ხსნარი შეიყვანება ინტრავენური ინფუზიის სახით 6 საათის განმავლობაში.</w:t>
      </w:r>
    </w:p>
    <w:p w14:paraId="63F1F3EA" w14:textId="77777777" w:rsidR="003E78F3" w:rsidRPr="008158ED" w:rsidRDefault="003E78F3" w:rsidP="008F506F">
      <w:pPr>
        <w:spacing w:after="0" w:line="240" w:lineRule="auto"/>
        <w:jc w:val="both"/>
        <w:rPr>
          <w:rFonts w:ascii="Sylfaen" w:hAnsi="Sylfaen"/>
          <w:sz w:val="24"/>
          <w:szCs w:val="24"/>
          <w:lang w:val="ka-GE"/>
        </w:rPr>
      </w:pPr>
    </w:p>
    <w:p w14:paraId="550D1C4D"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აუცილებელია ადეკვატური ჰიდრატაციის შენარჩუნება 2-დან 12 საათამდე ციპინტუს მიღების წინ და მიღების შემდეგ მინიმუმ 6 საათის განმავლობაში. ჰიდრატაცია აუცილებელია საკმარისი დიურეზისთვის ციპინტუს გამოყენებით მკურნალობის დროს და შემდეგ. ეს უნდა მოხდეს შემდეგი ხსნარების ვენებში ინფუზიით: </w:t>
      </w:r>
    </w:p>
    <w:p w14:paraId="037E6C28" w14:textId="77777777" w:rsidR="003E78F3" w:rsidRPr="008158ED" w:rsidRDefault="003E78F3" w:rsidP="008F506F">
      <w:pPr>
        <w:spacing w:after="0" w:line="240" w:lineRule="auto"/>
        <w:jc w:val="both"/>
        <w:rPr>
          <w:rFonts w:ascii="Sylfaen" w:hAnsi="Sylfaen"/>
          <w:sz w:val="24"/>
          <w:szCs w:val="24"/>
          <w:lang w:val="ka-GE"/>
        </w:rPr>
      </w:pPr>
    </w:p>
    <w:p w14:paraId="730387CB" w14:textId="77777777" w:rsidR="006F19B4" w:rsidRPr="008158ED" w:rsidRDefault="006F19B4" w:rsidP="00C11903">
      <w:pPr>
        <w:pStyle w:val="ListParagraph"/>
        <w:numPr>
          <w:ilvl w:val="0"/>
          <w:numId w:val="15"/>
        </w:numPr>
        <w:spacing w:after="0" w:line="240" w:lineRule="auto"/>
        <w:jc w:val="both"/>
        <w:rPr>
          <w:rFonts w:ascii="Sylfaen" w:hAnsi="Sylfaen"/>
          <w:sz w:val="24"/>
          <w:szCs w:val="24"/>
          <w:lang w:val="ka-GE"/>
        </w:rPr>
      </w:pPr>
      <w:r w:rsidRPr="008158ED">
        <w:rPr>
          <w:rFonts w:ascii="Sylfaen" w:hAnsi="Sylfaen"/>
          <w:sz w:val="24"/>
          <w:szCs w:val="24"/>
          <w:lang w:val="ka-GE"/>
        </w:rPr>
        <w:t xml:space="preserve">0.9% ნატრიუმის ქლორიდის ხსნარი </w:t>
      </w:r>
    </w:p>
    <w:p w14:paraId="697D5E12" w14:textId="77777777" w:rsidR="006F19B4" w:rsidRPr="008158ED" w:rsidRDefault="006F19B4" w:rsidP="00C11903">
      <w:pPr>
        <w:pStyle w:val="ListParagraph"/>
        <w:numPr>
          <w:ilvl w:val="0"/>
          <w:numId w:val="15"/>
        </w:numPr>
        <w:spacing w:after="0" w:line="240" w:lineRule="auto"/>
        <w:jc w:val="both"/>
        <w:rPr>
          <w:rFonts w:ascii="Sylfaen" w:hAnsi="Sylfaen"/>
          <w:sz w:val="24"/>
          <w:szCs w:val="24"/>
          <w:lang w:val="ka-GE"/>
        </w:rPr>
      </w:pPr>
      <w:r w:rsidRPr="008158ED">
        <w:rPr>
          <w:rFonts w:ascii="Sylfaen" w:hAnsi="Sylfaen"/>
          <w:sz w:val="24"/>
          <w:szCs w:val="24"/>
          <w:lang w:val="ka-GE"/>
        </w:rPr>
        <w:t>0.9% ნატრიუმის ქლორიდის ხსნარისა და 5% გლუკოზას ხსნარის ნარევი (1:1)</w:t>
      </w:r>
    </w:p>
    <w:p w14:paraId="5F53D39F" w14:textId="77777777" w:rsidR="003E78F3" w:rsidRDefault="003E78F3" w:rsidP="008F506F">
      <w:pPr>
        <w:spacing w:after="0" w:line="240" w:lineRule="auto"/>
        <w:jc w:val="both"/>
        <w:rPr>
          <w:rFonts w:ascii="Sylfaen" w:hAnsi="Sylfaen" w:cs="Sylfaen"/>
          <w:sz w:val="24"/>
          <w:szCs w:val="24"/>
          <w:u w:val="single"/>
          <w:lang w:val="ka-GE"/>
        </w:rPr>
      </w:pPr>
    </w:p>
    <w:p w14:paraId="52FBD965" w14:textId="77777777" w:rsidR="003E78F3" w:rsidRDefault="006F19B4" w:rsidP="008F506F">
      <w:pPr>
        <w:spacing w:after="0" w:line="240" w:lineRule="auto"/>
        <w:jc w:val="both"/>
        <w:rPr>
          <w:rFonts w:ascii="Sylfaen" w:hAnsi="Sylfaen"/>
          <w:sz w:val="24"/>
          <w:szCs w:val="24"/>
          <w:u w:val="single"/>
          <w:lang w:val="ka-GE"/>
        </w:rPr>
      </w:pPr>
      <w:r w:rsidRPr="008158ED">
        <w:rPr>
          <w:rFonts w:ascii="Sylfaen" w:hAnsi="Sylfaen" w:cs="Sylfaen"/>
          <w:sz w:val="24"/>
          <w:szCs w:val="24"/>
          <w:u w:val="single"/>
          <w:lang w:val="ka-GE"/>
        </w:rPr>
        <w:t>ჰიდრატაცია</w:t>
      </w:r>
      <w:r w:rsidRPr="008158ED">
        <w:rPr>
          <w:rFonts w:ascii="Sylfaen" w:hAnsi="Sylfaen"/>
          <w:sz w:val="24"/>
          <w:szCs w:val="24"/>
          <w:u w:val="single"/>
          <w:lang w:val="ka-GE"/>
        </w:rPr>
        <w:t xml:space="preserve"> ციპინტუს შეყვანამდე</w:t>
      </w:r>
      <w:r w:rsidR="003E78F3">
        <w:rPr>
          <w:rFonts w:ascii="Sylfaen" w:hAnsi="Sylfaen"/>
          <w:sz w:val="24"/>
          <w:szCs w:val="24"/>
          <w:u w:val="single"/>
          <w:lang w:val="ka-GE"/>
        </w:rPr>
        <w:t>:</w:t>
      </w:r>
    </w:p>
    <w:p w14:paraId="4526E4D6" w14:textId="107FE776" w:rsidR="006F19B4" w:rsidRPr="003E78F3" w:rsidRDefault="006F19B4" w:rsidP="008F506F">
      <w:pPr>
        <w:spacing w:after="0" w:line="240" w:lineRule="auto"/>
        <w:jc w:val="both"/>
        <w:rPr>
          <w:rFonts w:ascii="Sylfaen" w:hAnsi="Sylfaen"/>
          <w:sz w:val="24"/>
          <w:szCs w:val="24"/>
          <w:u w:val="single"/>
          <w:lang w:val="ka-GE"/>
        </w:rPr>
      </w:pPr>
      <w:r w:rsidRPr="008158ED">
        <w:rPr>
          <w:rFonts w:ascii="Sylfaen" w:hAnsi="Sylfaen"/>
          <w:sz w:val="24"/>
          <w:szCs w:val="24"/>
          <w:lang w:val="ka-GE"/>
        </w:rPr>
        <w:t>100-200 მლ</w:t>
      </w:r>
      <w:r w:rsidR="003E78F3">
        <w:rPr>
          <w:rFonts w:ascii="Sylfaen" w:hAnsi="Sylfaen"/>
          <w:sz w:val="24"/>
          <w:szCs w:val="24"/>
          <w:lang w:val="ka-GE"/>
        </w:rPr>
        <w:t>/საათი</w:t>
      </w:r>
      <w:r w:rsidRPr="008158ED">
        <w:rPr>
          <w:rFonts w:ascii="Sylfaen" w:hAnsi="Sylfaen"/>
          <w:sz w:val="24"/>
          <w:szCs w:val="24"/>
          <w:lang w:val="ka-GE"/>
        </w:rPr>
        <w:t>ს ინტრავენური ინფუზია 6-12 საათის განმავლობაში.</w:t>
      </w:r>
    </w:p>
    <w:p w14:paraId="13B652DC" w14:textId="77777777" w:rsidR="003E78F3" w:rsidRDefault="003E78F3" w:rsidP="008F506F">
      <w:pPr>
        <w:spacing w:after="0" w:line="240" w:lineRule="auto"/>
        <w:jc w:val="both"/>
        <w:rPr>
          <w:rFonts w:ascii="Sylfaen" w:hAnsi="Sylfaen" w:cs="Sylfaen"/>
          <w:sz w:val="24"/>
          <w:szCs w:val="24"/>
          <w:u w:val="single"/>
          <w:lang w:val="ka-GE"/>
        </w:rPr>
      </w:pPr>
    </w:p>
    <w:p w14:paraId="0025CCEC" w14:textId="053E564C" w:rsidR="006F19B4" w:rsidRPr="008158ED" w:rsidRDefault="006F19B4" w:rsidP="008F506F">
      <w:pPr>
        <w:spacing w:after="0" w:line="240" w:lineRule="auto"/>
        <w:jc w:val="both"/>
        <w:rPr>
          <w:rFonts w:ascii="Sylfaen" w:hAnsi="Sylfaen"/>
          <w:sz w:val="24"/>
          <w:szCs w:val="24"/>
          <w:u w:val="single"/>
          <w:lang w:val="ka-GE"/>
        </w:rPr>
      </w:pPr>
      <w:r w:rsidRPr="008158ED">
        <w:rPr>
          <w:rFonts w:ascii="Sylfaen" w:hAnsi="Sylfaen" w:cs="Sylfaen"/>
          <w:sz w:val="24"/>
          <w:szCs w:val="24"/>
          <w:u w:val="single"/>
          <w:lang w:val="ka-GE"/>
        </w:rPr>
        <w:t>ჰიდრატაცია</w:t>
      </w:r>
      <w:r w:rsidRPr="008158ED">
        <w:rPr>
          <w:rFonts w:ascii="Sylfaen" w:hAnsi="Sylfaen"/>
          <w:sz w:val="24"/>
          <w:szCs w:val="24"/>
          <w:u w:val="single"/>
          <w:lang w:val="ka-GE"/>
        </w:rPr>
        <w:t xml:space="preserve"> ციპინტუს შეყვანის შეწყვეტის შემდეგ</w:t>
      </w:r>
      <w:r w:rsidR="003E78F3">
        <w:rPr>
          <w:rFonts w:ascii="Sylfaen" w:hAnsi="Sylfaen"/>
          <w:sz w:val="24"/>
          <w:szCs w:val="24"/>
          <w:u w:val="single"/>
          <w:lang w:val="ka-GE"/>
        </w:rPr>
        <w:t>:</w:t>
      </w:r>
    </w:p>
    <w:p w14:paraId="453331C8"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დამატებით 2 ლიტრის ინტრავენური ინფუზია საათში 100-200 მლ-ს ოდენობით 6-12 საათის განმავლობაში.</w:t>
      </w:r>
    </w:p>
    <w:p w14:paraId="33FA2B62" w14:textId="77777777" w:rsidR="003E78F3" w:rsidRPr="008158ED" w:rsidRDefault="003E78F3" w:rsidP="008F506F">
      <w:pPr>
        <w:spacing w:after="0" w:line="240" w:lineRule="auto"/>
        <w:jc w:val="both"/>
        <w:rPr>
          <w:rFonts w:ascii="Sylfaen" w:hAnsi="Sylfaen"/>
          <w:sz w:val="24"/>
          <w:szCs w:val="24"/>
          <w:lang w:val="ka-GE"/>
        </w:rPr>
      </w:pPr>
    </w:p>
    <w:p w14:paraId="58099A67" w14:textId="5A406E66"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შეიძლება საჭირო გახდეს  ფორსირებული დიურეზი, თუ გამოყოფილი შარდის რაოდენობა ჰიდრატაციის შემდეგ 100-200 მლ</w:t>
      </w:r>
      <w:r w:rsidR="003E78F3">
        <w:rPr>
          <w:rFonts w:ascii="Sylfaen" w:hAnsi="Sylfaen"/>
          <w:sz w:val="24"/>
          <w:szCs w:val="24"/>
          <w:lang w:val="ka-GE"/>
        </w:rPr>
        <w:t>/სთ</w:t>
      </w:r>
      <w:r w:rsidRPr="008158ED">
        <w:rPr>
          <w:rFonts w:ascii="Sylfaen" w:hAnsi="Sylfaen"/>
          <w:sz w:val="24"/>
          <w:szCs w:val="24"/>
          <w:lang w:val="ka-GE"/>
        </w:rPr>
        <w:t>-ზე ნაკლებია. ფორსირებული დიურეზი მიიღწევა ვენებში 37.5 გ მანიტოლის 10%-იანი ხსნარის შეყვანით (375 მანიტოლის ხსნარი 10%) ან დიურეტიკის მიღებით, თუ თირკმელების ფუნქცია ნორმალურია.</w:t>
      </w:r>
    </w:p>
    <w:p w14:paraId="20400660" w14:textId="77777777" w:rsidR="003E78F3" w:rsidRPr="008158ED" w:rsidRDefault="003E78F3" w:rsidP="008F506F">
      <w:pPr>
        <w:spacing w:after="0" w:line="240" w:lineRule="auto"/>
        <w:jc w:val="both"/>
        <w:rPr>
          <w:rFonts w:ascii="Sylfaen" w:hAnsi="Sylfaen"/>
          <w:sz w:val="24"/>
          <w:szCs w:val="24"/>
          <w:lang w:val="ka-GE"/>
        </w:rPr>
      </w:pPr>
    </w:p>
    <w:p w14:paraId="037533FE" w14:textId="45E5C660"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მანიტოლის ან დიურეტიკის შეყვანა ასევე საჭიროა, როდესაც ციპინტუს შეყვანილი დოზა </w:t>
      </w:r>
      <w:r w:rsidR="003E78F3" w:rsidRPr="008158ED">
        <w:rPr>
          <w:rFonts w:ascii="Sylfaen" w:hAnsi="Sylfaen"/>
          <w:sz w:val="24"/>
          <w:szCs w:val="24"/>
          <w:lang w:val="ka-GE"/>
        </w:rPr>
        <w:t>60 მგ</w:t>
      </w:r>
      <w:r w:rsidR="003E78F3">
        <w:rPr>
          <w:rFonts w:ascii="Sylfaen" w:hAnsi="Sylfaen"/>
          <w:sz w:val="24"/>
          <w:szCs w:val="24"/>
          <w:lang w:val="ka-GE"/>
        </w:rPr>
        <w:t>/</w:t>
      </w:r>
      <w:r w:rsidRPr="008158ED">
        <w:rPr>
          <w:rFonts w:ascii="Sylfaen" w:hAnsi="Sylfaen"/>
          <w:sz w:val="24"/>
          <w:szCs w:val="24"/>
          <w:lang w:val="ka-GE"/>
        </w:rPr>
        <w:t>მ</w:t>
      </w:r>
      <w:r w:rsidRPr="008158ED">
        <w:rPr>
          <w:rFonts w:ascii="Sylfaen" w:hAnsi="Sylfaen"/>
          <w:sz w:val="24"/>
          <w:szCs w:val="24"/>
          <w:vertAlign w:val="superscript"/>
          <w:lang w:val="ka-GE"/>
        </w:rPr>
        <w:t>2</w:t>
      </w:r>
      <w:r w:rsidRPr="008158ED">
        <w:rPr>
          <w:rFonts w:ascii="Sylfaen" w:hAnsi="Sylfaen"/>
          <w:sz w:val="24"/>
          <w:szCs w:val="24"/>
          <w:lang w:val="ka-GE"/>
        </w:rPr>
        <w:t xml:space="preserve"> სხეულის ზედაპირზე მაღალია.</w:t>
      </w:r>
    </w:p>
    <w:p w14:paraId="0D129DE7" w14:textId="77777777" w:rsidR="003E78F3" w:rsidRPr="008158ED" w:rsidRDefault="003E78F3" w:rsidP="008F506F">
      <w:pPr>
        <w:spacing w:after="0" w:line="240" w:lineRule="auto"/>
        <w:jc w:val="both"/>
        <w:rPr>
          <w:rFonts w:ascii="Sylfaen" w:hAnsi="Sylfaen"/>
          <w:sz w:val="24"/>
          <w:szCs w:val="24"/>
          <w:lang w:val="ka-GE"/>
        </w:rPr>
      </w:pPr>
    </w:p>
    <w:p w14:paraId="42585131"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აუცილებელია, რომ პაციენტმა მიიღოს დიდი რაოდენობით სითხე 24 საათის განმავლობაში ციპინტუს შეყვანის შემდეგ შარდის სათანადოდ გამოყოფის უზრუნველსაყოფად. </w:t>
      </w:r>
    </w:p>
    <w:p w14:paraId="3C498EA3" w14:textId="77777777" w:rsidR="003E78F3" w:rsidRPr="008158ED" w:rsidRDefault="003E78F3" w:rsidP="008F506F">
      <w:pPr>
        <w:spacing w:after="0" w:line="240" w:lineRule="auto"/>
        <w:jc w:val="both"/>
        <w:rPr>
          <w:rFonts w:ascii="Sylfaen" w:hAnsi="Sylfaen"/>
          <w:sz w:val="24"/>
          <w:szCs w:val="24"/>
          <w:lang w:val="ka-GE"/>
        </w:rPr>
      </w:pPr>
    </w:p>
    <w:p w14:paraId="512FAE4D" w14:textId="77777777" w:rsidR="006F19B4" w:rsidRPr="003E78F3" w:rsidRDefault="006F19B4" w:rsidP="008F506F">
      <w:pPr>
        <w:spacing w:after="0" w:line="240" w:lineRule="auto"/>
        <w:jc w:val="both"/>
        <w:rPr>
          <w:rFonts w:ascii="Sylfaen" w:hAnsi="Sylfaen"/>
          <w:b/>
          <w:bCs/>
          <w:sz w:val="24"/>
          <w:szCs w:val="24"/>
          <w:lang w:val="ka-GE"/>
        </w:rPr>
      </w:pPr>
      <w:r w:rsidRPr="003E78F3">
        <w:rPr>
          <w:rFonts w:ascii="Sylfaen" w:hAnsi="Sylfaen"/>
          <w:b/>
          <w:bCs/>
          <w:sz w:val="24"/>
          <w:szCs w:val="24"/>
          <w:lang w:val="ka-GE"/>
        </w:rPr>
        <w:t>პრეპარატის ინფილტრაცია ვენიდან (ექსტრავაზაცია)</w:t>
      </w:r>
    </w:p>
    <w:p w14:paraId="2D3E9039" w14:textId="77777777"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ინფუზია დაუყოვნებლივ უნდა შეწყდეს, ნემსი ადგილზე რჩება, გაჟონილ ქსოვილში ტარდება ასპირაცია და ირიგაცია 0.9%-იანი ნატრიუმის ქლორიდით. </w:t>
      </w:r>
    </w:p>
    <w:p w14:paraId="15D6F278" w14:textId="77777777" w:rsidR="003E78F3" w:rsidRPr="008158ED" w:rsidRDefault="003E78F3" w:rsidP="008F506F">
      <w:pPr>
        <w:spacing w:after="0" w:line="240" w:lineRule="auto"/>
        <w:jc w:val="both"/>
        <w:rPr>
          <w:rFonts w:ascii="Sylfaen" w:hAnsi="Sylfaen"/>
          <w:sz w:val="24"/>
          <w:szCs w:val="24"/>
          <w:lang w:val="ka-GE"/>
        </w:rPr>
      </w:pPr>
    </w:p>
    <w:p w14:paraId="542FA2CA" w14:textId="77777777" w:rsidR="006F19B4" w:rsidRPr="006F0AAB" w:rsidRDefault="006F19B4" w:rsidP="008F506F">
      <w:pPr>
        <w:spacing w:after="0" w:line="240" w:lineRule="auto"/>
        <w:jc w:val="both"/>
        <w:rPr>
          <w:rFonts w:ascii="Sylfaen" w:hAnsi="Sylfaen"/>
          <w:b/>
          <w:sz w:val="24"/>
          <w:szCs w:val="24"/>
          <w:lang w:val="ka-GE"/>
        </w:rPr>
      </w:pPr>
      <w:r w:rsidRPr="006F0AAB">
        <w:rPr>
          <w:rFonts w:ascii="Sylfaen" w:hAnsi="Sylfaen"/>
          <w:b/>
          <w:sz w:val="24"/>
          <w:szCs w:val="24"/>
          <w:lang w:val="ka-GE"/>
        </w:rPr>
        <w:t>შეუთავსებლობები</w:t>
      </w:r>
    </w:p>
    <w:p w14:paraId="4284EF2E"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არ შეიძლება ალუმინთან შეხება. ცისპლატინი რეაქციაში შედის მეტალის ალუმინთან და წარმოქმნის პლატინის შავ ნალექს. თავიდან უნდა იქნას აცილებული ალუმინის შემცველი ი.ვ. საინფუზიო მოწყობილობების, ნემსების, შპრიცებისა და  კათეტერების გამოყენება.</w:t>
      </w:r>
    </w:p>
    <w:p w14:paraId="671E9EE6" w14:textId="6C81EB62" w:rsidR="003E78F3" w:rsidRDefault="003E78F3" w:rsidP="008F506F">
      <w:pPr>
        <w:spacing w:after="0" w:line="240" w:lineRule="auto"/>
        <w:jc w:val="both"/>
        <w:rPr>
          <w:rFonts w:ascii="Sylfaen" w:hAnsi="Sylfaen"/>
          <w:sz w:val="24"/>
          <w:szCs w:val="24"/>
          <w:lang w:val="ka-GE"/>
        </w:rPr>
      </w:pPr>
      <w:r w:rsidRPr="003E78F3">
        <w:rPr>
          <w:rFonts w:ascii="Sylfaen" w:hAnsi="Sylfaen"/>
          <w:sz w:val="24"/>
          <w:szCs w:val="24"/>
          <w:lang w:val="ka-GE"/>
        </w:rPr>
        <w:t>ეს სამკურნალო პროდუქტი არ უნდა შეერიოს სხვა სამკურნალო პროდუქტებს, გარდა 6.6 პუნქტში მითითებული შემთხვევებისა. ციპინტუ არ უნდა განზავდეს მხოლოდ 5%-იანი გლუკოზის ხსნარით ან მხოლოდ 5%-იანი მანიტოლის ხსნარით; ის უნდა განზავდეს მხოლოდ ნატრიუმის ქლორიდის დამატებით შემცველი ნარევებით, როგორც ეს მითითებულია „SmPC</w:t>
      </w:r>
      <w:r>
        <w:rPr>
          <w:rFonts w:ascii="Sylfaen" w:hAnsi="Sylfaen"/>
          <w:sz w:val="24"/>
          <w:szCs w:val="24"/>
          <w:lang w:val="ka-GE"/>
        </w:rPr>
        <w:t>-ის ნაწილ</w:t>
      </w:r>
      <w:r w:rsidRPr="003E78F3">
        <w:rPr>
          <w:rFonts w:ascii="Sylfaen" w:hAnsi="Sylfaen"/>
          <w:sz w:val="24"/>
          <w:szCs w:val="24"/>
          <w:lang w:val="ka-GE"/>
        </w:rPr>
        <w:t xml:space="preserve"> 6.6</w:t>
      </w:r>
      <w:r>
        <w:rPr>
          <w:rFonts w:ascii="Sylfaen" w:hAnsi="Sylfaen"/>
          <w:sz w:val="24"/>
          <w:szCs w:val="24"/>
          <w:lang w:val="ka-GE"/>
        </w:rPr>
        <w:t>-ში</w:t>
      </w:r>
      <w:r w:rsidRPr="003E78F3">
        <w:rPr>
          <w:rFonts w:ascii="Sylfaen" w:hAnsi="Sylfaen"/>
          <w:sz w:val="24"/>
          <w:szCs w:val="24"/>
          <w:lang w:val="ka-GE"/>
        </w:rPr>
        <w:t>“.</w:t>
      </w:r>
    </w:p>
    <w:p w14:paraId="7FFA1A7F" w14:textId="77777777" w:rsidR="003E78F3" w:rsidRDefault="003E78F3" w:rsidP="008F506F">
      <w:pPr>
        <w:spacing w:after="0" w:line="240" w:lineRule="auto"/>
        <w:jc w:val="both"/>
        <w:rPr>
          <w:rFonts w:ascii="Sylfaen" w:hAnsi="Sylfaen"/>
          <w:sz w:val="24"/>
          <w:szCs w:val="24"/>
          <w:lang w:val="ka-GE"/>
        </w:rPr>
      </w:pPr>
    </w:p>
    <w:p w14:paraId="6183A68B" w14:textId="722095C5" w:rsidR="006F19B4"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ანტიოქსიდანტებმა  (როგორიცაა ნატრიუმის მეტაბისულფატი), ბიკარბონატებმა (ნატრიუმის ბიკარბონატი), სულფატებმა, ფტორურაცილმა და პაკლიტაქსელმა შეიძლება გამოიწვიოს ციპინტუს ინაქტივაცია საინფუზიო სისტემებში.</w:t>
      </w:r>
    </w:p>
    <w:p w14:paraId="3BD6A04A" w14:textId="77777777" w:rsidR="003E78F3" w:rsidRPr="008158ED" w:rsidRDefault="003E78F3" w:rsidP="008F506F">
      <w:pPr>
        <w:spacing w:after="0" w:line="240" w:lineRule="auto"/>
        <w:jc w:val="both"/>
        <w:rPr>
          <w:rFonts w:ascii="Sylfaen" w:hAnsi="Sylfaen"/>
          <w:sz w:val="24"/>
          <w:szCs w:val="24"/>
          <w:lang w:val="ka-GE"/>
        </w:rPr>
      </w:pPr>
    </w:p>
    <w:p w14:paraId="1299054B" w14:textId="77777777" w:rsidR="006F19B4" w:rsidRPr="006F0AAB" w:rsidRDefault="006F19B4" w:rsidP="008F506F">
      <w:pPr>
        <w:spacing w:after="0" w:line="240" w:lineRule="auto"/>
        <w:jc w:val="both"/>
        <w:rPr>
          <w:rFonts w:ascii="Sylfaen" w:hAnsi="Sylfaen"/>
          <w:b/>
          <w:sz w:val="24"/>
          <w:szCs w:val="24"/>
          <w:lang w:val="ka-GE"/>
        </w:rPr>
      </w:pPr>
      <w:r w:rsidRPr="006F0AAB">
        <w:rPr>
          <w:rFonts w:ascii="Sylfaen" w:hAnsi="Sylfaen"/>
          <w:b/>
          <w:sz w:val="24"/>
          <w:szCs w:val="24"/>
          <w:lang w:val="ka-GE"/>
        </w:rPr>
        <w:t>სიფრთხილის ზომები შენახვისას</w:t>
      </w:r>
    </w:p>
    <w:p w14:paraId="136CC180"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შეინახეთ 25</w:t>
      </w:r>
      <w:r w:rsidRPr="008158ED">
        <w:rPr>
          <w:rFonts w:ascii="Sylfaen" w:hAnsi="Sylfaen"/>
          <w:sz w:val="24"/>
          <w:szCs w:val="24"/>
          <w:vertAlign w:val="superscript"/>
          <w:lang w:val="ka-GE"/>
        </w:rPr>
        <w:t>0</w:t>
      </w:r>
      <w:r w:rsidRPr="008158ED">
        <w:rPr>
          <w:rFonts w:ascii="Sylfaen" w:hAnsi="Sylfaen"/>
          <w:sz w:val="24"/>
          <w:szCs w:val="24"/>
        </w:rPr>
        <w:t>C</w:t>
      </w:r>
      <w:r w:rsidRPr="008158ED">
        <w:rPr>
          <w:rFonts w:ascii="Sylfaen" w:hAnsi="Sylfaen"/>
          <w:sz w:val="24"/>
          <w:szCs w:val="24"/>
          <w:lang w:val="ka-GE"/>
        </w:rPr>
        <w:t xml:space="preserve">-მდე ოთახის ტემპერატურაზე, სინათლისაგან დაცულ ადგილას. გაყინვა ან გაცივება მაცივარში არ შეიძლება. </w:t>
      </w:r>
    </w:p>
    <w:p w14:paraId="4E480844" w14:textId="77777777" w:rsidR="006F19B4" w:rsidRPr="008158ED" w:rsidRDefault="006F19B4" w:rsidP="008F506F">
      <w:pPr>
        <w:spacing w:after="0" w:line="240" w:lineRule="auto"/>
        <w:jc w:val="both"/>
        <w:rPr>
          <w:rFonts w:ascii="Sylfaen" w:hAnsi="Sylfaen"/>
          <w:sz w:val="24"/>
          <w:szCs w:val="24"/>
          <w:lang w:val="ka-GE"/>
        </w:rPr>
      </w:pPr>
      <w:r w:rsidRPr="008158ED">
        <w:rPr>
          <w:rFonts w:ascii="Sylfaen" w:hAnsi="Sylfaen"/>
          <w:sz w:val="24"/>
          <w:szCs w:val="24"/>
          <w:lang w:val="ka-GE"/>
        </w:rPr>
        <w:t xml:space="preserve">მიკრობიოლოგიური თვალსაზრისით, პროდუქტი გამოყენებული უნდა იყოს დაუყოვნებლივ. წინააღმდეგ შემთხვევაში, გამოყენებამდე შენახვის დროსა და პირობებზე პასუხისმგებლობა ეკისრება მომხმარებელს, თუ გაზავება არ მოხდა კონტროლირებულ და ვალიდირებულ ასეპტიკურ პირობებში. </w:t>
      </w:r>
    </w:p>
    <w:p w14:paraId="7C3B9B9A" w14:textId="77777777" w:rsidR="002A3DAF" w:rsidRDefault="002A3DAF" w:rsidP="008F506F">
      <w:pPr>
        <w:spacing w:after="0" w:line="240" w:lineRule="auto"/>
        <w:jc w:val="both"/>
        <w:rPr>
          <w:rFonts w:ascii="Sylfaen" w:hAnsi="Sylfaen"/>
          <w:sz w:val="24"/>
          <w:szCs w:val="24"/>
          <w:lang w:val="ka-GE"/>
        </w:rPr>
      </w:pPr>
    </w:p>
    <w:p w14:paraId="15CD5FA1" w14:textId="77777777" w:rsidR="002A3DAF" w:rsidRDefault="002A3DAF" w:rsidP="008F506F">
      <w:pPr>
        <w:spacing w:after="0" w:line="240" w:lineRule="auto"/>
        <w:jc w:val="both"/>
        <w:rPr>
          <w:rFonts w:ascii="Sylfaen" w:hAnsi="Sylfaen"/>
          <w:sz w:val="24"/>
          <w:szCs w:val="24"/>
          <w:lang w:val="ka-GE"/>
        </w:rPr>
      </w:pPr>
    </w:p>
    <w:p w14:paraId="02DA608F" w14:textId="77777777" w:rsidR="002A3DAF" w:rsidRDefault="002A3DAF" w:rsidP="008F506F">
      <w:pPr>
        <w:spacing w:after="0" w:line="240" w:lineRule="auto"/>
        <w:jc w:val="both"/>
        <w:rPr>
          <w:rFonts w:ascii="Sylfaen" w:hAnsi="Sylfaen"/>
          <w:sz w:val="24"/>
          <w:szCs w:val="24"/>
          <w:lang w:val="ka-GE"/>
        </w:rPr>
      </w:pPr>
    </w:p>
    <w:p w14:paraId="1DF521D1" w14:textId="4B02EBEF" w:rsidR="00AE618F" w:rsidRPr="00B44753" w:rsidRDefault="00AE618F" w:rsidP="00166948">
      <w:pPr>
        <w:spacing w:after="0" w:line="240" w:lineRule="auto"/>
        <w:jc w:val="both"/>
        <w:rPr>
          <w:rFonts w:ascii="Sylfaen" w:hAnsi="Sylfaen"/>
          <w:sz w:val="24"/>
          <w:szCs w:val="24"/>
          <w:lang w:val="ka-GE"/>
        </w:rPr>
      </w:pPr>
    </w:p>
    <w:sectPr w:rsidR="00AE618F" w:rsidRPr="00B44753" w:rsidSect="00166948">
      <w:footerReference w:type="default" r:id="rId9"/>
      <w:pgSz w:w="11906" w:h="16838"/>
      <w:pgMar w:top="450" w:right="746" w:bottom="45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B0F06" w14:textId="77777777" w:rsidR="001310DE" w:rsidRDefault="001310DE" w:rsidP="008F506F">
      <w:pPr>
        <w:spacing w:after="0" w:line="240" w:lineRule="auto"/>
      </w:pPr>
      <w:r>
        <w:separator/>
      </w:r>
    </w:p>
  </w:endnote>
  <w:endnote w:type="continuationSeparator" w:id="0">
    <w:p w14:paraId="19989F37" w14:textId="77777777" w:rsidR="001310DE" w:rsidRDefault="001310DE" w:rsidP="008F5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4537836"/>
      <w:docPartObj>
        <w:docPartGallery w:val="Page Numbers (Bottom of Page)"/>
        <w:docPartUnique/>
      </w:docPartObj>
    </w:sdtPr>
    <w:sdtEndPr>
      <w:rPr>
        <w:noProof/>
      </w:rPr>
    </w:sdtEndPr>
    <w:sdtContent>
      <w:p w14:paraId="1D6E59D4" w14:textId="18542AD0" w:rsidR="008F506F" w:rsidRDefault="008F50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494B3B" w14:textId="77777777" w:rsidR="008F506F" w:rsidRDefault="008F5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16F7A" w14:textId="77777777" w:rsidR="001310DE" w:rsidRDefault="001310DE" w:rsidP="008F506F">
      <w:pPr>
        <w:spacing w:after="0" w:line="240" w:lineRule="auto"/>
      </w:pPr>
      <w:r>
        <w:separator/>
      </w:r>
    </w:p>
  </w:footnote>
  <w:footnote w:type="continuationSeparator" w:id="0">
    <w:p w14:paraId="4C887688" w14:textId="77777777" w:rsidR="001310DE" w:rsidRDefault="001310DE" w:rsidP="008F5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28D1"/>
    <w:multiLevelType w:val="hybridMultilevel"/>
    <w:tmpl w:val="23C6A5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472C12"/>
    <w:multiLevelType w:val="hybridMultilevel"/>
    <w:tmpl w:val="AEA6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97261"/>
    <w:multiLevelType w:val="hybridMultilevel"/>
    <w:tmpl w:val="A05C79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13192D"/>
    <w:multiLevelType w:val="hybridMultilevel"/>
    <w:tmpl w:val="6666F716"/>
    <w:lvl w:ilvl="0" w:tplc="41A612CC">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8D0BF7"/>
    <w:multiLevelType w:val="hybridMultilevel"/>
    <w:tmpl w:val="9894F524"/>
    <w:lvl w:ilvl="0" w:tplc="74902D6C">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640621"/>
    <w:multiLevelType w:val="hybridMultilevel"/>
    <w:tmpl w:val="B058C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9B06C3"/>
    <w:multiLevelType w:val="hybridMultilevel"/>
    <w:tmpl w:val="2CAA033C"/>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943D65"/>
    <w:multiLevelType w:val="hybridMultilevel"/>
    <w:tmpl w:val="4F4C7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043BCD"/>
    <w:multiLevelType w:val="hybridMultilevel"/>
    <w:tmpl w:val="AF5CDCF0"/>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41A77"/>
    <w:multiLevelType w:val="hybridMultilevel"/>
    <w:tmpl w:val="1BE6CE4A"/>
    <w:lvl w:ilvl="0" w:tplc="6C600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DA6A41"/>
    <w:multiLevelType w:val="hybridMultilevel"/>
    <w:tmpl w:val="32321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3C5772"/>
    <w:multiLevelType w:val="hybridMultilevel"/>
    <w:tmpl w:val="CE866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F74AB5"/>
    <w:multiLevelType w:val="hybridMultilevel"/>
    <w:tmpl w:val="B004F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C86A09"/>
    <w:multiLevelType w:val="hybridMultilevel"/>
    <w:tmpl w:val="39CE2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A713ED5"/>
    <w:multiLevelType w:val="hybridMultilevel"/>
    <w:tmpl w:val="91A03000"/>
    <w:lvl w:ilvl="0" w:tplc="3B80FE5E">
      <w:start w:val="1"/>
      <w:numFmt w:val="bullet"/>
      <w:lvlText w:val="-"/>
      <w:lvlJc w:val="left"/>
      <w:pPr>
        <w:ind w:left="720" w:hanging="360"/>
      </w:pPr>
      <w:rPr>
        <w:rFonts w:ascii="Sylfaen" w:eastAsiaTheme="minorHAnsi"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28308825">
    <w:abstractNumId w:val="14"/>
  </w:num>
  <w:num w:numId="2" w16cid:durableId="752968592">
    <w:abstractNumId w:val="7"/>
  </w:num>
  <w:num w:numId="3" w16cid:durableId="804809236">
    <w:abstractNumId w:val="4"/>
  </w:num>
  <w:num w:numId="4" w16cid:durableId="396709415">
    <w:abstractNumId w:val="12"/>
  </w:num>
  <w:num w:numId="5" w16cid:durableId="1052771043">
    <w:abstractNumId w:val="5"/>
  </w:num>
  <w:num w:numId="6" w16cid:durableId="1583877602">
    <w:abstractNumId w:val="0"/>
  </w:num>
  <w:num w:numId="7" w16cid:durableId="1101102201">
    <w:abstractNumId w:val="11"/>
  </w:num>
  <w:num w:numId="8" w16cid:durableId="1610313381">
    <w:abstractNumId w:val="13"/>
  </w:num>
  <w:num w:numId="9" w16cid:durableId="391081568">
    <w:abstractNumId w:val="1"/>
  </w:num>
  <w:num w:numId="10" w16cid:durableId="1937250598">
    <w:abstractNumId w:val="2"/>
  </w:num>
  <w:num w:numId="11" w16cid:durableId="727919118">
    <w:abstractNumId w:val="10"/>
  </w:num>
  <w:num w:numId="12" w16cid:durableId="1706903419">
    <w:abstractNumId w:val="3"/>
  </w:num>
  <w:num w:numId="13" w16cid:durableId="768820089">
    <w:abstractNumId w:val="9"/>
  </w:num>
  <w:num w:numId="14" w16cid:durableId="756286374">
    <w:abstractNumId w:val="6"/>
  </w:num>
  <w:num w:numId="15" w16cid:durableId="12758655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1ADD"/>
    <w:rsid w:val="000525B7"/>
    <w:rsid w:val="00057690"/>
    <w:rsid w:val="001310DE"/>
    <w:rsid w:val="00166948"/>
    <w:rsid w:val="00223694"/>
    <w:rsid w:val="002462A6"/>
    <w:rsid w:val="002A3DAF"/>
    <w:rsid w:val="00376785"/>
    <w:rsid w:val="003A34AD"/>
    <w:rsid w:val="003E78F3"/>
    <w:rsid w:val="004C65FF"/>
    <w:rsid w:val="006F19B4"/>
    <w:rsid w:val="00715F48"/>
    <w:rsid w:val="007D6D9F"/>
    <w:rsid w:val="00853EA9"/>
    <w:rsid w:val="008611F6"/>
    <w:rsid w:val="00883474"/>
    <w:rsid w:val="008A6510"/>
    <w:rsid w:val="008B0900"/>
    <w:rsid w:val="008F506F"/>
    <w:rsid w:val="009C45A4"/>
    <w:rsid w:val="00A275FE"/>
    <w:rsid w:val="00A62986"/>
    <w:rsid w:val="00A94C17"/>
    <w:rsid w:val="00AB777D"/>
    <w:rsid w:val="00AC2C66"/>
    <w:rsid w:val="00AC3289"/>
    <w:rsid w:val="00AD1D29"/>
    <w:rsid w:val="00AE618F"/>
    <w:rsid w:val="00B44753"/>
    <w:rsid w:val="00B52222"/>
    <w:rsid w:val="00C11903"/>
    <w:rsid w:val="00C30E2D"/>
    <w:rsid w:val="00C819EB"/>
    <w:rsid w:val="00CA20F2"/>
    <w:rsid w:val="00CD25AB"/>
    <w:rsid w:val="00D764EB"/>
    <w:rsid w:val="00E15EF7"/>
    <w:rsid w:val="00E9203A"/>
    <w:rsid w:val="00E9508B"/>
    <w:rsid w:val="00EE30F9"/>
    <w:rsid w:val="00F8716C"/>
    <w:rsid w:val="00FB1ADD"/>
    <w:rsid w:val="00FD1C93"/>
    <w:rsid w:val="00FE3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57863"/>
  <w15:docId w15:val="{7974420D-3DC5-4039-B170-1AD1D697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753"/>
    <w:pPr>
      <w:ind w:left="720"/>
      <w:contextualSpacing/>
    </w:pPr>
  </w:style>
  <w:style w:type="paragraph" w:styleId="Header">
    <w:name w:val="header"/>
    <w:basedOn w:val="Normal"/>
    <w:link w:val="HeaderChar"/>
    <w:uiPriority w:val="99"/>
    <w:unhideWhenUsed/>
    <w:rsid w:val="008F5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06F"/>
  </w:style>
  <w:style w:type="paragraph" w:styleId="Footer">
    <w:name w:val="footer"/>
    <w:basedOn w:val="Normal"/>
    <w:link w:val="FooterChar"/>
    <w:uiPriority w:val="99"/>
    <w:unhideWhenUsed/>
    <w:rsid w:val="008F5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178D9-CB3B-4F8F-BA07-87BC18C31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1872</TotalTime>
  <Pages>10</Pages>
  <Words>3300</Words>
  <Characters>18810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Zaza Chapichadze</cp:lastModifiedBy>
  <cp:revision>23</cp:revision>
  <cp:lastPrinted>2025-11-17T06:28:00Z</cp:lastPrinted>
  <dcterms:created xsi:type="dcterms:W3CDTF">2019-09-23T17:24:00Z</dcterms:created>
  <dcterms:modified xsi:type="dcterms:W3CDTF">2026-06-01T10:38:00Z</dcterms:modified>
</cp:coreProperties>
</file>