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C4A3B" w14:textId="77777777" w:rsidR="00B4564D" w:rsidRDefault="00D05F90" w:rsidP="00D05F90">
      <w:pPr>
        <w:spacing w:after="0" w:line="240" w:lineRule="auto"/>
        <w:jc w:val="center"/>
        <w:rPr>
          <w:b/>
          <w:bCs/>
          <w:lang w:val="ka-GE"/>
        </w:rPr>
      </w:pPr>
      <w:r>
        <w:rPr>
          <w:b/>
          <w:bCs/>
          <w:lang w:val="ka-GE"/>
        </w:rPr>
        <w:t>პროდუქტის მახასიათებლების შეჯამება</w:t>
      </w:r>
    </w:p>
    <w:p w14:paraId="4398B5E4" w14:textId="77777777" w:rsidR="00D05F90" w:rsidRDefault="00D05F90" w:rsidP="000808D2">
      <w:pPr>
        <w:spacing w:after="0" w:line="240" w:lineRule="auto"/>
        <w:jc w:val="both"/>
        <w:rPr>
          <w:b/>
          <w:bCs/>
          <w:lang w:val="ka-GE"/>
        </w:rPr>
      </w:pPr>
    </w:p>
    <w:p w14:paraId="5486BA5A" w14:textId="77777777" w:rsidR="000808D2" w:rsidRDefault="000808D2" w:rsidP="000808D2">
      <w:pPr>
        <w:spacing w:after="0" w:line="240" w:lineRule="auto"/>
        <w:jc w:val="both"/>
        <w:rPr>
          <w:b/>
          <w:bCs/>
          <w:lang w:val="ka-GE"/>
        </w:rPr>
      </w:pPr>
      <w:r>
        <w:rPr>
          <w:b/>
          <w:bCs/>
          <w:lang w:val="ka-GE"/>
        </w:rPr>
        <w:t>1. სამედიცინო პროდუქტის დასახელება</w:t>
      </w:r>
    </w:p>
    <w:p w14:paraId="4FA7F652" w14:textId="77777777" w:rsidR="000808D2" w:rsidRDefault="000808D2" w:rsidP="000808D2">
      <w:pPr>
        <w:spacing w:after="0" w:line="240" w:lineRule="auto"/>
        <w:jc w:val="both"/>
        <w:rPr>
          <w:lang w:val="ka-GE"/>
        </w:rPr>
      </w:pPr>
      <w:r>
        <w:rPr>
          <w:lang w:val="ka-GE"/>
        </w:rPr>
        <w:t>ბინაფინი 1 % კრემი</w:t>
      </w:r>
    </w:p>
    <w:p w14:paraId="79A189A4" w14:textId="77777777" w:rsidR="000808D2" w:rsidRDefault="000808D2" w:rsidP="000808D2">
      <w:pPr>
        <w:spacing w:after="0" w:line="240" w:lineRule="auto"/>
        <w:jc w:val="both"/>
        <w:rPr>
          <w:lang w:val="ka-GE"/>
        </w:rPr>
      </w:pPr>
    </w:p>
    <w:p w14:paraId="452A6153" w14:textId="77777777" w:rsidR="000808D2" w:rsidRDefault="000808D2" w:rsidP="000808D2">
      <w:pPr>
        <w:spacing w:after="0" w:line="240" w:lineRule="auto"/>
        <w:jc w:val="both"/>
        <w:rPr>
          <w:b/>
          <w:bCs/>
          <w:lang w:val="ka-GE"/>
        </w:rPr>
      </w:pPr>
      <w:r>
        <w:rPr>
          <w:b/>
          <w:bCs/>
          <w:lang w:val="ka-GE"/>
        </w:rPr>
        <w:t>2. ხარისხობრივი და თვისობრივი შემადგენლობა</w:t>
      </w:r>
    </w:p>
    <w:p w14:paraId="05E473AA" w14:textId="77777777" w:rsidR="000808D2" w:rsidRDefault="000808D2" w:rsidP="000808D2">
      <w:pPr>
        <w:spacing w:after="0" w:line="240" w:lineRule="auto"/>
        <w:jc w:val="both"/>
        <w:rPr>
          <w:b/>
          <w:bCs/>
          <w:lang w:val="ka-GE"/>
        </w:rPr>
      </w:pPr>
      <w:r>
        <w:rPr>
          <w:b/>
          <w:bCs/>
          <w:lang w:val="ka-GE"/>
        </w:rPr>
        <w:t>აქტიური ნივთიერება:</w:t>
      </w:r>
    </w:p>
    <w:p w14:paraId="2835F150" w14:textId="77777777" w:rsidR="000808D2" w:rsidRPr="00243D71" w:rsidRDefault="00AA0FF8" w:rsidP="000808D2">
      <w:pPr>
        <w:spacing w:after="0" w:line="240" w:lineRule="auto"/>
        <w:jc w:val="both"/>
        <w:rPr>
          <w:lang w:val="ka-GE"/>
        </w:rPr>
      </w:pPr>
      <w:r w:rsidRPr="00243D71">
        <w:rPr>
          <w:lang w:val="ka-GE"/>
        </w:rPr>
        <w:t>კრემი</w:t>
      </w:r>
      <w:r>
        <w:rPr>
          <w:lang w:val="ka-GE"/>
        </w:rPr>
        <w:t>ს</w:t>
      </w:r>
      <w:r w:rsidRPr="00243D71">
        <w:rPr>
          <w:lang w:val="ka-GE"/>
        </w:rPr>
        <w:t xml:space="preserve"> </w:t>
      </w:r>
      <w:r w:rsidR="000808D2" w:rsidRPr="00243D71">
        <w:rPr>
          <w:lang w:val="ka-GE"/>
        </w:rPr>
        <w:t>ყოველი გრამი შეიცავს:</w:t>
      </w:r>
    </w:p>
    <w:p w14:paraId="38775883" w14:textId="77777777" w:rsidR="00C06356" w:rsidRDefault="00C06356" w:rsidP="00C06356">
      <w:pPr>
        <w:pStyle w:val="p1"/>
        <w:rPr>
          <w:rFonts w:ascii="Sylfaen" w:hAnsi="Sylfaen"/>
          <w:sz w:val="24"/>
          <w:szCs w:val="24"/>
        </w:rPr>
      </w:pPr>
      <w:r w:rsidRPr="006B0D8C">
        <w:rPr>
          <w:rFonts w:ascii="Sylfaen" w:hAnsi="Sylfaen"/>
          <w:sz w:val="24"/>
          <w:szCs w:val="24"/>
          <w:lang w:val="ka-GE"/>
        </w:rPr>
        <w:t xml:space="preserve">ტერბინაფინი </w:t>
      </w:r>
      <w:r w:rsidRPr="006B0D8C">
        <w:rPr>
          <w:rFonts w:ascii="Sylfaen" w:hAnsi="Sylfaen"/>
          <w:sz w:val="24"/>
          <w:szCs w:val="24"/>
        </w:rPr>
        <w:t>HCl</w:t>
      </w:r>
      <w:r w:rsidR="006B0D8C">
        <w:rPr>
          <w:rFonts w:ascii="Sylfaen" w:hAnsi="Sylfaen"/>
          <w:sz w:val="24"/>
          <w:szCs w:val="24"/>
        </w:rPr>
        <w:tab/>
      </w:r>
      <w:r w:rsidR="006B0D8C">
        <w:rPr>
          <w:rFonts w:ascii="Sylfaen" w:hAnsi="Sylfaen"/>
          <w:sz w:val="24"/>
          <w:szCs w:val="24"/>
        </w:rPr>
        <w:tab/>
        <w:t>10 მგ</w:t>
      </w:r>
    </w:p>
    <w:p w14:paraId="558B7A3F" w14:textId="77777777" w:rsidR="00081D5D" w:rsidRDefault="00081D5D" w:rsidP="00C06356">
      <w:pPr>
        <w:pStyle w:val="p1"/>
        <w:rPr>
          <w:rFonts w:ascii="Sylfaen" w:hAnsi="Sylfaen"/>
          <w:b/>
          <w:bCs/>
          <w:sz w:val="24"/>
          <w:szCs w:val="24"/>
        </w:rPr>
      </w:pPr>
      <w:r>
        <w:rPr>
          <w:rFonts w:ascii="Sylfaen" w:hAnsi="Sylfaen"/>
          <w:b/>
          <w:bCs/>
          <w:sz w:val="24"/>
          <w:szCs w:val="24"/>
        </w:rPr>
        <w:t>დამხმარე ნივთიერებები:</w:t>
      </w:r>
    </w:p>
    <w:p w14:paraId="62DDA8DD" w14:textId="77777777" w:rsidR="00081D5D" w:rsidRDefault="00F67FD6" w:rsidP="00C06356">
      <w:pPr>
        <w:pStyle w:val="p1"/>
        <w:rPr>
          <w:rFonts w:ascii="Sylfaen" w:hAnsi="Sylfaen"/>
          <w:sz w:val="24"/>
          <w:szCs w:val="24"/>
          <w:lang w:val="ka-GE"/>
        </w:rPr>
      </w:pPr>
      <w:r w:rsidRPr="00F67FD6">
        <w:rPr>
          <w:rFonts w:ascii="Sylfaen" w:hAnsi="Sylfaen" w:cs="Sylfaen"/>
          <w:sz w:val="24"/>
          <w:szCs w:val="24"/>
          <w:lang w:val="ka-GE"/>
        </w:rPr>
        <w:t>კრემის</w:t>
      </w:r>
      <w:r w:rsidRPr="00F67FD6">
        <w:rPr>
          <w:sz w:val="24"/>
          <w:szCs w:val="24"/>
          <w:lang w:val="ka-GE"/>
        </w:rPr>
        <w:t xml:space="preserve"> </w:t>
      </w:r>
      <w:r w:rsidRPr="00F67FD6">
        <w:rPr>
          <w:rFonts w:ascii="Sylfaen" w:hAnsi="Sylfaen" w:cs="Sylfaen"/>
          <w:sz w:val="24"/>
          <w:szCs w:val="24"/>
          <w:lang w:val="ka-GE"/>
        </w:rPr>
        <w:t>ყოველი</w:t>
      </w:r>
      <w:r w:rsidRPr="00F67FD6">
        <w:rPr>
          <w:sz w:val="24"/>
          <w:szCs w:val="24"/>
          <w:lang w:val="ka-GE"/>
        </w:rPr>
        <w:t xml:space="preserve"> </w:t>
      </w:r>
      <w:r w:rsidRPr="00F67FD6">
        <w:rPr>
          <w:rFonts w:ascii="Sylfaen" w:hAnsi="Sylfaen" w:cs="Sylfaen"/>
          <w:sz w:val="24"/>
          <w:szCs w:val="24"/>
          <w:lang w:val="ka-GE"/>
        </w:rPr>
        <w:t>გრამი</w:t>
      </w:r>
      <w:r w:rsidRPr="00243D71">
        <w:rPr>
          <w:lang w:val="ka-GE"/>
        </w:rPr>
        <w:t xml:space="preserve"> </w:t>
      </w:r>
      <w:r>
        <w:rPr>
          <w:lang w:val="ka-GE"/>
        </w:rPr>
        <w:t xml:space="preserve"> </w:t>
      </w:r>
      <w:r w:rsidR="00081D5D">
        <w:rPr>
          <w:rFonts w:ascii="Sylfaen" w:hAnsi="Sylfaen"/>
          <w:sz w:val="24"/>
          <w:szCs w:val="24"/>
          <w:lang w:val="ka-GE"/>
        </w:rPr>
        <w:t>შეიცავს:</w:t>
      </w:r>
    </w:p>
    <w:p w14:paraId="6CA4084A" w14:textId="77777777" w:rsidR="00E43E07" w:rsidRPr="00E43E07" w:rsidRDefault="00E43E07" w:rsidP="00E43E07">
      <w:pPr>
        <w:pStyle w:val="p1"/>
        <w:rPr>
          <w:rFonts w:ascii="Sylfaen" w:hAnsi="Sylfaen"/>
          <w:sz w:val="24"/>
          <w:szCs w:val="24"/>
          <w:lang w:val="ka-GE"/>
        </w:rPr>
      </w:pPr>
      <w:r w:rsidRPr="00E43E07">
        <w:rPr>
          <w:rFonts w:ascii="Sylfaen" w:hAnsi="Sylfaen"/>
          <w:sz w:val="24"/>
          <w:szCs w:val="24"/>
          <w:lang w:val="ka-GE"/>
        </w:rPr>
        <w:t xml:space="preserve">ცეტილის სპირტი </w:t>
      </w:r>
      <w:r w:rsidR="000143DF">
        <w:rPr>
          <w:rFonts w:ascii="Sylfaen" w:hAnsi="Sylfaen"/>
          <w:sz w:val="24"/>
          <w:szCs w:val="24"/>
          <w:lang w:val="ka-GE"/>
        </w:rPr>
        <w:tab/>
      </w:r>
      <w:r w:rsidR="000143DF">
        <w:rPr>
          <w:rFonts w:ascii="Sylfaen" w:hAnsi="Sylfaen"/>
          <w:sz w:val="24"/>
          <w:szCs w:val="24"/>
          <w:lang w:val="ka-GE"/>
        </w:rPr>
        <w:tab/>
      </w:r>
      <w:r w:rsidRPr="00E43E07">
        <w:rPr>
          <w:rFonts w:ascii="Sylfaen" w:hAnsi="Sylfaen"/>
          <w:sz w:val="24"/>
          <w:szCs w:val="24"/>
          <w:lang w:val="ka-GE"/>
        </w:rPr>
        <w:t>40 მგ</w:t>
      </w:r>
    </w:p>
    <w:p w14:paraId="6BDEEF33" w14:textId="77777777" w:rsidR="00F67FD6" w:rsidRDefault="00E43E07" w:rsidP="00E43E07">
      <w:pPr>
        <w:pStyle w:val="p1"/>
        <w:rPr>
          <w:rFonts w:ascii="Sylfaen" w:hAnsi="Sylfaen"/>
          <w:sz w:val="24"/>
          <w:szCs w:val="24"/>
          <w:lang w:val="ka-GE"/>
        </w:rPr>
      </w:pPr>
      <w:r w:rsidRPr="00E43E07">
        <w:rPr>
          <w:rFonts w:ascii="Sylfaen" w:hAnsi="Sylfaen"/>
          <w:sz w:val="24"/>
          <w:szCs w:val="24"/>
          <w:lang w:val="ka-GE"/>
        </w:rPr>
        <w:t xml:space="preserve">სტეარილის სპირტი </w:t>
      </w:r>
      <w:r w:rsidR="000143DF">
        <w:rPr>
          <w:rFonts w:ascii="Sylfaen" w:hAnsi="Sylfaen"/>
          <w:sz w:val="24"/>
          <w:szCs w:val="24"/>
          <w:lang w:val="ka-GE"/>
        </w:rPr>
        <w:tab/>
      </w:r>
      <w:r w:rsidRPr="00E43E07">
        <w:rPr>
          <w:rFonts w:ascii="Sylfaen" w:hAnsi="Sylfaen"/>
          <w:sz w:val="24"/>
          <w:szCs w:val="24"/>
          <w:lang w:val="ka-GE"/>
        </w:rPr>
        <w:t>40 მგ</w:t>
      </w:r>
    </w:p>
    <w:p w14:paraId="628B5C27" w14:textId="77777777" w:rsidR="008317E9" w:rsidRDefault="008317E9" w:rsidP="00E43E07">
      <w:pPr>
        <w:pStyle w:val="p1"/>
        <w:rPr>
          <w:rFonts w:ascii="Sylfaen" w:hAnsi="Sylfaen"/>
          <w:sz w:val="24"/>
          <w:szCs w:val="24"/>
          <w:lang w:val="ka-GE"/>
        </w:rPr>
      </w:pPr>
    </w:p>
    <w:p w14:paraId="175B4246" w14:textId="77777777" w:rsidR="008317E9" w:rsidRDefault="008317E9" w:rsidP="00E43E07">
      <w:pPr>
        <w:pStyle w:val="p1"/>
        <w:rPr>
          <w:rFonts w:ascii="Sylfaen" w:hAnsi="Sylfaen"/>
          <w:sz w:val="24"/>
          <w:szCs w:val="24"/>
          <w:lang w:val="ka-GE"/>
        </w:rPr>
      </w:pPr>
      <w:r>
        <w:rPr>
          <w:rFonts w:ascii="Sylfaen" w:hAnsi="Sylfaen"/>
          <w:sz w:val="24"/>
          <w:szCs w:val="24"/>
          <w:lang w:val="ka-GE"/>
        </w:rPr>
        <w:t xml:space="preserve">დამხმარე ნივთიერებების ჩამონათვალი იხილეთ ნაწილში 6.1. </w:t>
      </w:r>
    </w:p>
    <w:p w14:paraId="230A45CF" w14:textId="77777777" w:rsidR="00460829" w:rsidRDefault="00460829" w:rsidP="00E43E07">
      <w:pPr>
        <w:pStyle w:val="p1"/>
        <w:rPr>
          <w:rFonts w:ascii="Sylfaen" w:hAnsi="Sylfaen"/>
          <w:sz w:val="24"/>
          <w:szCs w:val="24"/>
          <w:lang w:val="ka-GE"/>
        </w:rPr>
      </w:pPr>
    </w:p>
    <w:p w14:paraId="5C24C986" w14:textId="77777777" w:rsidR="00C319FE" w:rsidRDefault="00C319FE" w:rsidP="00E43E07">
      <w:pPr>
        <w:pStyle w:val="p1"/>
        <w:rPr>
          <w:rFonts w:ascii="Sylfaen" w:hAnsi="Sylfaen"/>
          <w:b/>
          <w:bCs/>
          <w:sz w:val="24"/>
          <w:szCs w:val="24"/>
          <w:lang w:val="ka-GE"/>
        </w:rPr>
      </w:pPr>
      <w:r>
        <w:rPr>
          <w:rFonts w:ascii="Sylfaen" w:hAnsi="Sylfaen"/>
          <w:b/>
          <w:bCs/>
          <w:sz w:val="24"/>
          <w:szCs w:val="24"/>
          <w:lang w:val="ka-GE"/>
        </w:rPr>
        <w:t>3. ფარმაცევტული ფორმა</w:t>
      </w:r>
    </w:p>
    <w:p w14:paraId="0A5403C8" w14:textId="77777777" w:rsidR="00C319FE" w:rsidRDefault="00A75C7C" w:rsidP="00E43E07">
      <w:pPr>
        <w:pStyle w:val="p1"/>
        <w:rPr>
          <w:rFonts w:ascii="Sylfaen" w:hAnsi="Sylfaen"/>
          <w:sz w:val="24"/>
          <w:szCs w:val="24"/>
          <w:lang w:val="ka-GE"/>
        </w:rPr>
      </w:pPr>
      <w:r>
        <w:rPr>
          <w:rFonts w:ascii="Sylfaen" w:hAnsi="Sylfaen"/>
          <w:sz w:val="24"/>
          <w:szCs w:val="24"/>
          <w:lang w:val="ka-GE"/>
        </w:rPr>
        <w:t>გარეგანი გამოყენების კრემი</w:t>
      </w:r>
    </w:p>
    <w:p w14:paraId="5421CAEC" w14:textId="77777777" w:rsidR="00A75C7C" w:rsidRDefault="00A75C7C" w:rsidP="00E43E07">
      <w:pPr>
        <w:pStyle w:val="p1"/>
        <w:rPr>
          <w:rFonts w:ascii="Sylfaen" w:hAnsi="Sylfaen"/>
          <w:sz w:val="24"/>
          <w:szCs w:val="24"/>
          <w:lang w:val="ka-GE"/>
        </w:rPr>
      </w:pPr>
      <w:r>
        <w:rPr>
          <w:rFonts w:ascii="Sylfaen" w:hAnsi="Sylfaen"/>
          <w:sz w:val="24"/>
          <w:szCs w:val="24"/>
          <w:lang w:val="ka-GE"/>
        </w:rPr>
        <w:t xml:space="preserve">ბინაფინი 1 % კრემი არის თეთრი ფერის, ჰომოგენური კრემი თავისუფალი </w:t>
      </w:r>
      <w:r w:rsidR="006D4AFF">
        <w:rPr>
          <w:rFonts w:ascii="Sylfaen" w:hAnsi="Sylfaen"/>
          <w:sz w:val="24"/>
          <w:szCs w:val="24"/>
          <w:lang w:val="ka-GE"/>
        </w:rPr>
        <w:t>ნაწილაკებისაგან.</w:t>
      </w:r>
    </w:p>
    <w:p w14:paraId="2F72B393" w14:textId="77777777" w:rsidR="00F02514" w:rsidRDefault="00F02514" w:rsidP="00E43E07">
      <w:pPr>
        <w:pStyle w:val="p1"/>
        <w:rPr>
          <w:rFonts w:ascii="Sylfaen" w:hAnsi="Sylfaen"/>
          <w:sz w:val="24"/>
          <w:szCs w:val="24"/>
          <w:lang w:val="ka-GE"/>
        </w:rPr>
      </w:pPr>
    </w:p>
    <w:p w14:paraId="5E5FE132" w14:textId="77777777" w:rsidR="00F02514" w:rsidRDefault="00F02514" w:rsidP="00E43E07">
      <w:pPr>
        <w:pStyle w:val="p1"/>
        <w:rPr>
          <w:rFonts w:ascii="Sylfaen" w:hAnsi="Sylfaen"/>
          <w:b/>
          <w:bCs/>
          <w:sz w:val="24"/>
          <w:szCs w:val="24"/>
          <w:lang w:val="ka-GE"/>
        </w:rPr>
      </w:pPr>
      <w:r>
        <w:rPr>
          <w:rFonts w:ascii="Sylfaen" w:hAnsi="Sylfaen"/>
          <w:b/>
          <w:bCs/>
          <w:sz w:val="24"/>
          <w:szCs w:val="24"/>
          <w:lang w:val="ka-GE"/>
        </w:rPr>
        <w:t xml:space="preserve">4. კლინიკური </w:t>
      </w:r>
      <w:r w:rsidR="00036D43">
        <w:rPr>
          <w:rFonts w:ascii="Sylfaen" w:hAnsi="Sylfaen"/>
          <w:b/>
          <w:bCs/>
          <w:sz w:val="24"/>
          <w:szCs w:val="24"/>
          <w:lang w:val="ka-GE"/>
        </w:rPr>
        <w:t>მახასიათებლები</w:t>
      </w:r>
    </w:p>
    <w:p w14:paraId="1F4F305B" w14:textId="77777777" w:rsidR="00F02514" w:rsidRPr="00F02514" w:rsidRDefault="00F02514" w:rsidP="00E43E07">
      <w:pPr>
        <w:pStyle w:val="p1"/>
        <w:rPr>
          <w:rFonts w:ascii="Sylfaen" w:hAnsi="Sylfaen"/>
          <w:b/>
          <w:bCs/>
          <w:sz w:val="24"/>
          <w:szCs w:val="24"/>
          <w:lang w:val="ka-GE"/>
        </w:rPr>
      </w:pPr>
      <w:r>
        <w:rPr>
          <w:rFonts w:ascii="Sylfaen" w:hAnsi="Sylfaen"/>
          <w:b/>
          <w:bCs/>
          <w:sz w:val="24"/>
          <w:szCs w:val="24"/>
          <w:lang w:val="ka-GE"/>
        </w:rPr>
        <w:t>4.1. თერაპიული ჩვენებები</w:t>
      </w:r>
    </w:p>
    <w:p w14:paraId="3BFEC9D5" w14:textId="77777777" w:rsidR="00FB51E2" w:rsidRPr="00DB4AA1" w:rsidRDefault="00D81586" w:rsidP="00D81586">
      <w:pPr>
        <w:pStyle w:val="p1"/>
        <w:numPr>
          <w:ilvl w:val="0"/>
          <w:numId w:val="1"/>
        </w:numPr>
        <w:rPr>
          <w:rFonts w:ascii="Sylfaen" w:hAnsi="Sylfaen"/>
          <w:color w:val="000000" w:themeColor="text1"/>
          <w:sz w:val="24"/>
          <w:szCs w:val="24"/>
          <w:lang w:val="ka-GE"/>
        </w:rPr>
      </w:pPr>
      <w:r w:rsidRPr="00DB4AA1">
        <w:rPr>
          <w:rFonts w:ascii="Sylfaen" w:hAnsi="Sylfaen"/>
          <w:color w:val="000000" w:themeColor="text1"/>
          <w:sz w:val="24"/>
          <w:szCs w:val="24"/>
          <w:lang w:val="ka-GE"/>
        </w:rPr>
        <w:t>Tinea pedis</w:t>
      </w:r>
    </w:p>
    <w:p w14:paraId="3891C1C0" w14:textId="77777777" w:rsidR="0049440B" w:rsidRPr="00DB4AA1" w:rsidRDefault="00D81586" w:rsidP="00D81586">
      <w:pPr>
        <w:pStyle w:val="p1"/>
        <w:numPr>
          <w:ilvl w:val="0"/>
          <w:numId w:val="1"/>
        </w:numPr>
        <w:rPr>
          <w:rFonts w:ascii="Sylfaen" w:hAnsi="Sylfaen"/>
          <w:color w:val="000000" w:themeColor="text1"/>
          <w:sz w:val="24"/>
          <w:szCs w:val="24"/>
          <w:lang w:val="ka-GE"/>
        </w:rPr>
      </w:pPr>
      <w:r w:rsidRPr="00DB4AA1">
        <w:rPr>
          <w:rFonts w:ascii="Sylfaen" w:hAnsi="Sylfaen"/>
          <w:color w:val="000000" w:themeColor="text1"/>
          <w:sz w:val="24"/>
          <w:szCs w:val="24"/>
          <w:lang w:val="ka-GE"/>
        </w:rPr>
        <w:t>Tinea corporis/cruris</w:t>
      </w:r>
    </w:p>
    <w:p w14:paraId="4AC2C6A1" w14:textId="77777777" w:rsidR="007505E1" w:rsidRPr="00DB4AA1" w:rsidRDefault="007505E1" w:rsidP="00D81586">
      <w:pPr>
        <w:pStyle w:val="p1"/>
        <w:numPr>
          <w:ilvl w:val="0"/>
          <w:numId w:val="1"/>
        </w:numPr>
        <w:rPr>
          <w:rFonts w:ascii="Sylfaen" w:hAnsi="Sylfaen"/>
          <w:color w:val="000000" w:themeColor="text1"/>
          <w:sz w:val="24"/>
          <w:szCs w:val="24"/>
          <w:lang w:val="ka-GE"/>
        </w:rPr>
      </w:pPr>
      <w:r w:rsidRPr="00DB4AA1">
        <w:rPr>
          <w:rFonts w:ascii="Sylfaen" w:hAnsi="Sylfaen"/>
          <w:color w:val="000000" w:themeColor="text1"/>
          <w:sz w:val="24"/>
          <w:szCs w:val="24"/>
          <w:lang w:val="ka-GE"/>
        </w:rPr>
        <w:t>C</w:t>
      </w:r>
      <w:r w:rsidRPr="00DB4AA1">
        <w:rPr>
          <w:rFonts w:ascii="Sylfaen" w:hAnsi="Sylfaen"/>
          <w:color w:val="000000" w:themeColor="text1"/>
          <w:sz w:val="24"/>
          <w:szCs w:val="24"/>
        </w:rPr>
        <w:t>utaneous</w:t>
      </w:r>
      <w:r w:rsidR="00D81586" w:rsidRPr="00DB4AA1">
        <w:rPr>
          <w:rFonts w:ascii="Sylfaen" w:hAnsi="Sylfaen"/>
          <w:color w:val="000000" w:themeColor="text1"/>
          <w:sz w:val="24"/>
          <w:szCs w:val="24"/>
          <w:lang w:val="ka-GE"/>
        </w:rPr>
        <w:t xml:space="preserve"> </w:t>
      </w:r>
      <w:proofErr w:type="spellStart"/>
      <w:r w:rsidR="00D81586" w:rsidRPr="00DB4AA1">
        <w:rPr>
          <w:rFonts w:ascii="Sylfaen" w:hAnsi="Sylfaen"/>
          <w:color w:val="000000" w:themeColor="text1"/>
          <w:sz w:val="24"/>
          <w:szCs w:val="24"/>
          <w:lang w:val="ka-GE"/>
        </w:rPr>
        <w:t>Candidiasis</w:t>
      </w:r>
      <w:proofErr w:type="spellEnd"/>
    </w:p>
    <w:p w14:paraId="2D4AED33" w14:textId="77777777" w:rsidR="00460829" w:rsidRDefault="00D81586" w:rsidP="00D81586">
      <w:pPr>
        <w:pStyle w:val="p1"/>
        <w:numPr>
          <w:ilvl w:val="0"/>
          <w:numId w:val="1"/>
        </w:numPr>
        <w:rPr>
          <w:rFonts w:ascii="Sylfaen" w:hAnsi="Sylfaen"/>
          <w:color w:val="000000" w:themeColor="text1"/>
          <w:sz w:val="24"/>
          <w:szCs w:val="24"/>
          <w:lang w:val="ka-GE"/>
        </w:rPr>
      </w:pPr>
      <w:r w:rsidRPr="00DB4AA1">
        <w:rPr>
          <w:rFonts w:ascii="Sylfaen" w:hAnsi="Sylfaen"/>
          <w:color w:val="000000" w:themeColor="text1"/>
          <w:sz w:val="24"/>
          <w:szCs w:val="24"/>
          <w:lang w:val="ka-GE"/>
        </w:rPr>
        <w:t>Pityriasis (Tinea) versicolor</w:t>
      </w:r>
    </w:p>
    <w:p w14:paraId="2E7A87C8" w14:textId="77777777" w:rsidR="00B0127D" w:rsidRDefault="00B0127D" w:rsidP="00B0127D">
      <w:pPr>
        <w:pStyle w:val="p1"/>
        <w:rPr>
          <w:rFonts w:ascii="Sylfaen" w:hAnsi="Sylfaen"/>
          <w:color w:val="000000" w:themeColor="text1"/>
          <w:sz w:val="24"/>
          <w:szCs w:val="24"/>
          <w:lang w:val="ka-GE"/>
        </w:rPr>
      </w:pPr>
    </w:p>
    <w:p w14:paraId="2DB7DDB9" w14:textId="77777777" w:rsidR="00B0127D" w:rsidRPr="00B0127D" w:rsidRDefault="00B0127D" w:rsidP="00B0127D">
      <w:pPr>
        <w:pStyle w:val="p1"/>
        <w:rPr>
          <w:rFonts w:ascii="Sylfaen" w:hAnsi="Sylfaen"/>
          <w:b/>
          <w:bCs/>
          <w:color w:val="000000" w:themeColor="text1"/>
          <w:sz w:val="24"/>
          <w:szCs w:val="24"/>
          <w:lang w:val="ka-GE"/>
        </w:rPr>
      </w:pPr>
      <w:r>
        <w:rPr>
          <w:rFonts w:ascii="Sylfaen" w:hAnsi="Sylfaen"/>
          <w:b/>
          <w:bCs/>
          <w:color w:val="000000" w:themeColor="text1"/>
          <w:sz w:val="24"/>
          <w:szCs w:val="24"/>
          <w:lang w:val="ka-GE"/>
        </w:rPr>
        <w:t xml:space="preserve">4.2. </w:t>
      </w:r>
      <w:r w:rsidRPr="00B0127D">
        <w:rPr>
          <w:rFonts w:ascii="Sylfaen" w:hAnsi="Sylfaen"/>
          <w:b/>
          <w:bCs/>
          <w:color w:val="000000" w:themeColor="text1"/>
          <w:sz w:val="24"/>
          <w:szCs w:val="24"/>
          <w:lang w:val="ka-GE"/>
        </w:rPr>
        <w:t>დოზირება და მიღების წესი</w:t>
      </w:r>
    </w:p>
    <w:p w14:paraId="01C1C26D" w14:textId="77777777" w:rsidR="008F6999" w:rsidRPr="008F6999" w:rsidRDefault="00B0127D" w:rsidP="00854D28">
      <w:pPr>
        <w:pStyle w:val="p1"/>
        <w:rPr>
          <w:rFonts w:ascii="Sylfaen" w:hAnsi="Sylfaen"/>
          <w:b/>
          <w:bCs/>
          <w:color w:val="000000" w:themeColor="text1"/>
          <w:sz w:val="24"/>
          <w:szCs w:val="24"/>
          <w:lang w:val="ka-GE"/>
        </w:rPr>
      </w:pPr>
      <w:r w:rsidRPr="008F6999">
        <w:rPr>
          <w:rFonts w:ascii="Sylfaen" w:hAnsi="Sylfaen"/>
          <w:b/>
          <w:bCs/>
          <w:color w:val="000000" w:themeColor="text1"/>
          <w:sz w:val="24"/>
          <w:szCs w:val="24"/>
          <w:lang w:val="ka-GE"/>
        </w:rPr>
        <w:t>დოზირება:</w:t>
      </w:r>
    </w:p>
    <w:p w14:paraId="014C7644" w14:textId="77777777" w:rsidR="00B0127D" w:rsidRDefault="00854D28" w:rsidP="00E4085F">
      <w:pPr>
        <w:pStyle w:val="p1"/>
        <w:jc w:val="both"/>
        <w:rPr>
          <w:rFonts w:ascii="Sylfaen" w:hAnsi="Sylfaen"/>
          <w:color w:val="auto"/>
          <w:sz w:val="24"/>
          <w:szCs w:val="24"/>
          <w:lang w:val="ka-GE"/>
        </w:rPr>
      </w:pPr>
      <w:r w:rsidRPr="00E4085F">
        <w:rPr>
          <w:rFonts w:ascii="Sylfaen" w:hAnsi="Sylfaen"/>
          <w:color w:val="auto"/>
          <w:sz w:val="24"/>
          <w:szCs w:val="24"/>
          <w:lang w:val="ka-GE"/>
        </w:rPr>
        <w:t>მოზრდილებისა და მოზარდებისთვის (16 წელზე უფროსი ასაკის), თუ ექიმის მიერ სხვაგვარად არ არის რეკომენდებული:</w:t>
      </w:r>
      <w:r w:rsidR="00691281">
        <w:rPr>
          <w:rFonts w:ascii="Sylfaen" w:hAnsi="Sylfaen"/>
          <w:color w:val="auto"/>
          <w:sz w:val="24"/>
          <w:szCs w:val="24"/>
          <w:lang w:val="ka-GE"/>
        </w:rPr>
        <w:t xml:space="preserve"> </w:t>
      </w:r>
      <w:r w:rsidR="00C523B2">
        <w:rPr>
          <w:rFonts w:ascii="Sylfaen" w:hAnsi="Sylfaen"/>
          <w:color w:val="auto"/>
          <w:sz w:val="24"/>
          <w:szCs w:val="24"/>
          <w:lang w:val="ka-GE"/>
        </w:rPr>
        <w:t>ბინაფინის</w:t>
      </w:r>
      <w:r w:rsidRPr="00E4085F">
        <w:rPr>
          <w:rFonts w:ascii="Sylfaen" w:hAnsi="Sylfaen"/>
          <w:color w:val="auto"/>
          <w:sz w:val="24"/>
          <w:szCs w:val="24"/>
          <w:lang w:val="ka-GE"/>
        </w:rPr>
        <w:t xml:space="preserve"> კრემის წასმა შესაძლებელია დღეში ერთხელ ან ორჯერ, ჩვენებიდან გამომდინარე. </w:t>
      </w:r>
      <w:r w:rsidR="00E46F0E">
        <w:rPr>
          <w:rFonts w:ascii="Sylfaen" w:hAnsi="Sylfaen"/>
          <w:color w:val="auto"/>
          <w:sz w:val="24"/>
          <w:szCs w:val="24"/>
          <w:lang w:val="ka-GE"/>
        </w:rPr>
        <w:t>ბინაფინის</w:t>
      </w:r>
      <w:r w:rsidRPr="00E4085F">
        <w:rPr>
          <w:rFonts w:ascii="Sylfaen" w:hAnsi="Sylfaen"/>
          <w:color w:val="auto"/>
          <w:sz w:val="24"/>
          <w:szCs w:val="24"/>
          <w:lang w:val="ka-GE"/>
        </w:rPr>
        <w:t xml:space="preserve"> კრემის წასმამდე გაწმინდეთ და გაიმშრალეთ დაზიანებული ადგილი. წაისვით კრემის თხელი ფენა დაზიანებულ კანზე და მის გარშემო და ნაზად შეიზილეთ. სარძევე ჯირკვლების ინფექციების დროს (სარძევე ჯირკვლების ქვეშ, თითებს შორის, დუნდულებს შორის, საზარდულის მიდამოებში), გამოყენების ადგილი შეიძლება დაიფაროს მარლით, განსაკუთრებით ღამით.</w:t>
      </w:r>
      <w:r w:rsidR="0079206C">
        <w:rPr>
          <w:rFonts w:ascii="Sylfaen" w:hAnsi="Sylfaen"/>
          <w:color w:val="auto"/>
          <w:sz w:val="24"/>
          <w:szCs w:val="24"/>
          <w:lang w:val="ka-GE"/>
        </w:rPr>
        <w:t xml:space="preserve"> </w:t>
      </w:r>
    </w:p>
    <w:p w14:paraId="6D61B7B0" w14:textId="77777777" w:rsidR="00157267" w:rsidRDefault="00157267" w:rsidP="00E4085F">
      <w:pPr>
        <w:pStyle w:val="p1"/>
        <w:jc w:val="both"/>
        <w:rPr>
          <w:rFonts w:ascii="Sylfaen" w:hAnsi="Sylfaen"/>
          <w:color w:val="auto"/>
          <w:sz w:val="24"/>
          <w:szCs w:val="24"/>
          <w:lang w:val="ka-GE"/>
        </w:rPr>
      </w:pPr>
    </w:p>
    <w:p w14:paraId="58D0D97C" w14:textId="77777777" w:rsidR="00157267" w:rsidRPr="00157267" w:rsidRDefault="00157267" w:rsidP="00157267">
      <w:pPr>
        <w:pStyle w:val="p1"/>
        <w:jc w:val="both"/>
        <w:rPr>
          <w:rFonts w:ascii="Sylfaen" w:hAnsi="Sylfaen"/>
          <w:color w:val="auto"/>
          <w:sz w:val="24"/>
          <w:szCs w:val="24"/>
          <w:lang w:val="ka-GE"/>
        </w:rPr>
      </w:pPr>
      <w:r w:rsidRPr="00157267">
        <w:rPr>
          <w:rFonts w:ascii="Sylfaen" w:hAnsi="Sylfaen"/>
          <w:color w:val="auto"/>
          <w:sz w:val="24"/>
          <w:szCs w:val="24"/>
          <w:lang w:val="ka-GE"/>
        </w:rPr>
        <w:t>მკურნალობის სავარაუდო ხანგრძლივობა:</w:t>
      </w:r>
    </w:p>
    <w:p w14:paraId="5F344F20" w14:textId="77777777" w:rsidR="00157267" w:rsidRPr="00157267" w:rsidRDefault="00157267" w:rsidP="00157267">
      <w:pPr>
        <w:pStyle w:val="p1"/>
        <w:jc w:val="both"/>
        <w:rPr>
          <w:rFonts w:ascii="Sylfaen" w:hAnsi="Sylfaen"/>
          <w:color w:val="auto"/>
          <w:sz w:val="24"/>
          <w:szCs w:val="24"/>
          <w:lang w:val="ka-GE"/>
        </w:rPr>
      </w:pPr>
      <w:r w:rsidRPr="00157267">
        <w:rPr>
          <w:rFonts w:ascii="Sylfaen" w:hAnsi="Sylfaen"/>
          <w:color w:val="auto"/>
          <w:sz w:val="24"/>
          <w:szCs w:val="24"/>
          <w:lang w:val="ka-GE"/>
        </w:rPr>
        <w:t>Tinea corporis, cruris: 1 კვირა, დღეში ერთხელ</w:t>
      </w:r>
    </w:p>
    <w:p w14:paraId="74CC59BC" w14:textId="77777777" w:rsidR="00157267" w:rsidRPr="00157267" w:rsidRDefault="00157267" w:rsidP="00157267">
      <w:pPr>
        <w:pStyle w:val="p1"/>
        <w:jc w:val="both"/>
        <w:rPr>
          <w:rFonts w:ascii="Sylfaen" w:hAnsi="Sylfaen"/>
          <w:color w:val="auto"/>
          <w:sz w:val="24"/>
          <w:szCs w:val="24"/>
          <w:lang w:val="ka-GE"/>
        </w:rPr>
      </w:pPr>
      <w:r w:rsidRPr="00157267">
        <w:rPr>
          <w:rFonts w:ascii="Sylfaen" w:hAnsi="Sylfaen"/>
          <w:color w:val="auto"/>
          <w:sz w:val="24"/>
          <w:szCs w:val="24"/>
          <w:lang w:val="ka-GE"/>
        </w:rPr>
        <w:t>Tinea pedis: 1 კვირა, დღეში ერთხელ</w:t>
      </w:r>
    </w:p>
    <w:p w14:paraId="5E9B7CB4" w14:textId="77777777" w:rsidR="00157267" w:rsidRPr="00157267" w:rsidRDefault="00157267" w:rsidP="00157267">
      <w:pPr>
        <w:pStyle w:val="p1"/>
        <w:jc w:val="both"/>
        <w:rPr>
          <w:rFonts w:ascii="Sylfaen" w:hAnsi="Sylfaen"/>
          <w:color w:val="auto"/>
          <w:sz w:val="24"/>
          <w:szCs w:val="24"/>
          <w:lang w:val="ka-GE"/>
        </w:rPr>
      </w:pPr>
      <w:r w:rsidRPr="00157267">
        <w:rPr>
          <w:rFonts w:ascii="Sylfaen" w:hAnsi="Sylfaen"/>
          <w:color w:val="auto"/>
          <w:sz w:val="24"/>
          <w:szCs w:val="24"/>
          <w:lang w:val="ka-GE"/>
        </w:rPr>
        <w:t>კანის კანდიდოზი: 1 კვირა, დღეში ერთხელ ან ორჯერ</w:t>
      </w:r>
    </w:p>
    <w:p w14:paraId="0E0BE587" w14:textId="77777777" w:rsidR="00157267" w:rsidRDefault="00157267" w:rsidP="00157267">
      <w:pPr>
        <w:pStyle w:val="p1"/>
        <w:jc w:val="both"/>
        <w:rPr>
          <w:rFonts w:ascii="Sylfaen" w:hAnsi="Sylfaen"/>
          <w:color w:val="auto"/>
          <w:sz w:val="24"/>
          <w:szCs w:val="24"/>
          <w:lang w:val="ka-GE"/>
        </w:rPr>
      </w:pPr>
      <w:r w:rsidRPr="00157267">
        <w:rPr>
          <w:rFonts w:ascii="Sylfaen" w:hAnsi="Sylfaen"/>
          <w:color w:val="auto"/>
          <w:sz w:val="24"/>
          <w:szCs w:val="24"/>
          <w:lang w:val="ka-GE"/>
        </w:rPr>
        <w:t>Pityriasis versicolor: 2 კვირა, დღეში ერთხელ ან ორჯერ</w:t>
      </w:r>
    </w:p>
    <w:p w14:paraId="7971213D" w14:textId="77777777" w:rsidR="005F4D5E" w:rsidRDefault="005F4D5E" w:rsidP="00157267">
      <w:pPr>
        <w:pStyle w:val="p1"/>
        <w:jc w:val="both"/>
        <w:rPr>
          <w:rFonts w:ascii="Sylfaen" w:hAnsi="Sylfaen"/>
          <w:color w:val="auto"/>
          <w:sz w:val="24"/>
          <w:szCs w:val="24"/>
          <w:lang w:val="ka-GE"/>
        </w:rPr>
      </w:pPr>
    </w:p>
    <w:p w14:paraId="04152005" w14:textId="77777777" w:rsidR="005F4D5E" w:rsidRPr="00065195" w:rsidRDefault="005F4D5E" w:rsidP="005F4D5E">
      <w:pPr>
        <w:pStyle w:val="p1"/>
        <w:jc w:val="both"/>
        <w:rPr>
          <w:rFonts w:ascii="Sylfaen" w:hAnsi="Sylfaen"/>
          <w:b/>
          <w:bCs/>
          <w:color w:val="auto"/>
          <w:sz w:val="24"/>
          <w:szCs w:val="24"/>
          <w:lang w:val="ka-GE"/>
        </w:rPr>
      </w:pPr>
      <w:r w:rsidRPr="00065195">
        <w:rPr>
          <w:rFonts w:ascii="Sylfaen" w:hAnsi="Sylfaen"/>
          <w:b/>
          <w:bCs/>
          <w:color w:val="auto"/>
          <w:sz w:val="24"/>
          <w:szCs w:val="24"/>
          <w:lang w:val="ka-GE"/>
        </w:rPr>
        <w:t>გამოყენების სიხშირე და ხანგრძლივობა:</w:t>
      </w:r>
    </w:p>
    <w:p w14:paraId="397A00DC" w14:textId="77777777" w:rsidR="005F4D5E" w:rsidRDefault="005F4D5E" w:rsidP="005F4D5E">
      <w:pPr>
        <w:pStyle w:val="p1"/>
        <w:jc w:val="both"/>
        <w:rPr>
          <w:rFonts w:ascii="Sylfaen" w:hAnsi="Sylfaen"/>
          <w:color w:val="auto"/>
          <w:sz w:val="24"/>
          <w:szCs w:val="24"/>
          <w:lang w:val="ka-GE"/>
        </w:rPr>
      </w:pPr>
      <w:r w:rsidRPr="005F4D5E">
        <w:rPr>
          <w:rFonts w:ascii="Sylfaen" w:hAnsi="Sylfaen"/>
          <w:color w:val="auto"/>
          <w:sz w:val="24"/>
          <w:szCs w:val="24"/>
          <w:lang w:val="ka-GE"/>
        </w:rPr>
        <w:t>კლინიკური სიმპტომების შემსუბუქებას რამდენიმე დღე სჭირდება. არარეგულარული გამოყენება ან მკურნალობის ნაადრევი შეწყვეტა</w:t>
      </w:r>
      <w:r w:rsidR="003218B1">
        <w:rPr>
          <w:rFonts w:ascii="Sylfaen" w:hAnsi="Sylfaen"/>
          <w:color w:val="auto"/>
          <w:sz w:val="24"/>
          <w:szCs w:val="24"/>
          <w:lang w:val="ka-GE"/>
        </w:rPr>
        <w:t xml:space="preserve"> </w:t>
      </w:r>
      <w:r w:rsidRPr="005F4D5E">
        <w:rPr>
          <w:rFonts w:ascii="Sylfaen" w:hAnsi="Sylfaen"/>
          <w:color w:val="auto"/>
          <w:sz w:val="24"/>
          <w:szCs w:val="24"/>
          <w:lang w:val="ka-GE"/>
        </w:rPr>
        <w:t>ზრდის რეციდივის რისკს. თუ ორი კვირის შემდეგ გაუმჯობესება არ შეინიშნება, დიაგნოზი ხელახლა უნდა გადაიხედოს.</w:t>
      </w:r>
    </w:p>
    <w:p w14:paraId="187FD5BC" w14:textId="77777777" w:rsidR="00005285" w:rsidRDefault="00005285" w:rsidP="005F4D5E">
      <w:pPr>
        <w:pStyle w:val="p1"/>
        <w:jc w:val="both"/>
        <w:rPr>
          <w:rFonts w:ascii="Sylfaen" w:hAnsi="Sylfaen"/>
          <w:color w:val="auto"/>
          <w:sz w:val="24"/>
          <w:szCs w:val="24"/>
          <w:lang w:val="ka-GE"/>
        </w:rPr>
      </w:pPr>
    </w:p>
    <w:p w14:paraId="7B3750A7" w14:textId="77777777" w:rsidR="00005285" w:rsidRPr="00DC271F" w:rsidRDefault="00005285" w:rsidP="00005285">
      <w:pPr>
        <w:pStyle w:val="p1"/>
        <w:jc w:val="both"/>
        <w:rPr>
          <w:rFonts w:ascii="Sylfaen" w:hAnsi="Sylfaen"/>
          <w:b/>
          <w:bCs/>
          <w:color w:val="auto"/>
          <w:sz w:val="24"/>
          <w:szCs w:val="24"/>
          <w:lang w:val="ka-GE"/>
        </w:rPr>
      </w:pPr>
      <w:r w:rsidRPr="00DC271F">
        <w:rPr>
          <w:rFonts w:ascii="Sylfaen" w:hAnsi="Sylfaen"/>
          <w:b/>
          <w:bCs/>
          <w:color w:val="auto"/>
          <w:sz w:val="24"/>
          <w:szCs w:val="24"/>
          <w:lang w:val="ka-GE"/>
        </w:rPr>
        <w:lastRenderedPageBreak/>
        <w:t>გამოყენების მეთოდი:</w:t>
      </w:r>
    </w:p>
    <w:p w14:paraId="141E2230" w14:textId="77777777" w:rsidR="00005285" w:rsidRDefault="00005285" w:rsidP="00005285">
      <w:pPr>
        <w:pStyle w:val="p1"/>
        <w:jc w:val="both"/>
        <w:rPr>
          <w:rFonts w:ascii="Sylfaen" w:hAnsi="Sylfaen"/>
          <w:color w:val="auto"/>
          <w:sz w:val="24"/>
          <w:szCs w:val="24"/>
          <w:lang w:val="ka-GE"/>
        </w:rPr>
      </w:pPr>
      <w:r w:rsidRPr="00005285">
        <w:rPr>
          <w:rFonts w:ascii="Sylfaen" w:hAnsi="Sylfaen"/>
          <w:color w:val="auto"/>
          <w:sz w:val="24"/>
          <w:szCs w:val="24"/>
          <w:lang w:val="ka-GE"/>
        </w:rPr>
        <w:t>ადგილობრივი გამოყენებისთვის.</w:t>
      </w:r>
    </w:p>
    <w:p w14:paraId="6312474E" w14:textId="77777777" w:rsidR="00240392" w:rsidRPr="00005285" w:rsidRDefault="00240392" w:rsidP="00005285">
      <w:pPr>
        <w:pStyle w:val="p1"/>
        <w:jc w:val="both"/>
        <w:rPr>
          <w:rFonts w:ascii="Sylfaen" w:hAnsi="Sylfaen"/>
          <w:color w:val="auto"/>
          <w:sz w:val="24"/>
          <w:szCs w:val="24"/>
          <w:lang w:val="ka-GE"/>
        </w:rPr>
      </w:pPr>
    </w:p>
    <w:p w14:paraId="4F465A32" w14:textId="77777777" w:rsidR="00005285" w:rsidRPr="0097010B" w:rsidRDefault="00005285" w:rsidP="00005285">
      <w:pPr>
        <w:pStyle w:val="p1"/>
        <w:jc w:val="both"/>
        <w:rPr>
          <w:rFonts w:ascii="Sylfaen" w:hAnsi="Sylfaen"/>
          <w:b/>
          <w:bCs/>
          <w:color w:val="auto"/>
          <w:sz w:val="24"/>
          <w:szCs w:val="24"/>
          <w:lang w:val="ka-GE"/>
        </w:rPr>
      </w:pPr>
      <w:r w:rsidRPr="0097010B">
        <w:rPr>
          <w:rFonts w:ascii="Sylfaen" w:hAnsi="Sylfaen"/>
          <w:b/>
          <w:bCs/>
          <w:color w:val="auto"/>
          <w:sz w:val="24"/>
          <w:szCs w:val="24"/>
          <w:lang w:val="ka-GE"/>
        </w:rPr>
        <w:t>დამატებითი ინფორმაცია პაციენტთა სპეციალური ჯგუფების შესახებ:</w:t>
      </w:r>
    </w:p>
    <w:p w14:paraId="58FF085A" w14:textId="77777777" w:rsidR="00005285" w:rsidRPr="0097010B" w:rsidRDefault="00005285" w:rsidP="00005285">
      <w:pPr>
        <w:pStyle w:val="p1"/>
        <w:jc w:val="both"/>
        <w:rPr>
          <w:rFonts w:ascii="Sylfaen" w:hAnsi="Sylfaen"/>
          <w:b/>
          <w:bCs/>
          <w:color w:val="auto"/>
          <w:sz w:val="24"/>
          <w:szCs w:val="24"/>
          <w:lang w:val="ka-GE"/>
        </w:rPr>
      </w:pPr>
      <w:r w:rsidRPr="0097010B">
        <w:rPr>
          <w:rFonts w:ascii="Sylfaen" w:hAnsi="Sylfaen"/>
          <w:b/>
          <w:bCs/>
          <w:color w:val="auto"/>
          <w:sz w:val="24"/>
          <w:szCs w:val="24"/>
          <w:lang w:val="ka-GE"/>
        </w:rPr>
        <w:t>თირკმლის/ღვიძლის უკმარისობა:</w:t>
      </w:r>
    </w:p>
    <w:p w14:paraId="4AF05CE1" w14:textId="77777777" w:rsidR="00005285" w:rsidRDefault="00005285" w:rsidP="00005285">
      <w:pPr>
        <w:pStyle w:val="p1"/>
        <w:jc w:val="both"/>
        <w:rPr>
          <w:rFonts w:ascii="Sylfaen" w:hAnsi="Sylfaen"/>
          <w:color w:val="auto"/>
          <w:sz w:val="24"/>
          <w:szCs w:val="24"/>
          <w:lang w:val="ka-GE"/>
        </w:rPr>
      </w:pPr>
      <w:r w:rsidRPr="00005285">
        <w:rPr>
          <w:rFonts w:ascii="Sylfaen" w:hAnsi="Sylfaen"/>
          <w:color w:val="auto"/>
          <w:sz w:val="24"/>
          <w:szCs w:val="24"/>
          <w:lang w:val="ka-GE"/>
        </w:rPr>
        <w:t>არ არსებობს მონაცემები თირკმლის ან ღვიძლის უკმარისობის მქონე პაციენტებში დოზის კორექციის შესახებ.</w:t>
      </w:r>
    </w:p>
    <w:p w14:paraId="02280B12" w14:textId="77777777" w:rsidR="002E4C51" w:rsidRDefault="00876DCF" w:rsidP="00005285">
      <w:pPr>
        <w:pStyle w:val="p1"/>
        <w:jc w:val="both"/>
        <w:rPr>
          <w:rFonts w:ascii="Sylfaen" w:hAnsi="Sylfaen"/>
          <w:b/>
          <w:bCs/>
          <w:color w:val="auto"/>
          <w:sz w:val="24"/>
          <w:szCs w:val="24"/>
          <w:lang w:val="ka-GE"/>
        </w:rPr>
      </w:pPr>
      <w:r>
        <w:rPr>
          <w:rFonts w:ascii="Sylfaen" w:hAnsi="Sylfaen"/>
          <w:b/>
          <w:bCs/>
          <w:color w:val="auto"/>
          <w:sz w:val="24"/>
          <w:szCs w:val="24"/>
          <w:lang w:val="ka-GE"/>
        </w:rPr>
        <w:t>პედიატრიული პოპულაცია:</w:t>
      </w:r>
    </w:p>
    <w:p w14:paraId="553D5128" w14:textId="77777777" w:rsidR="00434D59" w:rsidRPr="00434D59" w:rsidRDefault="00434D59" w:rsidP="00434D59">
      <w:pPr>
        <w:pStyle w:val="p1"/>
        <w:jc w:val="both"/>
        <w:rPr>
          <w:rFonts w:ascii="Sylfaen" w:hAnsi="Sylfaen"/>
          <w:color w:val="auto"/>
          <w:sz w:val="24"/>
          <w:szCs w:val="24"/>
          <w:lang w:val="ka-GE"/>
        </w:rPr>
      </w:pPr>
      <w:r w:rsidRPr="00434D59">
        <w:rPr>
          <w:rFonts w:ascii="Sylfaen" w:hAnsi="Sylfaen"/>
          <w:color w:val="auto"/>
          <w:sz w:val="24"/>
          <w:szCs w:val="24"/>
          <w:lang w:val="ka-GE"/>
        </w:rPr>
        <w:t>ბავშვებში გამოყენების უსაფრთხოება დადგენილი არ არის.</w:t>
      </w:r>
    </w:p>
    <w:p w14:paraId="2C5F5E66" w14:textId="77777777" w:rsidR="00434D59" w:rsidRPr="00434D59" w:rsidRDefault="00B966EF" w:rsidP="00434D59">
      <w:pPr>
        <w:pStyle w:val="p1"/>
        <w:jc w:val="both"/>
        <w:rPr>
          <w:rFonts w:ascii="Sylfaen" w:hAnsi="Sylfaen"/>
          <w:color w:val="auto"/>
          <w:sz w:val="24"/>
          <w:szCs w:val="24"/>
          <w:lang w:val="ka-GE"/>
        </w:rPr>
      </w:pPr>
      <w:r>
        <w:rPr>
          <w:rFonts w:ascii="Sylfaen" w:hAnsi="Sylfaen"/>
          <w:color w:val="auto"/>
          <w:sz w:val="24"/>
          <w:szCs w:val="24"/>
          <w:lang w:val="ka-GE"/>
        </w:rPr>
        <w:t>ბინაფინის</w:t>
      </w:r>
      <w:r w:rsidR="00434D59" w:rsidRPr="00434D59">
        <w:rPr>
          <w:rFonts w:ascii="Sylfaen" w:hAnsi="Sylfaen"/>
          <w:color w:val="auto"/>
          <w:sz w:val="24"/>
          <w:szCs w:val="24"/>
          <w:lang w:val="ka-GE"/>
        </w:rPr>
        <w:t xml:space="preserve"> კრემის გამოყენება 16 წლამდე ასაკის ბავშვებში არ არის რეკომენდებული ამ ასაკობრივ ჯგუფში მისი გამოყენების შეზღუდული გამოცდილების გამო.</w:t>
      </w:r>
    </w:p>
    <w:p w14:paraId="61B54AFD" w14:textId="77777777" w:rsidR="00434D59" w:rsidRPr="0013447F" w:rsidRDefault="00434D59" w:rsidP="00434D59">
      <w:pPr>
        <w:pStyle w:val="p1"/>
        <w:jc w:val="both"/>
        <w:rPr>
          <w:rFonts w:ascii="Sylfaen" w:hAnsi="Sylfaen"/>
          <w:b/>
          <w:bCs/>
          <w:color w:val="auto"/>
          <w:sz w:val="24"/>
          <w:szCs w:val="24"/>
          <w:lang w:val="ka-GE"/>
        </w:rPr>
      </w:pPr>
      <w:r w:rsidRPr="0013447F">
        <w:rPr>
          <w:rFonts w:ascii="Sylfaen" w:hAnsi="Sylfaen"/>
          <w:b/>
          <w:bCs/>
          <w:color w:val="auto"/>
          <w:sz w:val="24"/>
          <w:szCs w:val="24"/>
          <w:lang w:val="ka-GE"/>
        </w:rPr>
        <w:t>გერიატრიული პაციენტები:</w:t>
      </w:r>
    </w:p>
    <w:p w14:paraId="030AC73F" w14:textId="77777777" w:rsidR="00876DCF" w:rsidRDefault="00434D59" w:rsidP="00434D59">
      <w:pPr>
        <w:pStyle w:val="p1"/>
        <w:jc w:val="both"/>
        <w:rPr>
          <w:rFonts w:ascii="Sylfaen" w:hAnsi="Sylfaen"/>
          <w:color w:val="auto"/>
          <w:sz w:val="24"/>
          <w:szCs w:val="24"/>
          <w:lang w:val="ka-GE"/>
        </w:rPr>
      </w:pPr>
      <w:r w:rsidRPr="00434D59">
        <w:rPr>
          <w:rFonts w:ascii="Sylfaen" w:hAnsi="Sylfaen"/>
          <w:color w:val="auto"/>
          <w:sz w:val="24"/>
          <w:szCs w:val="24"/>
          <w:lang w:val="ka-GE"/>
        </w:rPr>
        <w:t>არ არსებობს მტკიცებულება, რომ ხანდაზმულ ადამიანებს (65 წლის და უფროსი ასაკის) სჭირდებათ განსხვავებული დოზირება ან აღენიშნებათ განსხვავებული გვერდითი მოვლენები ახალგაზრდებთან შედარებით.</w:t>
      </w:r>
    </w:p>
    <w:p w14:paraId="4F8A6E9D" w14:textId="77777777" w:rsidR="006B5530" w:rsidRDefault="006B5530" w:rsidP="00434D59">
      <w:pPr>
        <w:pStyle w:val="p1"/>
        <w:jc w:val="both"/>
        <w:rPr>
          <w:rFonts w:ascii="Sylfaen" w:hAnsi="Sylfaen"/>
          <w:color w:val="auto"/>
          <w:sz w:val="24"/>
          <w:szCs w:val="24"/>
          <w:lang w:val="ka-GE"/>
        </w:rPr>
      </w:pPr>
    </w:p>
    <w:p w14:paraId="0CC255C2" w14:textId="77777777" w:rsidR="00F27BD9" w:rsidRPr="003D384C" w:rsidRDefault="00F27BD9" w:rsidP="00F27BD9">
      <w:pPr>
        <w:pStyle w:val="p1"/>
        <w:jc w:val="both"/>
        <w:rPr>
          <w:rFonts w:ascii="Sylfaen" w:hAnsi="Sylfaen"/>
          <w:b/>
          <w:bCs/>
          <w:color w:val="auto"/>
          <w:sz w:val="24"/>
          <w:szCs w:val="24"/>
          <w:lang w:val="ka-GE"/>
        </w:rPr>
      </w:pPr>
      <w:r w:rsidRPr="003D384C">
        <w:rPr>
          <w:rFonts w:ascii="Sylfaen" w:hAnsi="Sylfaen"/>
          <w:b/>
          <w:bCs/>
          <w:color w:val="auto"/>
          <w:sz w:val="24"/>
          <w:szCs w:val="24"/>
          <w:lang w:val="ka-GE"/>
        </w:rPr>
        <w:t>4.3. უკუჩვენებები</w:t>
      </w:r>
    </w:p>
    <w:p w14:paraId="166099FE" w14:textId="77777777" w:rsidR="006B5530" w:rsidRDefault="00F27BD9" w:rsidP="00F27BD9">
      <w:pPr>
        <w:pStyle w:val="p1"/>
        <w:jc w:val="both"/>
        <w:rPr>
          <w:rFonts w:ascii="Sylfaen" w:hAnsi="Sylfaen"/>
          <w:color w:val="auto"/>
          <w:sz w:val="24"/>
          <w:szCs w:val="24"/>
          <w:lang w:val="ka-GE"/>
        </w:rPr>
      </w:pPr>
      <w:r w:rsidRPr="00F27BD9">
        <w:rPr>
          <w:rFonts w:ascii="Sylfaen" w:hAnsi="Sylfaen"/>
          <w:color w:val="auto"/>
          <w:sz w:val="24"/>
          <w:szCs w:val="24"/>
          <w:lang w:val="ka-GE"/>
        </w:rPr>
        <w:t xml:space="preserve">მომატებული მგრძნობელობა ტერბინაფინის ან </w:t>
      </w:r>
      <w:r w:rsidR="00D35251">
        <w:rPr>
          <w:rFonts w:ascii="Sylfaen" w:hAnsi="Sylfaen"/>
          <w:color w:val="auto"/>
          <w:sz w:val="24"/>
          <w:szCs w:val="24"/>
          <w:lang w:val="ka-GE"/>
        </w:rPr>
        <w:t>ბინაფინის</w:t>
      </w:r>
      <w:r w:rsidRPr="00F27BD9">
        <w:rPr>
          <w:rFonts w:ascii="Sylfaen" w:hAnsi="Sylfaen"/>
          <w:color w:val="auto"/>
          <w:sz w:val="24"/>
          <w:szCs w:val="24"/>
          <w:lang w:val="ka-GE"/>
        </w:rPr>
        <w:t xml:space="preserve"> კრემის სხვა რომელიმე ინგრედიენტის მიმართ.</w:t>
      </w:r>
    </w:p>
    <w:p w14:paraId="130066B0" w14:textId="77777777" w:rsidR="00242B51" w:rsidRDefault="00242B51" w:rsidP="00F27BD9">
      <w:pPr>
        <w:pStyle w:val="p1"/>
        <w:jc w:val="both"/>
        <w:rPr>
          <w:rFonts w:ascii="Sylfaen" w:hAnsi="Sylfaen"/>
          <w:color w:val="auto"/>
          <w:sz w:val="24"/>
          <w:szCs w:val="24"/>
          <w:lang w:val="ka-GE"/>
        </w:rPr>
      </w:pPr>
    </w:p>
    <w:p w14:paraId="1170375F" w14:textId="77777777" w:rsidR="00242B51" w:rsidRPr="00443F3A" w:rsidRDefault="00242B51" w:rsidP="00242B51">
      <w:pPr>
        <w:pStyle w:val="p1"/>
        <w:jc w:val="both"/>
        <w:rPr>
          <w:rFonts w:ascii="Sylfaen" w:hAnsi="Sylfaen"/>
          <w:b/>
          <w:bCs/>
          <w:color w:val="auto"/>
          <w:sz w:val="24"/>
          <w:szCs w:val="24"/>
          <w:lang w:val="ka-GE"/>
        </w:rPr>
      </w:pPr>
      <w:r w:rsidRPr="00443F3A">
        <w:rPr>
          <w:rFonts w:ascii="Sylfaen" w:hAnsi="Sylfaen"/>
          <w:b/>
          <w:bCs/>
          <w:color w:val="auto"/>
          <w:sz w:val="24"/>
          <w:szCs w:val="24"/>
          <w:lang w:val="ka-GE"/>
        </w:rPr>
        <w:t>4.4. განსაკუთრებული გაფრთხილებები და უსაფრთხოების ზომები გამოყენებისას</w:t>
      </w:r>
    </w:p>
    <w:p w14:paraId="1908EB4A" w14:textId="77777777" w:rsidR="00242B51" w:rsidRPr="00242B51" w:rsidRDefault="002A52D6" w:rsidP="00242B51">
      <w:pPr>
        <w:pStyle w:val="p1"/>
        <w:jc w:val="both"/>
        <w:rPr>
          <w:rFonts w:ascii="Sylfaen" w:hAnsi="Sylfaen"/>
          <w:color w:val="auto"/>
          <w:sz w:val="24"/>
          <w:szCs w:val="24"/>
          <w:lang w:val="ka-GE"/>
        </w:rPr>
      </w:pPr>
      <w:r>
        <w:rPr>
          <w:rFonts w:ascii="Sylfaen" w:hAnsi="Sylfaen"/>
          <w:color w:val="auto"/>
          <w:sz w:val="24"/>
          <w:szCs w:val="24"/>
          <w:lang w:val="ka-GE"/>
        </w:rPr>
        <w:t>ბინაფინის</w:t>
      </w:r>
      <w:r w:rsidR="00242B51" w:rsidRPr="00242B51">
        <w:rPr>
          <w:rFonts w:ascii="Sylfaen" w:hAnsi="Sylfaen"/>
          <w:color w:val="auto"/>
          <w:sz w:val="24"/>
          <w:szCs w:val="24"/>
          <w:lang w:val="ka-GE"/>
        </w:rPr>
        <w:t xml:space="preserve"> კრემი განკუთვნილია მხოლოდ გარეგანი გამოყენებისთვის. მოერიდეთ თვალებთან კონტაქტს. თვალში შემთხვევით მოხვედრის შემთხვევაში, ჩამოიბანეთ თვალი დიდი რაოდენობით წყლით. სიმპტომების გამოვლენის შემთხვევაში, მიმართეთ ექიმს.</w:t>
      </w:r>
    </w:p>
    <w:p w14:paraId="06373D12" w14:textId="77777777" w:rsidR="00242B51" w:rsidRPr="00242B51" w:rsidRDefault="00115FB6" w:rsidP="00242B51">
      <w:pPr>
        <w:pStyle w:val="p1"/>
        <w:jc w:val="both"/>
        <w:rPr>
          <w:rFonts w:ascii="Sylfaen" w:hAnsi="Sylfaen"/>
          <w:color w:val="auto"/>
          <w:sz w:val="24"/>
          <w:szCs w:val="24"/>
          <w:lang w:val="ka-GE"/>
        </w:rPr>
      </w:pPr>
      <w:r>
        <w:rPr>
          <w:rFonts w:ascii="Sylfaen" w:hAnsi="Sylfaen"/>
          <w:color w:val="auto"/>
          <w:sz w:val="24"/>
          <w:szCs w:val="24"/>
          <w:lang w:val="ka-GE"/>
        </w:rPr>
        <w:t>ბინაფინის</w:t>
      </w:r>
      <w:r w:rsidRPr="00242B51">
        <w:rPr>
          <w:rFonts w:ascii="Sylfaen" w:hAnsi="Sylfaen"/>
          <w:color w:val="auto"/>
          <w:sz w:val="24"/>
          <w:szCs w:val="24"/>
          <w:lang w:val="ka-GE"/>
        </w:rPr>
        <w:t xml:space="preserve"> </w:t>
      </w:r>
      <w:r w:rsidR="00242B51" w:rsidRPr="00242B51">
        <w:rPr>
          <w:rFonts w:ascii="Sylfaen" w:hAnsi="Sylfaen"/>
          <w:color w:val="auto"/>
          <w:sz w:val="24"/>
          <w:szCs w:val="24"/>
          <w:lang w:val="ka-GE"/>
        </w:rPr>
        <w:t>კრემმა შეიძლება გამოიწვიოს ტოქსიკური ეპიდერმული ნეკროლიზი. ასევე შეიძლება გამოვლინდეს კანის გაღიზიანება და მგრძნობელობა.</w:t>
      </w:r>
    </w:p>
    <w:p w14:paraId="102E7E16" w14:textId="77777777" w:rsidR="00242B51" w:rsidRDefault="00313210" w:rsidP="00242B51">
      <w:pPr>
        <w:pStyle w:val="p1"/>
        <w:jc w:val="both"/>
        <w:rPr>
          <w:rFonts w:ascii="Sylfaen" w:hAnsi="Sylfaen"/>
          <w:color w:val="auto"/>
          <w:sz w:val="24"/>
          <w:szCs w:val="24"/>
          <w:lang w:val="ka-GE"/>
        </w:rPr>
      </w:pPr>
      <w:r>
        <w:rPr>
          <w:rFonts w:ascii="Sylfaen" w:hAnsi="Sylfaen"/>
          <w:color w:val="auto"/>
          <w:sz w:val="24"/>
          <w:szCs w:val="24"/>
          <w:lang w:val="ka-GE"/>
        </w:rPr>
        <w:t>ბინაფინის</w:t>
      </w:r>
      <w:r w:rsidRPr="00242B51">
        <w:rPr>
          <w:rFonts w:ascii="Sylfaen" w:hAnsi="Sylfaen"/>
          <w:color w:val="auto"/>
          <w:sz w:val="24"/>
          <w:szCs w:val="24"/>
          <w:lang w:val="ka-GE"/>
        </w:rPr>
        <w:t xml:space="preserve"> </w:t>
      </w:r>
      <w:r w:rsidR="00242B51" w:rsidRPr="00242B51">
        <w:rPr>
          <w:rFonts w:ascii="Sylfaen" w:hAnsi="Sylfaen"/>
          <w:color w:val="auto"/>
          <w:sz w:val="24"/>
          <w:szCs w:val="24"/>
          <w:lang w:val="ka-GE"/>
        </w:rPr>
        <w:t>კრემი შეიცავს ცეტილის სპირტს და სტეარილის სპირტს. მან შეიძლება გამოიწვიოს ადგილობრივი კანის რეაქციები (მაგ., კონტაქტური დერმატიტი).</w:t>
      </w:r>
      <w:r w:rsidR="00071E14">
        <w:rPr>
          <w:rFonts w:ascii="Sylfaen" w:hAnsi="Sylfaen"/>
          <w:color w:val="auto"/>
          <w:sz w:val="24"/>
          <w:szCs w:val="24"/>
          <w:lang w:val="ka-GE"/>
        </w:rPr>
        <w:t xml:space="preserve"> </w:t>
      </w:r>
    </w:p>
    <w:p w14:paraId="62A7BB5A" w14:textId="77777777" w:rsidR="008A1EEC" w:rsidRDefault="008A1EEC" w:rsidP="00242B51">
      <w:pPr>
        <w:pStyle w:val="p1"/>
        <w:jc w:val="both"/>
        <w:rPr>
          <w:rFonts w:ascii="Sylfaen" w:hAnsi="Sylfaen"/>
          <w:color w:val="auto"/>
          <w:sz w:val="24"/>
          <w:szCs w:val="24"/>
          <w:lang w:val="ka-GE"/>
        </w:rPr>
      </w:pPr>
    </w:p>
    <w:p w14:paraId="57CB4FB9" w14:textId="77777777" w:rsidR="008A1EEC" w:rsidRPr="00C352FC" w:rsidRDefault="008A1EEC" w:rsidP="008A1EEC">
      <w:pPr>
        <w:pStyle w:val="p1"/>
        <w:jc w:val="both"/>
        <w:rPr>
          <w:rFonts w:ascii="Sylfaen" w:hAnsi="Sylfaen"/>
          <w:b/>
          <w:bCs/>
          <w:color w:val="auto"/>
          <w:sz w:val="24"/>
          <w:szCs w:val="24"/>
          <w:lang w:val="ka-GE"/>
        </w:rPr>
      </w:pPr>
      <w:r w:rsidRPr="00C352FC">
        <w:rPr>
          <w:rFonts w:ascii="Sylfaen" w:hAnsi="Sylfaen"/>
          <w:b/>
          <w:bCs/>
          <w:color w:val="auto"/>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2DBE58DB" w14:textId="77777777" w:rsidR="008A1EEC" w:rsidRPr="00876DCF" w:rsidRDefault="00B41D6D" w:rsidP="008A1EEC">
      <w:pPr>
        <w:pStyle w:val="p1"/>
        <w:jc w:val="both"/>
        <w:rPr>
          <w:rFonts w:ascii="Sylfaen" w:hAnsi="Sylfaen"/>
          <w:color w:val="auto"/>
          <w:sz w:val="24"/>
          <w:szCs w:val="24"/>
          <w:lang w:val="ka-GE"/>
        </w:rPr>
      </w:pPr>
      <w:r>
        <w:rPr>
          <w:rFonts w:ascii="Sylfaen" w:hAnsi="Sylfaen"/>
          <w:color w:val="auto"/>
          <w:sz w:val="24"/>
          <w:szCs w:val="24"/>
          <w:lang w:val="ka-GE"/>
        </w:rPr>
        <w:t>ბინაფინის</w:t>
      </w:r>
      <w:r w:rsidR="008A1EEC" w:rsidRPr="008A1EEC">
        <w:rPr>
          <w:rFonts w:ascii="Sylfaen" w:hAnsi="Sylfaen"/>
          <w:color w:val="auto"/>
          <w:sz w:val="24"/>
          <w:szCs w:val="24"/>
          <w:lang w:val="ka-GE"/>
        </w:rPr>
        <w:t xml:space="preserve"> კრემთან დაკავშირებით სხვა სამკურნალო საშუალებებთან ურთიერთქმედების შემთხვევები</w:t>
      </w:r>
      <w:r w:rsidR="001140C4">
        <w:rPr>
          <w:rFonts w:ascii="Sylfaen" w:hAnsi="Sylfaen"/>
          <w:color w:val="auto"/>
          <w:sz w:val="24"/>
          <w:szCs w:val="24"/>
          <w:lang w:val="ka-GE"/>
        </w:rPr>
        <w:t xml:space="preserve"> ამ დროისათვის</w:t>
      </w:r>
      <w:r w:rsidR="008A1EEC" w:rsidRPr="008A1EEC">
        <w:rPr>
          <w:rFonts w:ascii="Sylfaen" w:hAnsi="Sylfaen"/>
          <w:color w:val="auto"/>
          <w:sz w:val="24"/>
          <w:szCs w:val="24"/>
          <w:lang w:val="ka-GE"/>
        </w:rPr>
        <w:t xml:space="preserve"> არ დაფიქსირებულა.</w:t>
      </w:r>
    </w:p>
    <w:p w14:paraId="7A638B91" w14:textId="77777777" w:rsidR="00F06BB3" w:rsidRPr="0008706F" w:rsidRDefault="00F06BB3" w:rsidP="00F06BB3">
      <w:pPr>
        <w:pStyle w:val="p1"/>
        <w:jc w:val="both"/>
        <w:rPr>
          <w:rFonts w:ascii="Sylfaen" w:hAnsi="Sylfaen"/>
          <w:b/>
          <w:bCs/>
          <w:color w:val="auto"/>
          <w:sz w:val="24"/>
          <w:szCs w:val="24"/>
          <w:lang w:val="ka-GE"/>
        </w:rPr>
      </w:pPr>
      <w:r w:rsidRPr="0008706F">
        <w:rPr>
          <w:rFonts w:ascii="Sylfaen" w:hAnsi="Sylfaen"/>
          <w:b/>
          <w:bCs/>
          <w:color w:val="auto"/>
          <w:sz w:val="24"/>
          <w:szCs w:val="24"/>
          <w:lang w:val="ka-GE"/>
        </w:rPr>
        <w:t>დამატებითი ინფორმაცია სპეციალური პოპულაციების შესახებ:</w:t>
      </w:r>
    </w:p>
    <w:p w14:paraId="57EE3ADA" w14:textId="77777777" w:rsidR="00F06BB3" w:rsidRPr="00F06BB3" w:rsidRDefault="00F06BB3" w:rsidP="00F06BB3">
      <w:pPr>
        <w:pStyle w:val="p1"/>
        <w:jc w:val="both"/>
        <w:rPr>
          <w:rFonts w:ascii="Sylfaen" w:hAnsi="Sylfaen"/>
          <w:color w:val="auto"/>
          <w:sz w:val="24"/>
          <w:szCs w:val="24"/>
          <w:lang w:val="ka-GE"/>
        </w:rPr>
      </w:pPr>
      <w:r w:rsidRPr="00F06BB3">
        <w:rPr>
          <w:rFonts w:ascii="Sylfaen" w:hAnsi="Sylfaen"/>
          <w:color w:val="auto"/>
          <w:sz w:val="24"/>
          <w:szCs w:val="24"/>
          <w:lang w:val="ka-GE"/>
        </w:rPr>
        <w:t>სპეციალურ პოპულაციებზე კლინიკური ურთიერთქმედების კვლევა არ ჩატარებულა.</w:t>
      </w:r>
    </w:p>
    <w:p w14:paraId="69549CBA" w14:textId="77777777" w:rsidR="00F06BB3" w:rsidRPr="001442EC" w:rsidRDefault="00F06BB3" w:rsidP="00F06BB3">
      <w:pPr>
        <w:pStyle w:val="p1"/>
        <w:jc w:val="both"/>
        <w:rPr>
          <w:rFonts w:ascii="Sylfaen" w:hAnsi="Sylfaen"/>
          <w:b/>
          <w:bCs/>
          <w:color w:val="auto"/>
          <w:sz w:val="24"/>
          <w:szCs w:val="24"/>
          <w:lang w:val="ka-GE"/>
        </w:rPr>
      </w:pPr>
      <w:r w:rsidRPr="001442EC">
        <w:rPr>
          <w:rFonts w:ascii="Sylfaen" w:hAnsi="Sylfaen"/>
          <w:b/>
          <w:bCs/>
          <w:color w:val="auto"/>
          <w:sz w:val="24"/>
          <w:szCs w:val="24"/>
          <w:lang w:val="ka-GE"/>
        </w:rPr>
        <w:t>პედიატრიული პოპულაცია:</w:t>
      </w:r>
    </w:p>
    <w:p w14:paraId="6E0D7C1C" w14:textId="77777777" w:rsidR="00005285" w:rsidRDefault="00F06BB3" w:rsidP="00F06BB3">
      <w:pPr>
        <w:pStyle w:val="p1"/>
        <w:jc w:val="both"/>
        <w:rPr>
          <w:rFonts w:ascii="Sylfaen" w:hAnsi="Sylfaen"/>
          <w:color w:val="auto"/>
          <w:sz w:val="24"/>
          <w:szCs w:val="24"/>
          <w:lang w:val="ka-GE"/>
        </w:rPr>
      </w:pPr>
      <w:r w:rsidRPr="00F06BB3">
        <w:rPr>
          <w:rFonts w:ascii="Sylfaen" w:hAnsi="Sylfaen"/>
          <w:color w:val="auto"/>
          <w:sz w:val="24"/>
          <w:szCs w:val="24"/>
          <w:lang w:val="ka-GE"/>
        </w:rPr>
        <w:t>პედიატრიულ პოპულაციაზე კლინიკური ურთიერთქმედების კვლევა არ ჩატარებულა.</w:t>
      </w:r>
    </w:p>
    <w:p w14:paraId="165F37A2" w14:textId="77777777" w:rsidR="008F1841" w:rsidRDefault="008F1841" w:rsidP="00F06BB3">
      <w:pPr>
        <w:pStyle w:val="p1"/>
        <w:jc w:val="both"/>
        <w:rPr>
          <w:rFonts w:ascii="Sylfaen" w:hAnsi="Sylfaen"/>
          <w:color w:val="auto"/>
          <w:sz w:val="24"/>
          <w:szCs w:val="24"/>
          <w:lang w:val="ka-GE"/>
        </w:rPr>
      </w:pPr>
    </w:p>
    <w:p w14:paraId="5DE60642" w14:textId="77777777" w:rsidR="008F1841" w:rsidRPr="00BA1430" w:rsidRDefault="008F1841" w:rsidP="008F1841">
      <w:pPr>
        <w:pStyle w:val="p1"/>
        <w:jc w:val="both"/>
        <w:rPr>
          <w:rFonts w:ascii="Sylfaen" w:hAnsi="Sylfaen"/>
          <w:b/>
          <w:bCs/>
          <w:color w:val="auto"/>
          <w:sz w:val="24"/>
          <w:szCs w:val="24"/>
          <w:lang w:val="ka-GE"/>
        </w:rPr>
      </w:pPr>
      <w:r w:rsidRPr="00BA1430">
        <w:rPr>
          <w:rFonts w:ascii="Sylfaen" w:hAnsi="Sylfaen"/>
          <w:b/>
          <w:bCs/>
          <w:color w:val="auto"/>
          <w:sz w:val="24"/>
          <w:szCs w:val="24"/>
          <w:lang w:val="ka-GE"/>
        </w:rPr>
        <w:t>4.6. ორსულობა და ლაქტაცია</w:t>
      </w:r>
    </w:p>
    <w:p w14:paraId="5C8B0BF5" w14:textId="77777777" w:rsidR="008F1841" w:rsidRPr="00BA1430" w:rsidRDefault="008F1841" w:rsidP="008F1841">
      <w:pPr>
        <w:pStyle w:val="p1"/>
        <w:jc w:val="both"/>
        <w:rPr>
          <w:rFonts w:ascii="Sylfaen" w:hAnsi="Sylfaen"/>
          <w:b/>
          <w:bCs/>
          <w:color w:val="auto"/>
          <w:sz w:val="24"/>
          <w:szCs w:val="24"/>
          <w:lang w:val="ka-GE"/>
        </w:rPr>
      </w:pPr>
      <w:r w:rsidRPr="00BA1430">
        <w:rPr>
          <w:rFonts w:ascii="Sylfaen" w:hAnsi="Sylfaen"/>
          <w:b/>
          <w:bCs/>
          <w:color w:val="auto"/>
          <w:sz w:val="24"/>
          <w:szCs w:val="24"/>
          <w:lang w:val="ka-GE"/>
        </w:rPr>
        <w:t>ზოგადი რეკომენდაცია</w:t>
      </w:r>
    </w:p>
    <w:p w14:paraId="5D56AB1E" w14:textId="77777777" w:rsidR="008F1841" w:rsidRPr="00BA1430" w:rsidRDefault="008F1841" w:rsidP="008F1841">
      <w:pPr>
        <w:pStyle w:val="p1"/>
        <w:jc w:val="both"/>
        <w:rPr>
          <w:rFonts w:ascii="Sylfaen" w:hAnsi="Sylfaen"/>
          <w:b/>
          <w:bCs/>
          <w:color w:val="auto"/>
          <w:sz w:val="24"/>
          <w:szCs w:val="24"/>
          <w:lang w:val="ka-GE"/>
        </w:rPr>
      </w:pPr>
      <w:r w:rsidRPr="00BA1430">
        <w:rPr>
          <w:rFonts w:ascii="Sylfaen" w:hAnsi="Sylfaen"/>
          <w:b/>
          <w:bCs/>
          <w:color w:val="auto"/>
          <w:sz w:val="24"/>
          <w:szCs w:val="24"/>
          <w:lang w:val="ka-GE"/>
        </w:rPr>
        <w:t>ორსულობის კატეგორია: B.</w:t>
      </w:r>
    </w:p>
    <w:p w14:paraId="60EF7410" w14:textId="77777777" w:rsidR="008F1841" w:rsidRPr="00D80C66" w:rsidRDefault="008F1841" w:rsidP="008F1841">
      <w:pPr>
        <w:pStyle w:val="p1"/>
        <w:jc w:val="both"/>
        <w:rPr>
          <w:rFonts w:ascii="Sylfaen" w:hAnsi="Sylfaen"/>
          <w:b/>
          <w:bCs/>
          <w:color w:val="auto"/>
          <w:sz w:val="24"/>
          <w:szCs w:val="24"/>
          <w:lang w:val="ka-GE"/>
        </w:rPr>
      </w:pPr>
      <w:r w:rsidRPr="00D80C66">
        <w:rPr>
          <w:rFonts w:ascii="Sylfaen" w:hAnsi="Sylfaen"/>
          <w:b/>
          <w:bCs/>
          <w:color w:val="auto"/>
          <w:sz w:val="24"/>
          <w:szCs w:val="24"/>
          <w:lang w:val="ka-GE"/>
        </w:rPr>
        <w:t>რეპროდუქციული პოტენციალის მქონე ქალები / ჩასახვის საწინააღმდეგო საშუალებები (კონტრაცეფცია)</w:t>
      </w:r>
    </w:p>
    <w:p w14:paraId="5D4485AB" w14:textId="77777777" w:rsidR="008F1841" w:rsidRPr="008F1841" w:rsidRDefault="008F1841" w:rsidP="008F1841">
      <w:pPr>
        <w:pStyle w:val="p1"/>
        <w:jc w:val="both"/>
        <w:rPr>
          <w:rFonts w:ascii="Sylfaen" w:hAnsi="Sylfaen"/>
          <w:color w:val="auto"/>
          <w:sz w:val="24"/>
          <w:szCs w:val="24"/>
          <w:lang w:val="ka-GE"/>
        </w:rPr>
      </w:pPr>
      <w:r w:rsidRPr="008F1841">
        <w:rPr>
          <w:rFonts w:ascii="Sylfaen" w:hAnsi="Sylfaen"/>
          <w:color w:val="auto"/>
          <w:sz w:val="24"/>
          <w:szCs w:val="24"/>
          <w:lang w:val="ka-GE"/>
        </w:rPr>
        <w:t>არ არსებობს მონაცემები</w:t>
      </w:r>
      <w:r w:rsidR="002A277E">
        <w:rPr>
          <w:rFonts w:ascii="Sylfaen" w:hAnsi="Sylfaen"/>
          <w:color w:val="auto"/>
          <w:sz w:val="24"/>
          <w:szCs w:val="24"/>
          <w:lang w:val="ka-GE"/>
        </w:rPr>
        <w:t xml:space="preserve"> </w:t>
      </w:r>
      <w:r w:rsidRPr="008F1841">
        <w:rPr>
          <w:rFonts w:ascii="Sylfaen" w:hAnsi="Sylfaen"/>
          <w:color w:val="auto"/>
          <w:sz w:val="24"/>
          <w:szCs w:val="24"/>
          <w:lang w:val="ka-GE"/>
        </w:rPr>
        <w:t>რეპროდუქციული პოტენციალის მქონე ქალებისთვის სპეციალური რეკომენდაციების გაცემ</w:t>
      </w:r>
      <w:r w:rsidR="0065329C">
        <w:rPr>
          <w:rFonts w:ascii="Sylfaen" w:hAnsi="Sylfaen"/>
          <w:color w:val="auto"/>
          <w:sz w:val="24"/>
          <w:szCs w:val="24"/>
          <w:lang w:val="ka-GE"/>
        </w:rPr>
        <w:t>ის შესახებ.</w:t>
      </w:r>
    </w:p>
    <w:p w14:paraId="28C8D4A1" w14:textId="77777777" w:rsidR="008F1841" w:rsidRPr="00530B2C" w:rsidRDefault="008F1841" w:rsidP="008F1841">
      <w:pPr>
        <w:pStyle w:val="p1"/>
        <w:jc w:val="both"/>
        <w:rPr>
          <w:rFonts w:ascii="Sylfaen" w:hAnsi="Sylfaen"/>
          <w:b/>
          <w:bCs/>
          <w:color w:val="auto"/>
          <w:sz w:val="24"/>
          <w:szCs w:val="24"/>
          <w:lang w:val="ka-GE"/>
        </w:rPr>
      </w:pPr>
      <w:r w:rsidRPr="00530B2C">
        <w:rPr>
          <w:rFonts w:ascii="Sylfaen" w:hAnsi="Sylfaen"/>
          <w:b/>
          <w:bCs/>
          <w:color w:val="auto"/>
          <w:sz w:val="24"/>
          <w:szCs w:val="24"/>
          <w:lang w:val="ka-GE"/>
        </w:rPr>
        <w:t>ორსულობა:</w:t>
      </w:r>
    </w:p>
    <w:p w14:paraId="3B91E05B" w14:textId="77777777" w:rsidR="008F1841" w:rsidRDefault="008F1841" w:rsidP="008F1841">
      <w:pPr>
        <w:pStyle w:val="p1"/>
        <w:jc w:val="both"/>
        <w:rPr>
          <w:rFonts w:ascii="Sylfaen" w:hAnsi="Sylfaen"/>
          <w:color w:val="auto"/>
          <w:sz w:val="24"/>
          <w:szCs w:val="24"/>
          <w:lang w:val="ka-GE"/>
        </w:rPr>
      </w:pPr>
      <w:r w:rsidRPr="008F1841">
        <w:rPr>
          <w:rFonts w:ascii="Sylfaen" w:hAnsi="Sylfaen"/>
          <w:color w:val="auto"/>
          <w:sz w:val="24"/>
          <w:szCs w:val="24"/>
          <w:lang w:val="ka-GE"/>
        </w:rPr>
        <w:t xml:space="preserve">არ არსებობს კლინიკური მონაცემები ორსულობის დროს </w:t>
      </w:r>
      <w:r w:rsidR="001727FC">
        <w:rPr>
          <w:rFonts w:ascii="Sylfaen" w:hAnsi="Sylfaen"/>
          <w:color w:val="auto"/>
          <w:sz w:val="24"/>
          <w:szCs w:val="24"/>
          <w:lang w:val="ka-GE"/>
        </w:rPr>
        <w:t>ბინაფინის</w:t>
      </w:r>
      <w:r w:rsidRPr="008F1841">
        <w:rPr>
          <w:rFonts w:ascii="Sylfaen" w:hAnsi="Sylfaen"/>
          <w:color w:val="auto"/>
          <w:sz w:val="24"/>
          <w:szCs w:val="24"/>
          <w:lang w:val="ka-GE"/>
        </w:rPr>
        <w:t xml:space="preserve"> ზემოქმედების შესახებ.</w:t>
      </w:r>
      <w:r w:rsidR="00E3722A">
        <w:rPr>
          <w:rFonts w:ascii="Sylfaen" w:hAnsi="Sylfaen"/>
          <w:color w:val="auto"/>
          <w:sz w:val="24"/>
          <w:szCs w:val="24"/>
          <w:lang w:val="ka-GE"/>
        </w:rPr>
        <w:t xml:space="preserve"> </w:t>
      </w:r>
      <w:r w:rsidRPr="008F1841">
        <w:rPr>
          <w:rFonts w:ascii="Sylfaen" w:hAnsi="Sylfaen"/>
          <w:color w:val="auto"/>
          <w:sz w:val="24"/>
          <w:szCs w:val="24"/>
          <w:lang w:val="ka-GE"/>
        </w:rPr>
        <w:t xml:space="preserve">ცხოველებზე ჩატარებულმა კვლევებმა არ გამოავლინა რაიმე მავნე ზემოქმედება ორსულობაზე </w:t>
      </w:r>
      <w:r w:rsidRPr="008F1841">
        <w:rPr>
          <w:rFonts w:ascii="Sylfaen" w:hAnsi="Sylfaen"/>
          <w:color w:val="auto"/>
          <w:sz w:val="24"/>
          <w:szCs w:val="24"/>
          <w:lang w:val="ka-GE"/>
        </w:rPr>
        <w:lastRenderedPageBreak/>
        <w:t>ან ემბრიონ</w:t>
      </w:r>
      <w:r w:rsidR="007A02D1">
        <w:rPr>
          <w:rFonts w:ascii="Sylfaen" w:hAnsi="Sylfaen"/>
          <w:color w:val="auto"/>
          <w:sz w:val="24"/>
          <w:szCs w:val="24"/>
          <w:lang w:val="ka-GE"/>
        </w:rPr>
        <w:t>ზე</w:t>
      </w:r>
      <w:r w:rsidRPr="008F1841">
        <w:rPr>
          <w:rFonts w:ascii="Sylfaen" w:hAnsi="Sylfaen"/>
          <w:color w:val="auto"/>
          <w:sz w:val="24"/>
          <w:szCs w:val="24"/>
          <w:lang w:val="ka-GE"/>
        </w:rPr>
        <w:t>, ნაყოფზე, მშობიარობასა და პოსტნატალურ განვითარებაზე (იხილეთ ნაწილი 5.3).</w:t>
      </w:r>
      <w:r w:rsidR="00BE45BF">
        <w:rPr>
          <w:rFonts w:ascii="Sylfaen" w:hAnsi="Sylfaen"/>
          <w:color w:val="auto"/>
          <w:sz w:val="24"/>
          <w:szCs w:val="24"/>
          <w:lang w:val="ka-GE"/>
        </w:rPr>
        <w:t xml:space="preserve"> </w:t>
      </w:r>
    </w:p>
    <w:p w14:paraId="6658E1EA" w14:textId="77777777" w:rsidR="00AD71CA" w:rsidRDefault="00AD71CA" w:rsidP="008F1841">
      <w:pPr>
        <w:pStyle w:val="p1"/>
        <w:jc w:val="both"/>
        <w:rPr>
          <w:rFonts w:ascii="Sylfaen" w:hAnsi="Sylfaen"/>
          <w:color w:val="auto"/>
          <w:sz w:val="24"/>
          <w:szCs w:val="24"/>
          <w:lang w:val="ka-GE"/>
        </w:rPr>
      </w:pPr>
      <w:r w:rsidRPr="00AD71CA">
        <w:rPr>
          <w:rFonts w:ascii="Sylfaen" w:hAnsi="Sylfaen"/>
          <w:color w:val="auto"/>
          <w:sz w:val="24"/>
          <w:szCs w:val="24"/>
          <w:lang w:val="ka-GE"/>
        </w:rPr>
        <w:t>რადგან ორსულ ქალებზე კლინიკური გამოცდილება არასაკმარისია, ბინაფინის კრემი არ უნდა იქნას გამოყენებული ორსულობის დროს, თუ მოსალოდნელი სარგებელი არ აღემატება შესაძლო რისკებს.</w:t>
      </w:r>
    </w:p>
    <w:p w14:paraId="7ADFCC8F" w14:textId="77777777" w:rsidR="00E50771" w:rsidRPr="00E024EA" w:rsidRDefault="00E50771" w:rsidP="00E50771">
      <w:pPr>
        <w:pStyle w:val="p1"/>
        <w:jc w:val="both"/>
        <w:rPr>
          <w:rFonts w:ascii="Sylfaen" w:hAnsi="Sylfaen"/>
          <w:b/>
          <w:bCs/>
          <w:color w:val="auto"/>
          <w:sz w:val="24"/>
          <w:szCs w:val="24"/>
          <w:lang w:val="ka-GE"/>
        </w:rPr>
      </w:pPr>
      <w:r w:rsidRPr="00E024EA">
        <w:rPr>
          <w:rFonts w:ascii="Sylfaen" w:hAnsi="Sylfaen"/>
          <w:b/>
          <w:bCs/>
          <w:color w:val="auto"/>
          <w:sz w:val="24"/>
          <w:szCs w:val="24"/>
          <w:lang w:val="ka-GE"/>
        </w:rPr>
        <w:t>ლაქტაციის პერიოდი</w:t>
      </w:r>
    </w:p>
    <w:p w14:paraId="76B78222" w14:textId="77777777" w:rsidR="00247999" w:rsidRPr="00247999" w:rsidRDefault="00247999" w:rsidP="00247999">
      <w:pPr>
        <w:pStyle w:val="p1"/>
        <w:jc w:val="both"/>
        <w:rPr>
          <w:rFonts w:ascii="Sylfaen" w:hAnsi="Sylfaen"/>
          <w:color w:val="auto"/>
          <w:sz w:val="24"/>
          <w:szCs w:val="24"/>
          <w:lang w:val="ka-GE"/>
        </w:rPr>
      </w:pPr>
      <w:r w:rsidRPr="00247999">
        <w:rPr>
          <w:rFonts w:ascii="Sylfaen" w:hAnsi="Sylfaen"/>
          <w:color w:val="auto"/>
          <w:sz w:val="24"/>
          <w:szCs w:val="24"/>
          <w:lang w:val="ka-GE"/>
        </w:rPr>
        <w:t xml:space="preserve">ტერბინაფინი დედის რძეში გადადის კონცენტრაციით, რამაც შეიძლება გავლენა მოახდინოს ჩვილზე, თუ მეძუძური ქალები იყენებენ </w:t>
      </w:r>
      <w:r w:rsidR="00731B11">
        <w:rPr>
          <w:rFonts w:ascii="Sylfaen" w:hAnsi="Sylfaen"/>
          <w:color w:val="auto"/>
          <w:sz w:val="24"/>
          <w:szCs w:val="24"/>
          <w:lang w:val="ka-GE"/>
        </w:rPr>
        <w:t>ბინაფინს</w:t>
      </w:r>
      <w:r w:rsidRPr="00247999">
        <w:rPr>
          <w:rFonts w:ascii="Sylfaen" w:hAnsi="Sylfaen"/>
          <w:color w:val="auto"/>
          <w:sz w:val="24"/>
          <w:szCs w:val="24"/>
          <w:lang w:val="ka-GE"/>
        </w:rPr>
        <w:t xml:space="preserve"> თერაპიულ დოზებში.</w:t>
      </w:r>
    </w:p>
    <w:p w14:paraId="790839AD" w14:textId="77777777" w:rsidR="00005285" w:rsidRDefault="00247999" w:rsidP="00247999">
      <w:pPr>
        <w:pStyle w:val="p1"/>
        <w:jc w:val="both"/>
        <w:rPr>
          <w:rFonts w:ascii="Sylfaen" w:hAnsi="Sylfaen"/>
          <w:color w:val="auto"/>
          <w:sz w:val="24"/>
          <w:szCs w:val="24"/>
          <w:lang w:val="ka-GE"/>
        </w:rPr>
      </w:pPr>
      <w:r w:rsidRPr="00247999">
        <w:rPr>
          <w:rFonts w:ascii="Sylfaen" w:hAnsi="Sylfaen"/>
          <w:color w:val="auto"/>
          <w:sz w:val="24"/>
          <w:szCs w:val="24"/>
          <w:lang w:val="ka-GE"/>
        </w:rPr>
        <w:t xml:space="preserve">გარდა ამისა, ჩვილები არ უნდა შევიდნენ კონტაქტში კანის დამუშავებულ უბნებთან, მათ შორის სარძევე ჯირკვლებთან. </w:t>
      </w:r>
      <w:r w:rsidR="00CB2D21">
        <w:rPr>
          <w:rFonts w:ascii="Sylfaen" w:hAnsi="Sylfaen"/>
          <w:color w:val="auto"/>
          <w:sz w:val="24"/>
          <w:szCs w:val="24"/>
          <w:lang w:val="ka-GE"/>
        </w:rPr>
        <w:t>ბინაფინი</w:t>
      </w:r>
      <w:r w:rsidRPr="00247999">
        <w:rPr>
          <w:rFonts w:ascii="Sylfaen" w:hAnsi="Sylfaen"/>
          <w:color w:val="auto"/>
          <w:sz w:val="24"/>
          <w:szCs w:val="24"/>
          <w:lang w:val="ka-GE"/>
        </w:rPr>
        <w:t xml:space="preserve"> არ უნდა იქნას გამოყენებული ძუძუთი კვების დროს.</w:t>
      </w:r>
    </w:p>
    <w:p w14:paraId="4B998E45" w14:textId="77777777" w:rsidR="00885C70" w:rsidRPr="006F7B7E" w:rsidRDefault="00885C70" w:rsidP="00885C70">
      <w:pPr>
        <w:pStyle w:val="p1"/>
        <w:jc w:val="both"/>
        <w:rPr>
          <w:rFonts w:ascii="Sylfaen" w:hAnsi="Sylfaen"/>
          <w:b/>
          <w:bCs/>
          <w:color w:val="auto"/>
          <w:sz w:val="24"/>
          <w:szCs w:val="24"/>
          <w:lang w:val="ka-GE"/>
        </w:rPr>
      </w:pPr>
      <w:r w:rsidRPr="006F7B7E">
        <w:rPr>
          <w:rFonts w:ascii="Sylfaen" w:hAnsi="Sylfaen"/>
          <w:b/>
          <w:bCs/>
          <w:color w:val="auto"/>
          <w:sz w:val="24"/>
          <w:szCs w:val="24"/>
          <w:lang w:val="ka-GE"/>
        </w:rPr>
        <w:t>ფერტილობა/ნაყოფიერება</w:t>
      </w:r>
    </w:p>
    <w:p w14:paraId="5CF3C09C" w14:textId="77777777" w:rsidR="00885C70" w:rsidRDefault="00885C70" w:rsidP="00885C70">
      <w:pPr>
        <w:pStyle w:val="p1"/>
        <w:jc w:val="both"/>
        <w:rPr>
          <w:rFonts w:ascii="Sylfaen" w:hAnsi="Sylfaen"/>
          <w:color w:val="auto"/>
          <w:sz w:val="24"/>
          <w:szCs w:val="24"/>
          <w:lang w:val="ka-GE"/>
        </w:rPr>
      </w:pPr>
      <w:r w:rsidRPr="00885C70">
        <w:rPr>
          <w:rFonts w:ascii="Sylfaen" w:hAnsi="Sylfaen"/>
          <w:color w:val="auto"/>
          <w:sz w:val="24"/>
          <w:szCs w:val="24"/>
          <w:lang w:val="ka-GE"/>
        </w:rPr>
        <w:t>ცხოველებზე ჩატარებულმა კვლევებმა აჩვენა, რომ ტერბინაფინი გავლენას არ ახდენს ფერტილობაზე. არ არსებობს მონაცემები, რომლებიც მიუთითებს, რომ ადამიანებში ფერტილობა შეიძლება დაქვეითდეს.</w:t>
      </w:r>
    </w:p>
    <w:p w14:paraId="0E310ED2" w14:textId="77777777" w:rsidR="00876109" w:rsidRDefault="00876109" w:rsidP="00885C70">
      <w:pPr>
        <w:pStyle w:val="p1"/>
        <w:jc w:val="both"/>
        <w:rPr>
          <w:rFonts w:ascii="Sylfaen" w:hAnsi="Sylfaen"/>
          <w:color w:val="auto"/>
          <w:sz w:val="24"/>
          <w:szCs w:val="24"/>
          <w:lang w:val="ka-GE"/>
        </w:rPr>
      </w:pPr>
    </w:p>
    <w:p w14:paraId="0B124238" w14:textId="77777777" w:rsidR="00DC5220" w:rsidRPr="00981975" w:rsidRDefault="00DC5220" w:rsidP="00DC5220">
      <w:pPr>
        <w:pStyle w:val="p1"/>
        <w:jc w:val="both"/>
        <w:rPr>
          <w:rFonts w:ascii="Sylfaen" w:hAnsi="Sylfaen"/>
          <w:b/>
          <w:bCs/>
          <w:color w:val="auto"/>
          <w:sz w:val="24"/>
          <w:szCs w:val="24"/>
          <w:lang w:val="ka-GE"/>
        </w:rPr>
      </w:pPr>
      <w:r w:rsidRPr="00DC5220">
        <w:rPr>
          <w:rFonts w:ascii="Sylfaen" w:hAnsi="Sylfaen"/>
          <w:color w:val="auto"/>
          <w:sz w:val="24"/>
          <w:szCs w:val="24"/>
          <w:lang w:val="ka-GE"/>
        </w:rPr>
        <w:t>4</w:t>
      </w:r>
      <w:r w:rsidRPr="00981975">
        <w:rPr>
          <w:rFonts w:ascii="Sylfaen" w:hAnsi="Sylfaen"/>
          <w:b/>
          <w:bCs/>
          <w:color w:val="auto"/>
          <w:sz w:val="24"/>
          <w:szCs w:val="24"/>
          <w:lang w:val="ka-GE"/>
        </w:rPr>
        <w:t xml:space="preserve">.7. </w:t>
      </w:r>
      <w:r w:rsidR="00CC6D4C">
        <w:rPr>
          <w:rFonts w:ascii="Sylfaen" w:hAnsi="Sylfaen"/>
          <w:b/>
          <w:bCs/>
          <w:color w:val="auto"/>
          <w:sz w:val="24"/>
          <w:szCs w:val="24"/>
          <w:lang w:val="ka-GE"/>
        </w:rPr>
        <w:t>ზე</w:t>
      </w:r>
      <w:r w:rsidRPr="00981975">
        <w:rPr>
          <w:rFonts w:ascii="Sylfaen" w:hAnsi="Sylfaen"/>
          <w:b/>
          <w:bCs/>
          <w:color w:val="auto"/>
          <w:sz w:val="24"/>
          <w:szCs w:val="24"/>
          <w:lang w:val="ka-GE"/>
        </w:rPr>
        <w:t>გავლენა ავტომობილის მართვისა და მექანიზმების გამოყენების უნარზე</w:t>
      </w:r>
    </w:p>
    <w:p w14:paraId="56830D19" w14:textId="77777777" w:rsidR="003715DB" w:rsidRDefault="00DC5220" w:rsidP="00DC5220">
      <w:pPr>
        <w:pStyle w:val="p1"/>
        <w:jc w:val="both"/>
        <w:rPr>
          <w:rFonts w:ascii="Sylfaen" w:hAnsi="Sylfaen"/>
          <w:color w:val="auto"/>
          <w:sz w:val="24"/>
          <w:szCs w:val="24"/>
          <w:lang w:val="ka-GE"/>
        </w:rPr>
      </w:pPr>
      <w:r w:rsidRPr="00DC5220">
        <w:rPr>
          <w:rFonts w:ascii="Sylfaen" w:hAnsi="Sylfaen"/>
          <w:color w:val="auto"/>
          <w:sz w:val="24"/>
          <w:szCs w:val="24"/>
          <w:lang w:val="ka-GE"/>
        </w:rPr>
        <w:t>ბინაფინის კრემი გავლენას არ ახდენს ავტომობილის მართვისა და მექანიზმების გამოყენებაზე.</w:t>
      </w:r>
    </w:p>
    <w:p w14:paraId="7C9A5F1B" w14:textId="77777777" w:rsidR="00741115" w:rsidRDefault="00741115" w:rsidP="00DC5220">
      <w:pPr>
        <w:pStyle w:val="p1"/>
        <w:jc w:val="both"/>
        <w:rPr>
          <w:rFonts w:ascii="Sylfaen" w:hAnsi="Sylfaen"/>
          <w:color w:val="auto"/>
          <w:sz w:val="24"/>
          <w:szCs w:val="24"/>
          <w:lang w:val="ka-GE"/>
        </w:rPr>
      </w:pPr>
    </w:p>
    <w:p w14:paraId="493F85A5" w14:textId="77777777" w:rsidR="00741115" w:rsidRPr="0078486B" w:rsidRDefault="00741115" w:rsidP="00741115">
      <w:pPr>
        <w:pStyle w:val="p1"/>
        <w:jc w:val="both"/>
        <w:rPr>
          <w:rFonts w:ascii="Sylfaen" w:hAnsi="Sylfaen"/>
          <w:b/>
          <w:bCs/>
          <w:color w:val="auto"/>
          <w:sz w:val="24"/>
          <w:szCs w:val="24"/>
          <w:lang w:val="ka-GE"/>
        </w:rPr>
      </w:pPr>
      <w:r w:rsidRPr="0078486B">
        <w:rPr>
          <w:rFonts w:ascii="Sylfaen" w:hAnsi="Sylfaen"/>
          <w:b/>
          <w:bCs/>
          <w:color w:val="auto"/>
          <w:sz w:val="24"/>
          <w:szCs w:val="24"/>
          <w:lang w:val="ka-GE"/>
        </w:rPr>
        <w:t xml:space="preserve">4.8. </w:t>
      </w:r>
      <w:r w:rsidR="00005E2D">
        <w:rPr>
          <w:rFonts w:ascii="Sylfaen" w:hAnsi="Sylfaen"/>
          <w:b/>
          <w:bCs/>
          <w:color w:val="auto"/>
          <w:sz w:val="24"/>
          <w:szCs w:val="24"/>
          <w:lang w:val="ka-GE"/>
        </w:rPr>
        <w:t>არასასურველი ეფექტები</w:t>
      </w:r>
    </w:p>
    <w:p w14:paraId="24F6E814" w14:textId="77777777" w:rsidR="00741115" w:rsidRDefault="00741115" w:rsidP="00741115">
      <w:pPr>
        <w:pStyle w:val="p1"/>
        <w:jc w:val="both"/>
        <w:rPr>
          <w:rFonts w:ascii="Sylfaen" w:hAnsi="Sylfaen"/>
          <w:color w:val="auto"/>
          <w:sz w:val="24"/>
          <w:szCs w:val="24"/>
          <w:lang w:val="ka-GE"/>
        </w:rPr>
      </w:pPr>
      <w:r w:rsidRPr="00741115">
        <w:rPr>
          <w:rFonts w:ascii="Sylfaen" w:hAnsi="Sylfaen"/>
          <w:color w:val="auto"/>
          <w:sz w:val="24"/>
          <w:szCs w:val="24"/>
          <w:lang w:val="ka-GE"/>
        </w:rPr>
        <w:t>შესაძლოა გამოვლინდეს ადგილობრივი სიმპტომები, როგორიცაა ქავილი წასმის ადგილას, კანის აქერცვლა, ტკივილი ან გაღიზიანება წასმის ადგილას, პიგმენტაციის დარღვევები, წვის შეგრძნება, ერითემა, ქერქის წარმოქმნა და ა.შ. ეს მსუბუქი სიმპტომები არ უნდა აგვერიოს სპორადულ ჰიპერმგრძნობელობის რეაქციებში, მათ შორის კანზე გამონაყარში, რამაც შეიძლება მკურნალობის შეწყვეტა მოითხოვოს. თვალში შემთხვევითი მოხვედრის შემთხვევაში, ტერბინაფინმა შეიძლება გამოიწვიოს თვალის გაღიზიანება. იშვიათ შემთხვევებში, სოკოვანი ინფექცია შეიძლება გაუარესდეს.</w:t>
      </w:r>
    </w:p>
    <w:p w14:paraId="2F3218A4" w14:textId="77777777" w:rsidR="005F384D" w:rsidRPr="004826FA" w:rsidRDefault="00CE6F5F" w:rsidP="004826FA">
      <w:pPr>
        <w:pStyle w:val="p1"/>
        <w:jc w:val="both"/>
        <w:rPr>
          <w:rFonts w:ascii="Sylfaen" w:hAnsi="Sylfaen"/>
          <w:color w:val="auto"/>
          <w:sz w:val="24"/>
          <w:szCs w:val="24"/>
          <w:lang w:val="ka-GE"/>
        </w:rPr>
      </w:pPr>
      <w:r w:rsidRPr="00CE6F5F">
        <w:rPr>
          <w:rFonts w:ascii="Sylfaen" w:hAnsi="Sylfaen"/>
          <w:color w:val="auto"/>
          <w:sz w:val="24"/>
          <w:szCs w:val="24"/>
          <w:lang w:val="ka-GE"/>
        </w:rPr>
        <w:t xml:space="preserve">კლინიკური კვლევებიდან გვერდითი რეაქციები </w:t>
      </w:r>
      <w:r w:rsidR="002D37FB">
        <w:rPr>
          <w:rFonts w:ascii="Sylfaen" w:hAnsi="Sylfaen"/>
          <w:color w:val="auto"/>
          <w:sz w:val="24"/>
          <w:szCs w:val="24"/>
          <w:lang w:val="ka-GE"/>
        </w:rPr>
        <w:t>კლასიფიცირებულია</w:t>
      </w:r>
      <w:r w:rsidRPr="00CE6F5F">
        <w:rPr>
          <w:rFonts w:ascii="Sylfaen" w:hAnsi="Sylfaen"/>
          <w:color w:val="auto"/>
          <w:sz w:val="24"/>
          <w:szCs w:val="24"/>
          <w:lang w:val="ka-GE"/>
        </w:rPr>
        <w:t xml:space="preserve"> MedDRA სისტემურ-ორგანული კლასის მიხედვით. თითოეულ სისტემურ-ორგანულ კლასში გვერდითი რეაქციები ჩამოთვლილია სიხშირის მიხედვით, სადაც ყველაზე ხშირი რეაქციები </w:t>
      </w:r>
      <w:r w:rsidR="00B8676C">
        <w:rPr>
          <w:rFonts w:ascii="Sylfaen" w:hAnsi="Sylfaen"/>
          <w:color w:val="auto"/>
          <w:sz w:val="24"/>
          <w:szCs w:val="24"/>
          <w:lang w:val="ka-GE"/>
        </w:rPr>
        <w:t xml:space="preserve">აღწერილია </w:t>
      </w:r>
      <w:r w:rsidRPr="00CE6F5F">
        <w:rPr>
          <w:rFonts w:ascii="Sylfaen" w:hAnsi="Sylfaen"/>
          <w:color w:val="auto"/>
          <w:sz w:val="24"/>
          <w:szCs w:val="24"/>
          <w:lang w:val="ka-GE"/>
        </w:rPr>
        <w:t xml:space="preserve">პირველ რიგში. თითოეულ სიხშირის კატეგორიაში გვერდითი რეაქციები ჩამოთვლილია სიმძიმის კლებადი თანმიმდევრობით. თითოეული გვერდითი რეაქციის სიხშირის კატეგორია ეფუძნება შემდეგ </w:t>
      </w:r>
      <w:r w:rsidR="00455C65">
        <w:rPr>
          <w:rFonts w:ascii="Sylfaen" w:hAnsi="Sylfaen"/>
          <w:color w:val="auto"/>
          <w:sz w:val="24"/>
          <w:szCs w:val="24"/>
          <w:lang w:val="ka-GE"/>
        </w:rPr>
        <w:t>გამოვლენის სიხშირეს</w:t>
      </w:r>
      <w:r w:rsidRPr="00CE6F5F">
        <w:rPr>
          <w:rFonts w:ascii="Sylfaen" w:hAnsi="Sylfaen"/>
          <w:color w:val="auto"/>
          <w:sz w:val="24"/>
          <w:szCs w:val="24"/>
          <w:lang w:val="ka-GE"/>
        </w:rPr>
        <w:t xml:space="preserve"> (CIOMS III).</w:t>
      </w:r>
      <w:r w:rsidR="006A433C">
        <w:rPr>
          <w:rFonts w:ascii="Sylfaen" w:hAnsi="Sylfaen"/>
          <w:color w:val="auto"/>
          <w:sz w:val="24"/>
          <w:szCs w:val="24"/>
          <w:lang w:val="ka-GE"/>
        </w:rPr>
        <w:t xml:space="preserve"> </w:t>
      </w:r>
    </w:p>
    <w:p w14:paraId="2FE80918" w14:textId="77777777" w:rsidR="005F384D" w:rsidRDefault="00A74B5C" w:rsidP="004826FA">
      <w:pPr>
        <w:pStyle w:val="p1"/>
        <w:jc w:val="both"/>
        <w:rPr>
          <w:color w:val="auto"/>
          <w:sz w:val="24"/>
          <w:szCs w:val="24"/>
        </w:rPr>
      </w:pPr>
      <w:r w:rsidRPr="002B3488">
        <w:rPr>
          <w:rFonts w:ascii="Sylfaen" w:hAnsi="Sylfaen"/>
          <w:color w:val="auto"/>
          <w:sz w:val="24"/>
          <w:szCs w:val="24"/>
        </w:rPr>
        <w:t xml:space="preserve">ძალიან ხშირი </w:t>
      </w:r>
      <w:r w:rsidR="005F384D" w:rsidRPr="002B3488">
        <w:rPr>
          <w:color w:val="auto"/>
          <w:sz w:val="24"/>
          <w:szCs w:val="24"/>
        </w:rPr>
        <w:t xml:space="preserve"> (≥1/10), </w:t>
      </w:r>
      <w:r w:rsidRPr="002B3488">
        <w:rPr>
          <w:rFonts w:ascii="Sylfaen" w:hAnsi="Sylfaen"/>
          <w:color w:val="auto"/>
          <w:sz w:val="24"/>
          <w:szCs w:val="24"/>
        </w:rPr>
        <w:t>ხშირი</w:t>
      </w:r>
      <w:r w:rsidR="005F384D" w:rsidRPr="002B3488">
        <w:rPr>
          <w:color w:val="auto"/>
          <w:sz w:val="24"/>
          <w:szCs w:val="24"/>
        </w:rPr>
        <w:t xml:space="preserve"> (≥1/100 to &lt;1/10), </w:t>
      </w:r>
      <w:r w:rsidR="00430A0E" w:rsidRPr="002B3488">
        <w:rPr>
          <w:rFonts w:ascii="Sylfaen" w:hAnsi="Sylfaen"/>
          <w:color w:val="auto"/>
          <w:sz w:val="24"/>
          <w:szCs w:val="24"/>
        </w:rPr>
        <w:t>არახშირი</w:t>
      </w:r>
      <w:r w:rsidR="005F384D" w:rsidRPr="002B3488">
        <w:rPr>
          <w:color w:val="auto"/>
          <w:sz w:val="24"/>
          <w:szCs w:val="24"/>
        </w:rPr>
        <w:t xml:space="preserve"> (≥1/1,000 to &lt;1/100), </w:t>
      </w:r>
      <w:r w:rsidR="000F41F4" w:rsidRPr="002B3488">
        <w:rPr>
          <w:rFonts w:ascii="Sylfaen" w:hAnsi="Sylfaen"/>
          <w:color w:val="auto"/>
          <w:sz w:val="24"/>
          <w:szCs w:val="24"/>
        </w:rPr>
        <w:t>იშვიათი</w:t>
      </w:r>
      <w:r w:rsidR="004826FA" w:rsidRPr="002B3488">
        <w:rPr>
          <w:rFonts w:ascii="Sylfaen" w:hAnsi="Sylfaen"/>
          <w:color w:val="auto"/>
          <w:sz w:val="24"/>
          <w:szCs w:val="24"/>
        </w:rPr>
        <w:t xml:space="preserve"> </w:t>
      </w:r>
      <w:r w:rsidR="005F384D" w:rsidRPr="002B3488">
        <w:rPr>
          <w:color w:val="auto"/>
          <w:sz w:val="24"/>
          <w:szCs w:val="24"/>
        </w:rPr>
        <w:t>(≥1/10,000</w:t>
      </w:r>
      <w:r w:rsidR="004D1463" w:rsidRPr="002B3488">
        <w:rPr>
          <w:color w:val="auto"/>
          <w:sz w:val="24"/>
          <w:szCs w:val="24"/>
        </w:rPr>
        <w:t xml:space="preserve">- </w:t>
      </w:r>
      <w:r w:rsidR="004D1463" w:rsidRPr="002B3488">
        <w:rPr>
          <w:rFonts w:ascii="Sylfaen" w:hAnsi="Sylfaen"/>
          <w:color w:val="auto"/>
          <w:sz w:val="24"/>
          <w:szCs w:val="24"/>
        </w:rPr>
        <w:t>დან</w:t>
      </w:r>
      <w:r w:rsidR="005F384D" w:rsidRPr="002B3488">
        <w:rPr>
          <w:color w:val="auto"/>
          <w:sz w:val="24"/>
          <w:szCs w:val="24"/>
        </w:rPr>
        <w:t xml:space="preserve"> &lt;1/1000), </w:t>
      </w:r>
      <w:r w:rsidR="00D4259D" w:rsidRPr="002B3488">
        <w:rPr>
          <w:rFonts w:ascii="Sylfaen" w:hAnsi="Sylfaen"/>
          <w:color w:val="auto"/>
          <w:sz w:val="24"/>
          <w:szCs w:val="24"/>
        </w:rPr>
        <w:t>ძალიან იშვიათი</w:t>
      </w:r>
      <w:r w:rsidR="005F384D" w:rsidRPr="002B3488">
        <w:rPr>
          <w:color w:val="auto"/>
          <w:sz w:val="24"/>
          <w:szCs w:val="24"/>
        </w:rPr>
        <w:t xml:space="preserve"> (&lt;1/10,000), </w:t>
      </w:r>
      <w:r w:rsidR="00645414" w:rsidRPr="002B3488">
        <w:rPr>
          <w:rFonts w:ascii="Sylfaen" w:hAnsi="Sylfaen"/>
          <w:color w:val="auto"/>
          <w:sz w:val="24"/>
          <w:szCs w:val="24"/>
        </w:rPr>
        <w:t>უცნობია</w:t>
      </w:r>
      <w:r w:rsidR="005F384D" w:rsidRPr="002B3488">
        <w:rPr>
          <w:color w:val="auto"/>
          <w:sz w:val="24"/>
          <w:szCs w:val="24"/>
        </w:rPr>
        <w:t xml:space="preserve"> (</w:t>
      </w:r>
      <w:r w:rsidR="00FA14E8" w:rsidRPr="002B3488">
        <w:rPr>
          <w:rFonts w:ascii="Sylfaen" w:hAnsi="Sylfaen"/>
          <w:color w:val="auto"/>
          <w:sz w:val="24"/>
          <w:szCs w:val="24"/>
        </w:rPr>
        <w:t>სიხშირის შეფასება შეუძლებელია არსებული მონაცემების მიხედვით</w:t>
      </w:r>
      <w:r w:rsidR="005F384D" w:rsidRPr="002B3488">
        <w:rPr>
          <w:color w:val="auto"/>
          <w:sz w:val="24"/>
          <w:szCs w:val="24"/>
        </w:rPr>
        <w:t>).</w:t>
      </w:r>
    </w:p>
    <w:p w14:paraId="73B1BC6D" w14:textId="77777777" w:rsidR="00C9262D" w:rsidRDefault="00B42819" w:rsidP="004826FA">
      <w:pPr>
        <w:pStyle w:val="p1"/>
        <w:jc w:val="both"/>
        <w:rPr>
          <w:rFonts w:ascii="Sylfaen" w:hAnsi="Sylfaen"/>
          <w:color w:val="auto"/>
          <w:sz w:val="24"/>
          <w:szCs w:val="24"/>
        </w:rPr>
      </w:pPr>
      <w:r w:rsidRPr="00B42819">
        <w:rPr>
          <w:rFonts w:ascii="Sylfaen" w:hAnsi="Sylfaen"/>
          <w:color w:val="auto"/>
          <w:sz w:val="24"/>
          <w:szCs w:val="24"/>
        </w:rPr>
        <w:t xml:space="preserve">გარდა ამისა, ტერბინაფინის ჰიდროქლორიდის მიმართ ზოგიერთი გვერდითი რეაქცია სპონტანურად იქნა აღწერილი პოსტმარკეტინგული გამოცდილებისა და ლიტერატურაში აღწერილი შემთხვევების საფუძველზე. რადგან ეს რეაქციები ნებაყოფლობით არის აღწერილი უცნობი </w:t>
      </w:r>
      <w:r w:rsidR="009F6963">
        <w:rPr>
          <w:rFonts w:ascii="Sylfaen" w:hAnsi="Sylfaen"/>
          <w:color w:val="auto"/>
          <w:sz w:val="24"/>
          <w:szCs w:val="24"/>
        </w:rPr>
        <w:t>რიცხვი</w:t>
      </w:r>
      <w:r w:rsidR="003749D1">
        <w:rPr>
          <w:rFonts w:ascii="Sylfaen" w:hAnsi="Sylfaen"/>
          <w:color w:val="auto"/>
          <w:sz w:val="24"/>
          <w:szCs w:val="24"/>
        </w:rPr>
        <w:t>ს პირთა</w:t>
      </w:r>
      <w:r w:rsidRPr="00B42819">
        <w:rPr>
          <w:rFonts w:ascii="Sylfaen" w:hAnsi="Sylfaen"/>
          <w:color w:val="auto"/>
          <w:sz w:val="24"/>
          <w:szCs w:val="24"/>
        </w:rPr>
        <w:t xml:space="preserve"> პოპულაციიდან, მათი სიხშირის სანდოდ გამოთვლა შეუძლებელია. ამიტომ, ისინი კლასიფიცირდება, როგორც „უცნობი სიხშირე“. ეს გვერდითი რეაქციები ჩამოთვლილია კლინიკურ კვლევებში აღწერილი გვერდითი რეაქციების მსგავსად.</w:t>
      </w:r>
      <w:r w:rsidR="00951E6E">
        <w:rPr>
          <w:rFonts w:ascii="Sylfaen" w:hAnsi="Sylfaen"/>
          <w:color w:val="auto"/>
          <w:sz w:val="24"/>
          <w:szCs w:val="24"/>
        </w:rPr>
        <w:t xml:space="preserve"> </w:t>
      </w:r>
    </w:p>
    <w:p w14:paraId="04969238" w14:textId="77777777" w:rsidR="00C9262D" w:rsidRPr="004C3C6C" w:rsidRDefault="00C9262D" w:rsidP="00C9262D">
      <w:pPr>
        <w:pStyle w:val="p1"/>
        <w:jc w:val="both"/>
        <w:rPr>
          <w:rFonts w:ascii="Sylfaen" w:hAnsi="Sylfaen"/>
          <w:b/>
          <w:bCs/>
          <w:color w:val="auto"/>
          <w:sz w:val="24"/>
          <w:szCs w:val="24"/>
        </w:rPr>
      </w:pPr>
      <w:r w:rsidRPr="004C3C6C">
        <w:rPr>
          <w:rFonts w:ascii="Sylfaen" w:hAnsi="Sylfaen"/>
          <w:b/>
          <w:bCs/>
          <w:color w:val="auto"/>
          <w:sz w:val="24"/>
          <w:szCs w:val="24"/>
        </w:rPr>
        <w:t>იმუნური სისტემის დარღვევები</w:t>
      </w:r>
    </w:p>
    <w:p w14:paraId="1F74221F" w14:textId="77777777" w:rsidR="00C9262D" w:rsidRPr="00C9262D" w:rsidRDefault="00C9262D" w:rsidP="00C9262D">
      <w:pPr>
        <w:pStyle w:val="p1"/>
        <w:jc w:val="both"/>
        <w:rPr>
          <w:rFonts w:ascii="Sylfaen" w:hAnsi="Sylfaen"/>
          <w:color w:val="auto"/>
          <w:sz w:val="24"/>
          <w:szCs w:val="24"/>
        </w:rPr>
      </w:pPr>
      <w:r w:rsidRPr="00C9262D">
        <w:rPr>
          <w:rFonts w:ascii="Sylfaen" w:hAnsi="Sylfaen"/>
          <w:color w:val="auto"/>
          <w:sz w:val="24"/>
          <w:szCs w:val="24"/>
        </w:rPr>
        <w:t>უცნობი:</w:t>
      </w:r>
    </w:p>
    <w:p w14:paraId="454DC672" w14:textId="77777777" w:rsidR="00C9262D" w:rsidRDefault="00C9262D" w:rsidP="00C9262D">
      <w:pPr>
        <w:pStyle w:val="p1"/>
        <w:jc w:val="both"/>
        <w:rPr>
          <w:rFonts w:ascii="Sylfaen" w:hAnsi="Sylfaen"/>
          <w:color w:val="auto"/>
          <w:sz w:val="24"/>
          <w:szCs w:val="24"/>
        </w:rPr>
      </w:pPr>
      <w:r w:rsidRPr="00C9262D">
        <w:rPr>
          <w:rFonts w:ascii="Sylfaen" w:hAnsi="Sylfaen"/>
          <w:color w:val="auto"/>
          <w:sz w:val="24"/>
          <w:szCs w:val="24"/>
        </w:rPr>
        <w:t>ჰიპერმგრძნობელობა*</w:t>
      </w:r>
    </w:p>
    <w:p w14:paraId="53C2CC52" w14:textId="77777777" w:rsidR="0021795E" w:rsidRDefault="0021795E" w:rsidP="00C9262D">
      <w:pPr>
        <w:pStyle w:val="p1"/>
        <w:jc w:val="both"/>
        <w:rPr>
          <w:rFonts w:ascii="Sylfaen" w:hAnsi="Sylfaen"/>
          <w:color w:val="auto"/>
          <w:sz w:val="24"/>
          <w:szCs w:val="24"/>
        </w:rPr>
      </w:pPr>
      <w:r>
        <w:rPr>
          <w:rFonts w:ascii="Sylfaen" w:hAnsi="Sylfaen"/>
          <w:b/>
          <w:bCs/>
          <w:color w:val="auto"/>
          <w:sz w:val="24"/>
          <w:szCs w:val="24"/>
        </w:rPr>
        <w:t>თვალის დარღვევები</w:t>
      </w:r>
    </w:p>
    <w:p w14:paraId="73253583" w14:textId="77777777" w:rsidR="005E77C2" w:rsidRDefault="005E77C2" w:rsidP="00C9262D">
      <w:pPr>
        <w:pStyle w:val="p1"/>
        <w:jc w:val="both"/>
        <w:rPr>
          <w:rFonts w:ascii="Sylfaen" w:hAnsi="Sylfaen"/>
          <w:color w:val="auto"/>
          <w:sz w:val="24"/>
          <w:szCs w:val="24"/>
        </w:rPr>
      </w:pPr>
      <w:r>
        <w:rPr>
          <w:rFonts w:ascii="Sylfaen" w:hAnsi="Sylfaen"/>
          <w:color w:val="auto"/>
          <w:sz w:val="24"/>
          <w:szCs w:val="24"/>
        </w:rPr>
        <w:t>იშვიათი:</w:t>
      </w:r>
    </w:p>
    <w:p w14:paraId="7582C69E" w14:textId="77777777" w:rsidR="005E77C2" w:rsidRDefault="005E77C2" w:rsidP="00C9262D">
      <w:pPr>
        <w:pStyle w:val="p1"/>
        <w:jc w:val="both"/>
        <w:rPr>
          <w:rFonts w:ascii="Sylfaen" w:hAnsi="Sylfaen"/>
          <w:color w:val="auto"/>
          <w:sz w:val="24"/>
          <w:szCs w:val="24"/>
        </w:rPr>
      </w:pPr>
      <w:r>
        <w:rPr>
          <w:rFonts w:ascii="Sylfaen" w:hAnsi="Sylfaen"/>
          <w:color w:val="auto"/>
          <w:sz w:val="24"/>
          <w:szCs w:val="24"/>
        </w:rPr>
        <w:t>თვალის გაღიზიანება</w:t>
      </w:r>
    </w:p>
    <w:p w14:paraId="350A881F" w14:textId="77777777" w:rsidR="005E77C2" w:rsidRDefault="005E77C2" w:rsidP="00C9262D">
      <w:pPr>
        <w:pStyle w:val="p1"/>
        <w:jc w:val="both"/>
        <w:rPr>
          <w:rFonts w:ascii="Sylfaen" w:hAnsi="Sylfaen"/>
          <w:color w:val="auto"/>
          <w:sz w:val="24"/>
          <w:szCs w:val="24"/>
        </w:rPr>
      </w:pPr>
      <w:r>
        <w:rPr>
          <w:rFonts w:ascii="Sylfaen" w:hAnsi="Sylfaen"/>
          <w:b/>
          <w:bCs/>
          <w:color w:val="auto"/>
          <w:sz w:val="24"/>
          <w:szCs w:val="24"/>
        </w:rPr>
        <w:t>კანისა და კანქვეშა ქსოვილის დარღვევები</w:t>
      </w:r>
    </w:p>
    <w:p w14:paraId="7014D650" w14:textId="77777777" w:rsidR="00FE0310" w:rsidRDefault="00FE0310" w:rsidP="00C9262D">
      <w:pPr>
        <w:pStyle w:val="p1"/>
        <w:jc w:val="both"/>
        <w:rPr>
          <w:rFonts w:ascii="Sylfaen" w:hAnsi="Sylfaen"/>
          <w:color w:val="auto"/>
          <w:sz w:val="24"/>
          <w:szCs w:val="24"/>
        </w:rPr>
      </w:pPr>
      <w:r>
        <w:rPr>
          <w:rFonts w:ascii="Sylfaen" w:hAnsi="Sylfaen"/>
          <w:color w:val="auto"/>
          <w:sz w:val="24"/>
          <w:szCs w:val="24"/>
        </w:rPr>
        <w:lastRenderedPageBreak/>
        <w:t>ხშირი:</w:t>
      </w:r>
    </w:p>
    <w:p w14:paraId="6A6EBF15" w14:textId="77777777" w:rsidR="000532B8" w:rsidRPr="000532B8" w:rsidRDefault="000532B8" w:rsidP="000532B8">
      <w:pPr>
        <w:pStyle w:val="p1"/>
        <w:jc w:val="both"/>
        <w:rPr>
          <w:rFonts w:ascii="Sylfaen" w:hAnsi="Sylfaen"/>
          <w:color w:val="auto"/>
          <w:sz w:val="24"/>
          <w:szCs w:val="24"/>
        </w:rPr>
      </w:pPr>
      <w:r w:rsidRPr="000532B8">
        <w:rPr>
          <w:rFonts w:ascii="Sylfaen" w:hAnsi="Sylfaen"/>
          <w:color w:val="auto"/>
          <w:sz w:val="24"/>
          <w:szCs w:val="24"/>
        </w:rPr>
        <w:t>კანის აქერცვლა, ქავილი</w:t>
      </w:r>
    </w:p>
    <w:p w14:paraId="35A58AEE" w14:textId="77777777" w:rsidR="000532B8" w:rsidRPr="000532B8" w:rsidRDefault="000532B8" w:rsidP="000532B8">
      <w:pPr>
        <w:pStyle w:val="p1"/>
        <w:jc w:val="both"/>
        <w:rPr>
          <w:rFonts w:ascii="Sylfaen" w:hAnsi="Sylfaen"/>
          <w:color w:val="auto"/>
          <w:sz w:val="24"/>
          <w:szCs w:val="24"/>
        </w:rPr>
      </w:pPr>
      <w:r w:rsidRPr="000532B8">
        <w:rPr>
          <w:rFonts w:ascii="Sylfaen" w:hAnsi="Sylfaen"/>
          <w:color w:val="auto"/>
          <w:sz w:val="24"/>
          <w:szCs w:val="24"/>
        </w:rPr>
        <w:t>არახშირი:</w:t>
      </w:r>
    </w:p>
    <w:p w14:paraId="2ACFA16E" w14:textId="77777777" w:rsidR="009560BD" w:rsidRDefault="00BF3F9B" w:rsidP="000532B8">
      <w:pPr>
        <w:pStyle w:val="p1"/>
        <w:jc w:val="both"/>
        <w:rPr>
          <w:rFonts w:ascii="Sylfaen" w:hAnsi="Sylfaen"/>
          <w:color w:val="auto"/>
          <w:sz w:val="24"/>
          <w:szCs w:val="24"/>
        </w:rPr>
      </w:pPr>
      <w:r w:rsidRPr="00BF3F9B">
        <w:rPr>
          <w:rFonts w:ascii="Sylfaen" w:hAnsi="Sylfaen"/>
          <w:color w:val="auto"/>
          <w:sz w:val="24"/>
          <w:szCs w:val="24"/>
        </w:rPr>
        <w:t>კანის დაზიანება, ქერქის წარმოქმნა, კანის დარღვევა, პიგმენტაციის დარღვევა, ერითემა, წვის შეგრძნება კანში.</w:t>
      </w:r>
    </w:p>
    <w:p w14:paraId="7A70D20C" w14:textId="77777777" w:rsidR="000532B8" w:rsidRPr="000532B8" w:rsidRDefault="000532B8" w:rsidP="000532B8">
      <w:pPr>
        <w:pStyle w:val="p1"/>
        <w:jc w:val="both"/>
        <w:rPr>
          <w:rFonts w:ascii="Sylfaen" w:hAnsi="Sylfaen"/>
          <w:color w:val="auto"/>
          <w:sz w:val="24"/>
          <w:szCs w:val="24"/>
        </w:rPr>
      </w:pPr>
      <w:r w:rsidRPr="000532B8">
        <w:rPr>
          <w:rFonts w:ascii="Sylfaen" w:hAnsi="Sylfaen"/>
          <w:color w:val="auto"/>
          <w:sz w:val="24"/>
          <w:szCs w:val="24"/>
        </w:rPr>
        <w:t>იშვიათი:</w:t>
      </w:r>
    </w:p>
    <w:p w14:paraId="55371570" w14:textId="77777777" w:rsidR="000532B8" w:rsidRPr="000532B8" w:rsidRDefault="000532B8" w:rsidP="000532B8">
      <w:pPr>
        <w:pStyle w:val="p1"/>
        <w:jc w:val="both"/>
        <w:rPr>
          <w:rFonts w:ascii="Sylfaen" w:hAnsi="Sylfaen"/>
          <w:color w:val="auto"/>
          <w:sz w:val="24"/>
          <w:szCs w:val="24"/>
        </w:rPr>
      </w:pPr>
      <w:r w:rsidRPr="000532B8">
        <w:rPr>
          <w:rFonts w:ascii="Sylfaen" w:hAnsi="Sylfaen"/>
          <w:color w:val="auto"/>
          <w:sz w:val="24"/>
          <w:szCs w:val="24"/>
        </w:rPr>
        <w:t>კანის სიმშრალე, კონტაქტური დერმატიტი, ეგზემა</w:t>
      </w:r>
    </w:p>
    <w:p w14:paraId="3D3E45ED" w14:textId="77777777" w:rsidR="000532B8" w:rsidRPr="000532B8" w:rsidRDefault="000532B8" w:rsidP="000532B8">
      <w:pPr>
        <w:pStyle w:val="p1"/>
        <w:jc w:val="both"/>
        <w:rPr>
          <w:rFonts w:ascii="Sylfaen" w:hAnsi="Sylfaen"/>
          <w:color w:val="auto"/>
          <w:sz w:val="24"/>
          <w:szCs w:val="24"/>
        </w:rPr>
      </w:pPr>
      <w:r w:rsidRPr="000532B8">
        <w:rPr>
          <w:rFonts w:ascii="Sylfaen" w:hAnsi="Sylfaen"/>
          <w:color w:val="auto"/>
          <w:sz w:val="24"/>
          <w:szCs w:val="24"/>
        </w:rPr>
        <w:t>უცნობი:</w:t>
      </w:r>
    </w:p>
    <w:p w14:paraId="190D5F94" w14:textId="77777777" w:rsidR="00FE0310" w:rsidRDefault="000532B8" w:rsidP="000532B8">
      <w:pPr>
        <w:pStyle w:val="p1"/>
        <w:jc w:val="both"/>
        <w:rPr>
          <w:rFonts w:ascii="Sylfaen" w:hAnsi="Sylfaen"/>
          <w:color w:val="auto"/>
          <w:sz w:val="24"/>
          <w:szCs w:val="24"/>
        </w:rPr>
      </w:pPr>
      <w:r w:rsidRPr="000532B8">
        <w:rPr>
          <w:rFonts w:ascii="Sylfaen" w:hAnsi="Sylfaen"/>
          <w:color w:val="auto"/>
          <w:sz w:val="24"/>
          <w:szCs w:val="24"/>
        </w:rPr>
        <w:t>კანის გამონაყარი*</w:t>
      </w:r>
    </w:p>
    <w:p w14:paraId="3118795F" w14:textId="77777777" w:rsidR="00251B44" w:rsidRDefault="00251B44" w:rsidP="000532B8">
      <w:pPr>
        <w:pStyle w:val="p1"/>
        <w:jc w:val="both"/>
        <w:rPr>
          <w:rFonts w:ascii="Sylfaen" w:hAnsi="Sylfaen"/>
          <w:b/>
          <w:bCs/>
          <w:color w:val="auto"/>
          <w:sz w:val="24"/>
          <w:szCs w:val="24"/>
        </w:rPr>
      </w:pPr>
      <w:r>
        <w:rPr>
          <w:rFonts w:ascii="Sylfaen" w:hAnsi="Sylfaen"/>
          <w:b/>
          <w:bCs/>
          <w:color w:val="auto"/>
          <w:sz w:val="24"/>
          <w:szCs w:val="24"/>
        </w:rPr>
        <w:t>ზოგადი დარღვევები და გართულებები გამოყენების ადგილას</w:t>
      </w:r>
    </w:p>
    <w:p w14:paraId="12F50BBA" w14:textId="77777777" w:rsidR="00FA68F9" w:rsidRDefault="00FA68F9" w:rsidP="000532B8">
      <w:pPr>
        <w:pStyle w:val="p1"/>
        <w:jc w:val="both"/>
        <w:rPr>
          <w:rFonts w:ascii="Sylfaen" w:hAnsi="Sylfaen"/>
          <w:color w:val="auto"/>
          <w:sz w:val="24"/>
          <w:szCs w:val="24"/>
        </w:rPr>
      </w:pPr>
      <w:r>
        <w:rPr>
          <w:rFonts w:ascii="Sylfaen" w:hAnsi="Sylfaen"/>
          <w:color w:val="auto"/>
          <w:sz w:val="24"/>
          <w:szCs w:val="24"/>
        </w:rPr>
        <w:t>არახშირი:</w:t>
      </w:r>
    </w:p>
    <w:p w14:paraId="5DCFACB8" w14:textId="77777777" w:rsidR="00FA68F9" w:rsidRDefault="00FA68F9" w:rsidP="000532B8">
      <w:pPr>
        <w:pStyle w:val="p1"/>
        <w:jc w:val="both"/>
        <w:rPr>
          <w:rFonts w:ascii="Sylfaen" w:hAnsi="Sylfaen"/>
          <w:color w:val="auto"/>
          <w:sz w:val="24"/>
          <w:szCs w:val="24"/>
        </w:rPr>
      </w:pPr>
      <w:r>
        <w:rPr>
          <w:rFonts w:ascii="Sylfaen" w:hAnsi="Sylfaen"/>
          <w:color w:val="auto"/>
          <w:sz w:val="24"/>
          <w:szCs w:val="24"/>
        </w:rPr>
        <w:t>ტკივილი, ტკივილი და გაღიზიანება გამოყენების ადგილას.</w:t>
      </w:r>
    </w:p>
    <w:p w14:paraId="0321F9FF" w14:textId="77777777" w:rsidR="00FA68F9" w:rsidRDefault="00FA68F9" w:rsidP="000532B8">
      <w:pPr>
        <w:pStyle w:val="p1"/>
        <w:jc w:val="both"/>
        <w:rPr>
          <w:rFonts w:ascii="Sylfaen" w:hAnsi="Sylfaen"/>
          <w:color w:val="auto"/>
          <w:sz w:val="24"/>
          <w:szCs w:val="24"/>
        </w:rPr>
      </w:pPr>
      <w:r>
        <w:rPr>
          <w:rFonts w:ascii="Sylfaen" w:hAnsi="Sylfaen"/>
          <w:color w:val="auto"/>
          <w:sz w:val="24"/>
          <w:szCs w:val="24"/>
        </w:rPr>
        <w:t>იშვიათი:</w:t>
      </w:r>
    </w:p>
    <w:p w14:paraId="4980555F" w14:textId="77777777" w:rsidR="00FA68F9" w:rsidRDefault="00FA68F9" w:rsidP="000532B8">
      <w:pPr>
        <w:pStyle w:val="p1"/>
        <w:jc w:val="both"/>
        <w:rPr>
          <w:rFonts w:ascii="Sylfaen" w:hAnsi="Sylfaen"/>
          <w:color w:val="auto"/>
          <w:sz w:val="24"/>
          <w:szCs w:val="24"/>
        </w:rPr>
      </w:pPr>
      <w:r>
        <w:rPr>
          <w:rFonts w:ascii="Sylfaen" w:hAnsi="Sylfaen"/>
          <w:color w:val="auto"/>
          <w:sz w:val="24"/>
          <w:szCs w:val="24"/>
        </w:rPr>
        <w:t>კანის მდგომარეობის გაუარესება</w:t>
      </w:r>
    </w:p>
    <w:p w14:paraId="5B57FE05" w14:textId="77777777" w:rsidR="00FA68F9" w:rsidRDefault="00FA68F9" w:rsidP="000532B8">
      <w:pPr>
        <w:pStyle w:val="p1"/>
        <w:jc w:val="both"/>
        <w:rPr>
          <w:rFonts w:ascii="Sylfaen" w:hAnsi="Sylfaen"/>
          <w:color w:val="auto"/>
          <w:sz w:val="24"/>
          <w:szCs w:val="24"/>
        </w:rPr>
      </w:pPr>
      <w:r>
        <w:rPr>
          <w:rFonts w:ascii="Sylfaen" w:hAnsi="Sylfaen"/>
          <w:color w:val="auto"/>
          <w:sz w:val="24"/>
          <w:szCs w:val="24"/>
        </w:rPr>
        <w:t>* პოსტ-მარკეტინგულ გამოცდილებაზე დაყრდნობით.</w:t>
      </w:r>
    </w:p>
    <w:p w14:paraId="59B8F4DC" w14:textId="77777777" w:rsidR="00FA68F9" w:rsidRDefault="00FA68F9" w:rsidP="000532B8">
      <w:pPr>
        <w:pStyle w:val="p1"/>
        <w:jc w:val="both"/>
        <w:rPr>
          <w:rFonts w:ascii="Sylfaen" w:hAnsi="Sylfaen"/>
          <w:color w:val="auto"/>
          <w:sz w:val="24"/>
          <w:szCs w:val="24"/>
        </w:rPr>
      </w:pPr>
    </w:p>
    <w:p w14:paraId="27967D1B" w14:textId="77777777" w:rsidR="00FA68F9" w:rsidRDefault="00FA68F9" w:rsidP="000532B8">
      <w:pPr>
        <w:pStyle w:val="p1"/>
        <w:jc w:val="both"/>
        <w:rPr>
          <w:rFonts w:ascii="Sylfaen" w:hAnsi="Sylfaen"/>
          <w:b/>
          <w:bCs/>
          <w:color w:val="auto"/>
          <w:sz w:val="24"/>
          <w:szCs w:val="24"/>
        </w:rPr>
      </w:pPr>
      <w:r>
        <w:rPr>
          <w:rFonts w:ascii="Sylfaen" w:hAnsi="Sylfaen"/>
          <w:b/>
          <w:bCs/>
          <w:color w:val="auto"/>
          <w:sz w:val="24"/>
          <w:szCs w:val="24"/>
        </w:rPr>
        <w:t>4.9 ზედოზირება და მისი მკურნალობა</w:t>
      </w:r>
    </w:p>
    <w:p w14:paraId="534A3ED6" w14:textId="77777777" w:rsidR="00FA68F9" w:rsidRDefault="006D1E80" w:rsidP="000532B8">
      <w:pPr>
        <w:pStyle w:val="p1"/>
        <w:jc w:val="both"/>
        <w:rPr>
          <w:rFonts w:ascii="Sylfaen" w:hAnsi="Sylfaen"/>
          <w:color w:val="auto"/>
          <w:sz w:val="24"/>
          <w:szCs w:val="24"/>
        </w:rPr>
      </w:pPr>
      <w:r w:rsidRPr="006D1E80">
        <w:rPr>
          <w:rFonts w:ascii="Sylfaen" w:hAnsi="Sylfaen"/>
          <w:color w:val="auto"/>
          <w:sz w:val="24"/>
          <w:szCs w:val="24"/>
        </w:rPr>
        <w:t>ადგილობრივ</w:t>
      </w:r>
      <w:r w:rsidR="00513D23">
        <w:rPr>
          <w:rFonts w:ascii="Sylfaen" w:hAnsi="Sylfaen"/>
          <w:color w:val="auto"/>
          <w:sz w:val="24"/>
          <w:szCs w:val="24"/>
        </w:rPr>
        <w:t>ი გამოყენების</w:t>
      </w:r>
      <w:r w:rsidRPr="006D1E80">
        <w:rPr>
          <w:rFonts w:ascii="Sylfaen" w:hAnsi="Sylfaen"/>
          <w:color w:val="auto"/>
          <w:sz w:val="24"/>
          <w:szCs w:val="24"/>
        </w:rPr>
        <w:t xml:space="preserve"> ტერბინაფინის კრემის დაბალი სისტემური </w:t>
      </w:r>
      <w:r w:rsidR="00985347">
        <w:rPr>
          <w:rFonts w:ascii="Sylfaen" w:hAnsi="Sylfaen"/>
          <w:color w:val="auto"/>
          <w:sz w:val="24"/>
          <w:szCs w:val="24"/>
        </w:rPr>
        <w:t>აბსორბციის</w:t>
      </w:r>
      <w:r w:rsidRPr="006D1E80">
        <w:rPr>
          <w:rFonts w:ascii="Sylfaen" w:hAnsi="Sylfaen"/>
          <w:color w:val="auto"/>
          <w:sz w:val="24"/>
          <w:szCs w:val="24"/>
        </w:rPr>
        <w:t xml:space="preserve"> გამო, დოზის გადაჭარბების ალბათობა უკიდურესად დაბალია. თუმცა, 150 მგ ტერბინაფინის ჰიდროქლორიდის შემცველი </w:t>
      </w:r>
      <w:r w:rsidR="00753B75">
        <w:rPr>
          <w:rFonts w:ascii="Sylfaen" w:hAnsi="Sylfaen"/>
          <w:color w:val="auto"/>
          <w:sz w:val="24"/>
          <w:szCs w:val="24"/>
        </w:rPr>
        <w:t>ბინაფინის</w:t>
      </w:r>
      <w:r w:rsidRPr="006D1E80">
        <w:rPr>
          <w:rFonts w:ascii="Sylfaen" w:hAnsi="Sylfaen"/>
          <w:color w:val="auto"/>
          <w:sz w:val="24"/>
          <w:szCs w:val="24"/>
        </w:rPr>
        <w:t xml:space="preserve"> კრემის 15 გრამიანი ტუბის შემთხვევითი პერორალური მიღება შეიძლება ჩაითვალოს</w:t>
      </w:r>
      <w:r w:rsidR="00945AE9">
        <w:rPr>
          <w:rFonts w:ascii="Sylfaen" w:hAnsi="Sylfaen"/>
          <w:color w:val="auto"/>
          <w:sz w:val="24"/>
          <w:szCs w:val="24"/>
        </w:rPr>
        <w:t>, რომ იგივეა, რაც</w:t>
      </w:r>
      <w:r w:rsidR="00CF107C">
        <w:rPr>
          <w:rFonts w:ascii="Sylfaen" w:hAnsi="Sylfaen"/>
          <w:color w:val="auto"/>
          <w:sz w:val="24"/>
          <w:szCs w:val="24"/>
        </w:rPr>
        <w:t xml:space="preserve"> ბინაფინის</w:t>
      </w:r>
      <w:r w:rsidRPr="006D1E80">
        <w:rPr>
          <w:rFonts w:ascii="Sylfaen" w:hAnsi="Sylfaen"/>
          <w:color w:val="auto"/>
          <w:sz w:val="24"/>
          <w:szCs w:val="24"/>
        </w:rPr>
        <w:t xml:space="preserve"> 250 მგ ტაბლეტის (მოზრდილებისთვის განკუთვნილი პერორალური დოზირების ერთეული) ერთი მიღება. თუ </w:t>
      </w:r>
      <w:r w:rsidR="000531A9">
        <w:rPr>
          <w:rFonts w:ascii="Sylfaen" w:hAnsi="Sylfaen"/>
          <w:color w:val="auto"/>
          <w:sz w:val="24"/>
          <w:szCs w:val="24"/>
        </w:rPr>
        <w:t>ბინაფინის</w:t>
      </w:r>
      <w:r w:rsidRPr="006D1E80">
        <w:rPr>
          <w:rFonts w:ascii="Sylfaen" w:hAnsi="Sylfaen"/>
          <w:color w:val="auto"/>
          <w:sz w:val="24"/>
          <w:szCs w:val="24"/>
        </w:rPr>
        <w:t xml:space="preserve"> კრემის დიდი რაოდენობა მიიღება პერორალურად, შესაძლებელია </w:t>
      </w:r>
      <w:r w:rsidR="00A9473D">
        <w:rPr>
          <w:rFonts w:ascii="Sylfaen" w:hAnsi="Sylfaen"/>
          <w:color w:val="auto"/>
          <w:sz w:val="24"/>
          <w:szCs w:val="24"/>
        </w:rPr>
        <w:t>გამოვლინდეს ბინაფინის</w:t>
      </w:r>
      <w:r w:rsidRPr="006D1E80">
        <w:rPr>
          <w:rFonts w:ascii="Sylfaen" w:hAnsi="Sylfaen"/>
          <w:color w:val="auto"/>
          <w:sz w:val="24"/>
          <w:szCs w:val="24"/>
        </w:rPr>
        <w:t xml:space="preserve"> ტაბლეტების დოზის გადაჭარბების მსგავსი გვერდითი რეაქციები</w:t>
      </w:r>
      <w:r w:rsidR="00202152">
        <w:rPr>
          <w:rFonts w:ascii="Sylfaen" w:hAnsi="Sylfaen"/>
          <w:color w:val="auto"/>
          <w:sz w:val="24"/>
          <w:szCs w:val="24"/>
        </w:rPr>
        <w:t xml:space="preserve">. </w:t>
      </w:r>
      <w:r w:rsidRPr="006D1E80">
        <w:rPr>
          <w:rFonts w:ascii="Sylfaen" w:hAnsi="Sylfaen"/>
          <w:color w:val="auto"/>
          <w:sz w:val="24"/>
          <w:szCs w:val="24"/>
        </w:rPr>
        <w:t>ესენია თავის ტკივილი, გულისრევა, ეპიგასტრიკული ტკივილი და თავბრუსხვევა. დოზის გადაჭარბების რეკომენდებული მკურნალობა, პრეპარატის ელიმინაციის საფუძველზე, არის აქტივირებული ნახშირის მიღება და, საჭიროების შემთხვევაში, სიმპტომური დამხმარე მკურნალობა.</w:t>
      </w:r>
      <w:r w:rsidR="000F2959">
        <w:rPr>
          <w:rFonts w:ascii="Sylfaen" w:hAnsi="Sylfaen"/>
          <w:color w:val="auto"/>
          <w:sz w:val="24"/>
          <w:szCs w:val="24"/>
        </w:rPr>
        <w:t xml:space="preserve"> </w:t>
      </w:r>
    </w:p>
    <w:p w14:paraId="62598343" w14:textId="77777777" w:rsidR="00D60215" w:rsidRDefault="00D60215" w:rsidP="000532B8">
      <w:pPr>
        <w:pStyle w:val="p1"/>
        <w:jc w:val="both"/>
        <w:rPr>
          <w:rFonts w:ascii="Sylfaen" w:hAnsi="Sylfaen"/>
          <w:color w:val="auto"/>
          <w:sz w:val="24"/>
          <w:szCs w:val="24"/>
        </w:rPr>
      </w:pPr>
    </w:p>
    <w:p w14:paraId="1F0D9448" w14:textId="77777777" w:rsidR="00D60215" w:rsidRPr="00726DFA" w:rsidRDefault="00D60215" w:rsidP="00D60215">
      <w:pPr>
        <w:pStyle w:val="p1"/>
        <w:jc w:val="both"/>
        <w:rPr>
          <w:rFonts w:ascii="Sylfaen" w:hAnsi="Sylfaen"/>
          <w:b/>
          <w:bCs/>
          <w:color w:val="auto"/>
          <w:sz w:val="24"/>
          <w:szCs w:val="24"/>
        </w:rPr>
      </w:pPr>
      <w:r w:rsidRPr="00726DFA">
        <w:rPr>
          <w:rFonts w:ascii="Sylfaen" w:hAnsi="Sylfaen"/>
          <w:b/>
          <w:bCs/>
          <w:color w:val="auto"/>
          <w:sz w:val="24"/>
          <w:szCs w:val="24"/>
        </w:rPr>
        <w:t>5. ფარმაკოლოგიური თვისებები</w:t>
      </w:r>
    </w:p>
    <w:p w14:paraId="66FE5A0E" w14:textId="77777777" w:rsidR="00D60215" w:rsidRPr="00726DFA" w:rsidRDefault="00D60215" w:rsidP="00D60215">
      <w:pPr>
        <w:pStyle w:val="p1"/>
        <w:jc w:val="both"/>
        <w:rPr>
          <w:rFonts w:ascii="Sylfaen" w:hAnsi="Sylfaen"/>
          <w:b/>
          <w:bCs/>
          <w:color w:val="auto"/>
          <w:sz w:val="24"/>
          <w:szCs w:val="24"/>
        </w:rPr>
      </w:pPr>
      <w:r w:rsidRPr="00726DFA">
        <w:rPr>
          <w:rFonts w:ascii="Sylfaen" w:hAnsi="Sylfaen"/>
          <w:b/>
          <w:bCs/>
          <w:color w:val="auto"/>
          <w:sz w:val="24"/>
          <w:szCs w:val="24"/>
        </w:rPr>
        <w:t>5.1. ფარმაკოდინამიკური თვისებები</w:t>
      </w:r>
    </w:p>
    <w:p w14:paraId="46D1CB5D" w14:textId="77777777" w:rsidR="00081D5D" w:rsidRPr="006C46E6" w:rsidRDefault="00C7468A" w:rsidP="006C46E6">
      <w:pPr>
        <w:pStyle w:val="p1"/>
        <w:jc w:val="both"/>
        <w:rPr>
          <w:rFonts w:ascii="Sylfaen" w:hAnsi="Sylfaen"/>
          <w:color w:val="auto"/>
          <w:sz w:val="24"/>
          <w:szCs w:val="24"/>
        </w:rPr>
      </w:pPr>
      <w:r w:rsidRPr="00726DFA">
        <w:rPr>
          <w:rFonts w:ascii="Sylfaen" w:hAnsi="Sylfaen"/>
          <w:b/>
          <w:bCs/>
          <w:color w:val="auto"/>
          <w:sz w:val="24"/>
          <w:szCs w:val="24"/>
        </w:rPr>
        <w:t>ფარმაკოთერაპიული ჯგუფი:</w:t>
      </w:r>
      <w:r w:rsidR="00840A0F">
        <w:rPr>
          <w:rFonts w:ascii="Sylfaen" w:hAnsi="Sylfaen"/>
          <w:color w:val="auto"/>
          <w:sz w:val="24"/>
          <w:szCs w:val="24"/>
        </w:rPr>
        <w:t xml:space="preserve"> ადგილობრივი გამოყენების </w:t>
      </w:r>
      <w:r w:rsidRPr="00C7468A">
        <w:rPr>
          <w:rFonts w:ascii="Sylfaen" w:hAnsi="Sylfaen"/>
          <w:color w:val="auto"/>
          <w:sz w:val="24"/>
          <w:szCs w:val="24"/>
        </w:rPr>
        <w:t>სოკოს საწინააღმდეგო საშუალება</w:t>
      </w:r>
    </w:p>
    <w:p w14:paraId="7973876C" w14:textId="77777777" w:rsidR="000808D2" w:rsidRDefault="00242E44" w:rsidP="000808D2">
      <w:pPr>
        <w:spacing w:after="0" w:line="240" w:lineRule="auto"/>
        <w:jc w:val="both"/>
      </w:pPr>
      <w:proofErr w:type="spellStart"/>
      <w:r>
        <w:rPr>
          <w:lang w:val="ka-GE"/>
        </w:rPr>
        <w:t>ათქ</w:t>
      </w:r>
      <w:proofErr w:type="spellEnd"/>
      <w:r>
        <w:rPr>
          <w:lang w:val="ka-GE"/>
        </w:rPr>
        <w:t>-</w:t>
      </w:r>
      <w:r w:rsidR="00C7468A" w:rsidRPr="00C7468A">
        <w:t>კოდი: D01AE15</w:t>
      </w:r>
    </w:p>
    <w:p w14:paraId="601F35DD" w14:textId="77777777" w:rsidR="00A906A8" w:rsidRDefault="00A906A8" w:rsidP="000808D2">
      <w:pPr>
        <w:spacing w:after="0" w:line="240" w:lineRule="auto"/>
        <w:jc w:val="both"/>
        <w:rPr>
          <w:lang w:val="ka-GE"/>
        </w:rPr>
      </w:pPr>
      <w:r w:rsidRPr="00A906A8">
        <w:rPr>
          <w:lang w:val="ka-GE"/>
        </w:rPr>
        <w:t xml:space="preserve">ტერბინაფინი არის ალილამინი ფართო სპექტრის სოკოს საწინააღმდეგო აქტივობით, რომელიც გამოიყენება დერმატოფიტებით გამოწვეული სოკოვანი კანის ინფექციების დროს, როგორიცაა </w:t>
      </w:r>
      <w:r w:rsidR="00FE291B">
        <w:rPr>
          <w:lang w:val="ka-GE"/>
        </w:rPr>
        <w:t>T</w:t>
      </w:r>
      <w:r w:rsidRPr="00A906A8">
        <w:rPr>
          <w:lang w:val="ka-GE"/>
        </w:rPr>
        <w:t xml:space="preserve">inea pedis, </w:t>
      </w:r>
      <w:r w:rsidR="00083478">
        <w:rPr>
          <w:lang w:val="ka-GE"/>
        </w:rPr>
        <w:t>T</w:t>
      </w:r>
      <w:r w:rsidRPr="00A906A8">
        <w:rPr>
          <w:lang w:val="ka-GE"/>
        </w:rPr>
        <w:t xml:space="preserve">inea corporis, </w:t>
      </w:r>
      <w:r w:rsidR="00742280">
        <w:rPr>
          <w:lang w:val="ka-GE"/>
        </w:rPr>
        <w:t>T</w:t>
      </w:r>
      <w:r w:rsidRPr="00A906A8">
        <w:rPr>
          <w:lang w:val="ka-GE"/>
        </w:rPr>
        <w:t xml:space="preserve">inea cruris, კანის კანდიდოზი და </w:t>
      </w:r>
      <w:r w:rsidR="00231D6F">
        <w:rPr>
          <w:lang w:val="ka-GE"/>
        </w:rPr>
        <w:t>P</w:t>
      </w:r>
      <w:r w:rsidRPr="00A906A8">
        <w:rPr>
          <w:lang w:val="ka-GE"/>
        </w:rPr>
        <w:t xml:space="preserve">ityriasis </w:t>
      </w:r>
      <w:r w:rsidR="007209F4">
        <w:rPr>
          <w:i/>
          <w:iCs/>
          <w:lang w:val="ka-GE"/>
        </w:rPr>
        <w:t xml:space="preserve">(Tinea) </w:t>
      </w:r>
      <w:r w:rsidRPr="00A906A8">
        <w:rPr>
          <w:lang w:val="ka-GE"/>
        </w:rPr>
        <w:t>versicolor. დაბალი კონცენტრაციით, ტერბინაფინი ფუნგიციდურია დერმატოფიტების, ობის და ზოგიერთი დიმორფული სოკოს წინააღმდეგ. ობის სახეობიდან გამომდინარე, მას აქვს ან ფუნგიციდური ეფექტი (მაგ., Candida albicans, Pityrosporum orbiculare ან Malassezia furfur) ან სოკოს საწინააღმდეგო ეფექტი.</w:t>
      </w:r>
    </w:p>
    <w:p w14:paraId="28625466" w14:textId="77777777" w:rsidR="003A1FDF" w:rsidRDefault="003A1FDF" w:rsidP="000808D2">
      <w:pPr>
        <w:spacing w:after="0" w:line="240" w:lineRule="auto"/>
        <w:jc w:val="both"/>
        <w:rPr>
          <w:lang w:val="ka-GE"/>
        </w:rPr>
      </w:pPr>
      <w:r w:rsidRPr="003A1FDF">
        <w:rPr>
          <w:lang w:val="ka-GE"/>
        </w:rPr>
        <w:t>ტერბინაფინი სპეციფიკურად აფერხებს სოკოს ადრეულ სტეროლების ბიოსინთეზს. ეს იწვევს ერგოსტეროლის დეფიციტს და უჯრედშიდა სკვალენის დაგროვებას, რაც იწვევს სოკოვანი უჯრედების სიკვდილს. ტერბინაფინი მოქმედებს სოკოს უჯრედის მემბრანაში ფერმენტ სკვალენ ეპოქსიდაზას ინჰიბირებით. სკვალენ ეპოქსიდაზა არ არის დაკავშირებული ციტოქრომ P450 სისტემასთან.</w:t>
      </w:r>
      <w:r w:rsidR="00D03A16">
        <w:rPr>
          <w:lang w:val="ka-GE"/>
        </w:rPr>
        <w:t xml:space="preserve"> </w:t>
      </w:r>
    </w:p>
    <w:p w14:paraId="5F4CA338" w14:textId="77777777" w:rsidR="00A50D61" w:rsidRPr="001B52A6" w:rsidRDefault="00A50D61" w:rsidP="00A50D61">
      <w:pPr>
        <w:spacing w:after="0" w:line="240" w:lineRule="auto"/>
        <w:jc w:val="both"/>
        <w:rPr>
          <w:b/>
          <w:bCs/>
          <w:lang w:val="ka-GE"/>
        </w:rPr>
      </w:pPr>
      <w:r w:rsidRPr="001B52A6">
        <w:rPr>
          <w:b/>
          <w:bCs/>
          <w:lang w:val="ka-GE"/>
        </w:rPr>
        <w:t>5.2. ფარმაკოკინეტიკური თვისებები</w:t>
      </w:r>
    </w:p>
    <w:p w14:paraId="1A1E9734" w14:textId="77777777" w:rsidR="00A50D61" w:rsidRPr="00E5381D" w:rsidRDefault="00A50D61" w:rsidP="00A50D61">
      <w:pPr>
        <w:spacing w:after="0" w:line="240" w:lineRule="auto"/>
        <w:jc w:val="both"/>
        <w:rPr>
          <w:b/>
          <w:bCs/>
          <w:lang w:val="ka-GE"/>
        </w:rPr>
      </w:pPr>
      <w:r w:rsidRPr="00E5381D">
        <w:rPr>
          <w:b/>
          <w:bCs/>
          <w:lang w:val="ka-GE"/>
        </w:rPr>
        <w:t>ზოგადი თვისებები</w:t>
      </w:r>
    </w:p>
    <w:p w14:paraId="229B6309" w14:textId="77777777" w:rsidR="00A50D61" w:rsidRDefault="00A50D61" w:rsidP="00A50D61">
      <w:pPr>
        <w:spacing w:after="0" w:line="240" w:lineRule="auto"/>
        <w:jc w:val="both"/>
        <w:rPr>
          <w:lang w:val="ka-GE"/>
        </w:rPr>
      </w:pPr>
      <w:r w:rsidRPr="00A50D61">
        <w:rPr>
          <w:lang w:val="ka-GE"/>
        </w:rPr>
        <w:lastRenderedPageBreak/>
        <w:t>ტერბინაფინი არის თეთრიდან მოთეთრომდე ფხვნილი. ხსნადია მეთანოლსა და ეთანოლში, ძალიან სუსტად ან თითქმის ხსნადია წყალში. ასევე, ძლივს ხსნადია აცეტონში. დაიცავით სინათლისგან.</w:t>
      </w:r>
    </w:p>
    <w:p w14:paraId="3E330C23" w14:textId="77777777" w:rsidR="00DB2696" w:rsidRPr="009F5A34" w:rsidRDefault="001D1B1E" w:rsidP="00DB2696">
      <w:pPr>
        <w:spacing w:after="0" w:line="240" w:lineRule="auto"/>
        <w:jc w:val="both"/>
        <w:rPr>
          <w:u w:val="single"/>
          <w:lang w:val="ka-GE"/>
        </w:rPr>
      </w:pPr>
      <w:r w:rsidRPr="009F5A34">
        <w:rPr>
          <w:u w:val="single"/>
          <w:lang w:val="ka-GE"/>
        </w:rPr>
        <w:t>აბსორბცია</w:t>
      </w:r>
    </w:p>
    <w:p w14:paraId="47657993" w14:textId="77777777" w:rsidR="008B3873" w:rsidRDefault="00DB2696" w:rsidP="00DB2696">
      <w:pPr>
        <w:spacing w:after="0" w:line="240" w:lineRule="auto"/>
        <w:jc w:val="both"/>
        <w:rPr>
          <w:lang w:val="ka-GE"/>
        </w:rPr>
      </w:pPr>
      <w:r w:rsidRPr="00DB2696">
        <w:rPr>
          <w:lang w:val="ka-GE"/>
        </w:rPr>
        <w:t>ადამიანებში, ადგილობრივი გამოყენების შემდეგ დოზის 5%-ზე ნაკლები შეიწოვება; შესაბამისად, სისტემური ექსპოზიცია ძალიან დაბალია.</w:t>
      </w:r>
    </w:p>
    <w:p w14:paraId="1AF5D498" w14:textId="77777777" w:rsidR="000C0923" w:rsidRDefault="00900A84" w:rsidP="00DB2696">
      <w:pPr>
        <w:spacing w:after="0" w:line="240" w:lineRule="auto"/>
        <w:jc w:val="both"/>
        <w:rPr>
          <w:lang w:val="ka-GE"/>
        </w:rPr>
      </w:pPr>
      <w:r>
        <w:rPr>
          <w:u w:val="single"/>
          <w:lang w:val="ka-GE"/>
        </w:rPr>
        <w:t>განაწილება</w:t>
      </w:r>
      <w:r w:rsidR="00C46D3E">
        <w:rPr>
          <w:lang w:val="ka-GE"/>
        </w:rPr>
        <w:t>:</w:t>
      </w:r>
    </w:p>
    <w:p w14:paraId="63E99D0A" w14:textId="77777777" w:rsidR="00C46D3E" w:rsidRDefault="005D06E9" w:rsidP="00DB2696">
      <w:pPr>
        <w:spacing w:after="0" w:line="240" w:lineRule="auto"/>
        <w:jc w:val="both"/>
        <w:rPr>
          <w:lang w:val="ka-GE"/>
        </w:rPr>
      </w:pPr>
      <w:r>
        <w:rPr>
          <w:lang w:val="ka-GE"/>
        </w:rPr>
        <w:t>ბინაფინის</w:t>
      </w:r>
      <w:r w:rsidR="00D714BE" w:rsidRPr="00D714BE">
        <w:rPr>
          <w:lang w:val="ka-GE"/>
        </w:rPr>
        <w:t xml:space="preserve"> კრემის გამოყენებიდან ერთი კვირის შემდეგ, ტერბინაფინის კონცენტრაცია რქოვანა შრეში რჩება ფუნგიციდური აქტივობისთვის საჭირო დონეზე მკურნალობის შეწყვეტიდან სულ მცირე 7 დღის განმავლობაში. ადგილობრივი გამოყენების შემდეგ სისხლში ტერბინაფინის დონე ძალიან დაბალია. ამიტომ, ადგილობრივი გამოყენების შემდეგ ტერბინაფინის მეტაბოლიზმის შესწავლა შეუძლებელია. ამის საპირისპიროდ, პერორალურად მიღებული ტერბინაფინი ძლიერად უკავშირდება პლაზმის ცილებს (99%). ის სწრაფად დიფუზირდება კანში და გროვდება ლიპოფილურ რქოვანა შრეში. პერორალურად მიღებული ტერბინაფინი ასევე გამოიყოფა ცხიმოვანი ჯირკვლებიდან, რაც იწვევს თმის ფოლიკულებსა და თმით და ცხიმით მდიდარ კანის უბნებში მაღალ კონცენტრაციებს. გარდა ამისა, პერორალურად მიღებული ტერბინაფინი შეიძლება განაწილდეს ფრჩხილის საწოლზე მკურნალობის პირველივე კვირებიდან.</w:t>
      </w:r>
    </w:p>
    <w:p w14:paraId="143A6FF6" w14:textId="77777777" w:rsidR="00AA34B5" w:rsidRDefault="00AA34B5" w:rsidP="00DB2696">
      <w:pPr>
        <w:spacing w:after="0" w:line="240" w:lineRule="auto"/>
        <w:jc w:val="both"/>
        <w:rPr>
          <w:lang w:val="ka-GE"/>
        </w:rPr>
      </w:pPr>
      <w:r>
        <w:rPr>
          <w:u w:val="single"/>
          <w:lang w:val="ka-GE"/>
        </w:rPr>
        <w:t>ბიოტრანსფორმაცია</w:t>
      </w:r>
    </w:p>
    <w:p w14:paraId="20E5F65A" w14:textId="77777777" w:rsidR="00DE4D21" w:rsidRDefault="000E7E1B" w:rsidP="00DB2696">
      <w:pPr>
        <w:spacing w:after="0" w:line="240" w:lineRule="auto"/>
        <w:jc w:val="both"/>
        <w:rPr>
          <w:lang w:val="ka-GE"/>
        </w:rPr>
      </w:pPr>
      <w:r w:rsidRPr="000E7E1B">
        <w:rPr>
          <w:lang w:val="ka-GE"/>
        </w:rPr>
        <w:t>ადგილობრივი გამოყენების შემდეგ, ტერბინაფინის დონე სისხლში ძალიან დაბალია. შესაბამისად, ადგილობრივი გამოყენების შემდეგ ტერბინაფინის ბიოტრანსფორმაციის შესწავლა შეუძლებელია.</w:t>
      </w:r>
      <w:r w:rsidR="00C33689">
        <w:rPr>
          <w:lang w:val="ka-GE"/>
        </w:rPr>
        <w:t xml:space="preserve"> </w:t>
      </w:r>
      <w:r w:rsidR="00DE4D21" w:rsidRPr="00DE4D21">
        <w:rPr>
          <w:lang w:val="ka-GE"/>
        </w:rPr>
        <w:t>პერორალურად მიღებული ტერბინაფინი სწრაფად და ინტენსიურად მეტაბოლიზდება სულ მცირე შვიდი CYP იზოფერმენტით, ძირითადად CYP2C9, CYP1A2, CYP3A4, CYP2C8 და CYP2C19</w:t>
      </w:r>
      <w:r w:rsidR="004B4F97">
        <w:rPr>
          <w:lang w:val="ka-GE"/>
        </w:rPr>
        <w:t xml:space="preserve"> ფერმენტებით</w:t>
      </w:r>
      <w:r w:rsidR="00DE4D21" w:rsidRPr="00DE4D21">
        <w:rPr>
          <w:lang w:val="ka-GE"/>
        </w:rPr>
        <w:t>. ბიოტრანსფორმაციის შედეგად წარმოიქმნება სოკოს საწინააღმდეგო აქტივობის არმქონე მეტაბოლიტები, რომლებიც ძირითადად გამოიყოფა საშარდე გზებით. ნახევარგამოყოფის პერიოდია 17 საათი. კუმულაცია არ ხდება.</w:t>
      </w:r>
      <w:r w:rsidR="00317225">
        <w:rPr>
          <w:lang w:val="ka-GE"/>
        </w:rPr>
        <w:t xml:space="preserve"> </w:t>
      </w:r>
    </w:p>
    <w:p w14:paraId="3128A733" w14:textId="77777777" w:rsidR="00317225" w:rsidRDefault="006E4AF8" w:rsidP="00DB2696">
      <w:pPr>
        <w:spacing w:after="0" w:line="240" w:lineRule="auto"/>
        <w:jc w:val="both"/>
        <w:rPr>
          <w:lang w:val="ka-GE"/>
        </w:rPr>
      </w:pPr>
      <w:r>
        <w:rPr>
          <w:u w:val="single"/>
          <w:lang w:val="ka-GE"/>
        </w:rPr>
        <w:t>ელიმინაცია:</w:t>
      </w:r>
    </w:p>
    <w:p w14:paraId="7FA31475" w14:textId="77777777" w:rsidR="002A68DD" w:rsidRDefault="00862CC5" w:rsidP="00DB2696">
      <w:pPr>
        <w:spacing w:after="0" w:line="240" w:lineRule="auto"/>
        <w:jc w:val="both"/>
        <w:rPr>
          <w:lang w:val="ka-GE"/>
        </w:rPr>
      </w:pPr>
      <w:r w:rsidRPr="00862CC5">
        <w:rPr>
          <w:lang w:val="ka-GE"/>
        </w:rPr>
        <w:t>პერორალურად მიღებული ტერბინაფინის პლაზმური კონცენტრაციის ასაკთან დაკავშირებული ფარმაკოკინეტიკური ცვლილებები არ დაფიქსირებულა. თუმცა, თირკმლის ან ღვიძლის უკმარისობის მქონე პაციენტებში ელიმინაცია შეიძლება შენელდეს, რაც სისხლში ტერბინაფინის დონის მატებას იწვევს.</w:t>
      </w:r>
    </w:p>
    <w:p w14:paraId="2E54D0E7" w14:textId="77777777" w:rsidR="00005D2C" w:rsidRPr="007D2BCC" w:rsidRDefault="00005D2C" w:rsidP="00005D2C">
      <w:pPr>
        <w:spacing w:after="0" w:line="240" w:lineRule="auto"/>
        <w:jc w:val="both"/>
        <w:rPr>
          <w:u w:val="single"/>
          <w:lang w:val="ka-GE"/>
        </w:rPr>
      </w:pPr>
      <w:r w:rsidRPr="007D2BCC">
        <w:rPr>
          <w:u w:val="single"/>
          <w:lang w:val="ka-GE"/>
        </w:rPr>
        <w:t>ხაზოვნება / არახაზოვნება:</w:t>
      </w:r>
    </w:p>
    <w:p w14:paraId="06DF0643" w14:textId="77777777" w:rsidR="00005D2C" w:rsidRDefault="00005D2C" w:rsidP="00005D2C">
      <w:pPr>
        <w:spacing w:after="0" w:line="240" w:lineRule="auto"/>
        <w:jc w:val="both"/>
        <w:rPr>
          <w:lang w:val="ka-GE"/>
        </w:rPr>
      </w:pPr>
      <w:r w:rsidRPr="00005D2C">
        <w:rPr>
          <w:lang w:val="ka-GE"/>
        </w:rPr>
        <w:t>ეს ინფორმაცია არ არის ხელმისაწვდომი, რადგან ის ადგილობრივად გამოიყენება.</w:t>
      </w:r>
    </w:p>
    <w:p w14:paraId="34FFF1BC" w14:textId="77777777" w:rsidR="00F51658" w:rsidRDefault="00F51658" w:rsidP="00005D2C">
      <w:pPr>
        <w:spacing w:after="0" w:line="240" w:lineRule="auto"/>
        <w:jc w:val="both"/>
        <w:rPr>
          <w:lang w:val="ka-GE"/>
        </w:rPr>
      </w:pPr>
    </w:p>
    <w:p w14:paraId="59E99861" w14:textId="77777777" w:rsidR="005B27E6" w:rsidRPr="007B395A" w:rsidRDefault="005B27E6" w:rsidP="005B27E6">
      <w:pPr>
        <w:spacing w:after="0" w:line="240" w:lineRule="auto"/>
        <w:jc w:val="both"/>
        <w:rPr>
          <w:b/>
          <w:bCs/>
          <w:lang w:val="ka-GE"/>
        </w:rPr>
      </w:pPr>
      <w:r w:rsidRPr="007B395A">
        <w:rPr>
          <w:b/>
          <w:bCs/>
          <w:lang w:val="ka-GE"/>
        </w:rPr>
        <w:t>5.3. პრეკლინიკური უსაფრთხოების მონაცემები</w:t>
      </w:r>
    </w:p>
    <w:p w14:paraId="7187AE55" w14:textId="77777777" w:rsidR="00F51658" w:rsidRDefault="005B27E6" w:rsidP="005B27E6">
      <w:pPr>
        <w:spacing w:after="0" w:line="240" w:lineRule="auto"/>
        <w:jc w:val="both"/>
        <w:rPr>
          <w:lang w:val="ka-GE"/>
        </w:rPr>
      </w:pPr>
      <w:r w:rsidRPr="005B27E6">
        <w:rPr>
          <w:lang w:val="ka-GE"/>
        </w:rPr>
        <w:t>ვირთხებსა და ძაღლებზე ჩატარებულმა ხანგრძლივმა კვლევებმა (ერთ წლამდე) 100 მგ/კგ/დღეში პერორალური დოზით მიღებისას მნიშვნელოვანი ტოქსიკური ეფექტები არ აჩვენა. მაღალი პერორალური დოზების მიღებისას, ღვიძლი და შესაძლოა თირკმელებიც პოტენციურ სამიზნე ორგანოებად იქნა იდენტიფიცირებული.</w:t>
      </w:r>
    </w:p>
    <w:p w14:paraId="7D37DEB3" w14:textId="77777777" w:rsidR="0064299D" w:rsidRDefault="00DB7F62" w:rsidP="005B27E6">
      <w:pPr>
        <w:spacing w:after="0" w:line="240" w:lineRule="auto"/>
        <w:jc w:val="both"/>
        <w:rPr>
          <w:lang w:val="ka-GE"/>
        </w:rPr>
      </w:pPr>
      <w:r w:rsidRPr="00DB7F62">
        <w:rPr>
          <w:lang w:val="ka-GE"/>
        </w:rPr>
        <w:t xml:space="preserve">თაგვებზე ჩატარებულ ორწლიან პერორალურ კანცეროგენურობის კვლევაში, 130 მგ/კგ/დღეში (მამრები) და 156 მგ/კგ/დღეში (დედლები) დოზების მიღებისას ნეოპლაზიური ან სხვა პათოლოგიური ნიშნები არ დაფიქსირებულა. ვირთხებზე ჩატარებულ ორწლიან პერორალურ კანცეროგენურობის კვლევაში, რომელიც ჩატარდა 69 მგ/კგ/დღეში ყველაზე მაღალი დოზით, მამრებში დაფიქსირდა ღვიძლის სიმსივნის წარმოქმნის ზრდა. ეს ცვლილებები არ დაფიქსირებულა თაგვებსა და მაიმუნებში; </w:t>
      </w:r>
      <w:r w:rsidR="00862D05">
        <w:rPr>
          <w:lang w:val="ka-GE"/>
        </w:rPr>
        <w:t>ეს არის</w:t>
      </w:r>
      <w:r w:rsidRPr="00DB7F62">
        <w:rPr>
          <w:lang w:val="ka-GE"/>
        </w:rPr>
        <w:t xml:space="preserve"> </w:t>
      </w:r>
      <w:r w:rsidR="00862D05">
        <w:rPr>
          <w:lang w:val="ka-GE"/>
        </w:rPr>
        <w:t>სახეობის მიხედვით სპეციფიური ცვლილებები</w:t>
      </w:r>
      <w:r w:rsidRPr="00DB7F62">
        <w:rPr>
          <w:lang w:val="ka-GE"/>
        </w:rPr>
        <w:t>.</w:t>
      </w:r>
    </w:p>
    <w:p w14:paraId="6367618D" w14:textId="77777777" w:rsidR="00862D05" w:rsidRDefault="00583510" w:rsidP="005B27E6">
      <w:pPr>
        <w:spacing w:after="0" w:line="240" w:lineRule="auto"/>
        <w:jc w:val="both"/>
        <w:rPr>
          <w:lang w:val="ka-GE"/>
        </w:rPr>
      </w:pPr>
      <w:r w:rsidRPr="00583510">
        <w:rPr>
          <w:lang w:val="ka-GE"/>
        </w:rPr>
        <w:t xml:space="preserve">მაიმუნებზე ჩატარებულ კვლევებში, სადაც ტერბინაფინის ჰიდროქლორიდი მაღალი დოზით გამოიყენებოდა, მაღალი დოზების (არატოქსიკური დოზა: 50 მგ/კგ) მიღებისას დაფიქსირდა </w:t>
      </w:r>
      <w:r w:rsidRPr="00583510">
        <w:rPr>
          <w:lang w:val="ka-GE"/>
        </w:rPr>
        <w:lastRenderedPageBreak/>
        <w:t xml:space="preserve">ბადურის რეფრაქციული დარღვევები. ეს </w:t>
      </w:r>
      <w:r w:rsidR="00EB27E1">
        <w:rPr>
          <w:lang w:val="ka-GE"/>
        </w:rPr>
        <w:t>დარღვევები</w:t>
      </w:r>
      <w:r w:rsidRPr="00583510">
        <w:rPr>
          <w:lang w:val="ka-GE"/>
        </w:rPr>
        <w:t xml:space="preserve"> გამოწვეული იყო თვალის ქსოვილში ტერბინაფინის ჰიდროქლორიდის მეტაბოლიტის არსებობით და გაქრა პრეპარატის მიღების შეწყვეტის შემდეგ. </w:t>
      </w:r>
      <w:r w:rsidR="00E00496">
        <w:rPr>
          <w:lang w:val="ka-GE"/>
        </w:rPr>
        <w:t xml:space="preserve">ეს არ იყო ასოცირებული </w:t>
      </w:r>
      <w:r w:rsidRPr="00583510">
        <w:rPr>
          <w:lang w:val="ka-GE"/>
        </w:rPr>
        <w:t>ჰისტოლოგიურ ცვლილებებ</w:t>
      </w:r>
      <w:r w:rsidR="00C3036B">
        <w:rPr>
          <w:lang w:val="ka-GE"/>
        </w:rPr>
        <w:t>თა</w:t>
      </w:r>
      <w:r w:rsidR="00BD1932">
        <w:rPr>
          <w:lang w:val="ka-GE"/>
        </w:rPr>
        <w:t>ნ.</w:t>
      </w:r>
      <w:r w:rsidRPr="00583510">
        <w:rPr>
          <w:lang w:val="ka-GE"/>
        </w:rPr>
        <w:t xml:space="preserve"> </w:t>
      </w:r>
    </w:p>
    <w:p w14:paraId="1016470D" w14:textId="77777777" w:rsidR="00042413" w:rsidRDefault="00C75E55" w:rsidP="005B27E6">
      <w:pPr>
        <w:spacing w:after="0" w:line="240" w:lineRule="auto"/>
        <w:jc w:val="both"/>
        <w:rPr>
          <w:lang w:val="ka-GE"/>
        </w:rPr>
      </w:pPr>
      <w:r w:rsidRPr="00C75E55">
        <w:rPr>
          <w:lang w:val="ka-GE"/>
        </w:rPr>
        <w:t>სტანდარტული in vitro და in vivo გენოტოქსიკურობის ტესტების ერთობლიობამ არ აჩვენა პრეპარატის მუტაგენური ან კლასტოგენური პოტენციალის მტკიცებულება. ვირთხებსა და კურდღლებზე ჩატარებულ კვლევებში ფერტილობაზე ან სხვა რეპროდუქციულ პარამეტრებზე უარყოფითი ზემოქმედება არ დაფიქსირებულა.</w:t>
      </w:r>
    </w:p>
    <w:p w14:paraId="41B0759F" w14:textId="77777777" w:rsidR="00BF1D49" w:rsidRPr="00FC40D8" w:rsidRDefault="00BF1D49" w:rsidP="005B27E6">
      <w:pPr>
        <w:spacing w:after="0" w:line="240" w:lineRule="auto"/>
        <w:jc w:val="both"/>
        <w:rPr>
          <w:b/>
          <w:bCs/>
          <w:lang w:val="ka-GE"/>
        </w:rPr>
      </w:pPr>
    </w:p>
    <w:p w14:paraId="299D1B92" w14:textId="77777777" w:rsidR="00BF1D49" w:rsidRPr="00FC40D8" w:rsidRDefault="00BF1D49" w:rsidP="00BF1D49">
      <w:pPr>
        <w:spacing w:after="0" w:line="240" w:lineRule="auto"/>
        <w:jc w:val="both"/>
        <w:rPr>
          <w:b/>
          <w:bCs/>
          <w:lang w:val="ka-GE"/>
        </w:rPr>
      </w:pPr>
      <w:r w:rsidRPr="00FC40D8">
        <w:rPr>
          <w:b/>
          <w:bCs/>
          <w:lang w:val="ka-GE"/>
        </w:rPr>
        <w:t>6. ფარმაცევტული მახასიათებლები</w:t>
      </w:r>
    </w:p>
    <w:p w14:paraId="0B377C78" w14:textId="77777777" w:rsidR="00BF1D49" w:rsidRPr="00FC40D8" w:rsidRDefault="00BF1D49" w:rsidP="00BF1D49">
      <w:pPr>
        <w:spacing w:after="0" w:line="240" w:lineRule="auto"/>
        <w:jc w:val="both"/>
        <w:rPr>
          <w:b/>
          <w:bCs/>
          <w:lang w:val="ka-GE"/>
        </w:rPr>
      </w:pPr>
      <w:r w:rsidRPr="00FC40D8">
        <w:rPr>
          <w:b/>
          <w:bCs/>
          <w:lang w:val="ka-GE"/>
        </w:rPr>
        <w:t>6.1. დამხმარე ნივთიერებების სია</w:t>
      </w:r>
    </w:p>
    <w:p w14:paraId="6AAEC58F" w14:textId="77777777" w:rsidR="00BF1D49" w:rsidRPr="00BF1D49" w:rsidRDefault="00BF1D49" w:rsidP="00BF1D49">
      <w:pPr>
        <w:spacing w:after="0" w:line="240" w:lineRule="auto"/>
        <w:jc w:val="both"/>
        <w:rPr>
          <w:lang w:val="ka-GE"/>
        </w:rPr>
      </w:pPr>
      <w:r w:rsidRPr="00BF1D49">
        <w:rPr>
          <w:lang w:val="ka-GE"/>
        </w:rPr>
        <w:t>ცეტილის სპირტი</w:t>
      </w:r>
    </w:p>
    <w:p w14:paraId="4DDDE11B" w14:textId="77777777" w:rsidR="00BF1D49" w:rsidRPr="00BF1D49" w:rsidRDefault="00BF1D49" w:rsidP="00BF1D49">
      <w:pPr>
        <w:spacing w:after="0" w:line="240" w:lineRule="auto"/>
        <w:jc w:val="both"/>
        <w:rPr>
          <w:lang w:val="ka-GE"/>
        </w:rPr>
      </w:pPr>
      <w:r w:rsidRPr="00BF1D49">
        <w:rPr>
          <w:lang w:val="ka-GE"/>
        </w:rPr>
        <w:t>სტეარილის სპირტი</w:t>
      </w:r>
    </w:p>
    <w:p w14:paraId="5411A0B3" w14:textId="77777777" w:rsidR="00BF1D49" w:rsidRPr="00BF1D49" w:rsidRDefault="00BF1D49" w:rsidP="00BF1D49">
      <w:pPr>
        <w:spacing w:after="0" w:line="240" w:lineRule="auto"/>
        <w:jc w:val="both"/>
        <w:rPr>
          <w:lang w:val="ka-GE"/>
        </w:rPr>
      </w:pPr>
      <w:r w:rsidRPr="00BF1D49">
        <w:rPr>
          <w:lang w:val="ka-GE"/>
        </w:rPr>
        <w:t>ცეტილის პალმიტატი</w:t>
      </w:r>
    </w:p>
    <w:p w14:paraId="434ECF57" w14:textId="77777777" w:rsidR="00BF1D49" w:rsidRPr="00BF1D49" w:rsidRDefault="00BF1D49" w:rsidP="00BF1D49">
      <w:pPr>
        <w:spacing w:after="0" w:line="240" w:lineRule="auto"/>
        <w:jc w:val="both"/>
        <w:rPr>
          <w:lang w:val="ka-GE"/>
        </w:rPr>
      </w:pPr>
      <w:r w:rsidRPr="00BF1D49">
        <w:rPr>
          <w:lang w:val="ka-GE"/>
        </w:rPr>
        <w:t>ბენზილის სპირტი</w:t>
      </w:r>
    </w:p>
    <w:p w14:paraId="41750E0E" w14:textId="77777777" w:rsidR="00BF1D49" w:rsidRDefault="00BF1D49" w:rsidP="00BF1D49">
      <w:pPr>
        <w:spacing w:after="0" w:line="240" w:lineRule="auto"/>
        <w:jc w:val="both"/>
        <w:rPr>
          <w:lang w:val="ka-GE"/>
        </w:rPr>
      </w:pPr>
      <w:r w:rsidRPr="00BF1D49">
        <w:rPr>
          <w:lang w:val="ka-GE"/>
        </w:rPr>
        <w:t>სორბიტანის მონოსტეარატი</w:t>
      </w:r>
    </w:p>
    <w:p w14:paraId="42A8F392" w14:textId="77777777" w:rsidR="00106BB4" w:rsidRPr="00106BB4" w:rsidRDefault="00106BB4" w:rsidP="00106BB4">
      <w:pPr>
        <w:spacing w:after="0" w:line="240" w:lineRule="auto"/>
        <w:jc w:val="both"/>
        <w:rPr>
          <w:lang w:val="ka-GE"/>
        </w:rPr>
      </w:pPr>
      <w:r w:rsidRPr="00106BB4">
        <w:rPr>
          <w:lang w:val="ka-GE"/>
        </w:rPr>
        <w:t>იზოპროპილ მირისტატი</w:t>
      </w:r>
    </w:p>
    <w:p w14:paraId="669502A0" w14:textId="77777777" w:rsidR="00106BB4" w:rsidRPr="00106BB4" w:rsidRDefault="00106BB4" w:rsidP="00106BB4">
      <w:pPr>
        <w:spacing w:after="0" w:line="240" w:lineRule="auto"/>
        <w:jc w:val="both"/>
        <w:rPr>
          <w:lang w:val="ka-GE"/>
        </w:rPr>
      </w:pPr>
      <w:r w:rsidRPr="00106BB4">
        <w:rPr>
          <w:lang w:val="ka-GE"/>
        </w:rPr>
        <w:t>ნატრიუმის ჰიდროქსიდი (pH რეგულატორი)</w:t>
      </w:r>
    </w:p>
    <w:p w14:paraId="7D92A51D" w14:textId="77777777" w:rsidR="00106BB4" w:rsidRPr="00106BB4" w:rsidRDefault="00106BB4" w:rsidP="00106BB4">
      <w:pPr>
        <w:spacing w:after="0" w:line="240" w:lineRule="auto"/>
        <w:jc w:val="both"/>
        <w:rPr>
          <w:lang w:val="ka-GE"/>
        </w:rPr>
      </w:pPr>
      <w:r w:rsidRPr="00106BB4">
        <w:rPr>
          <w:lang w:val="ka-GE"/>
        </w:rPr>
        <w:t>პოლისორბატი 60</w:t>
      </w:r>
    </w:p>
    <w:p w14:paraId="7DD54670" w14:textId="77777777" w:rsidR="00106BB4" w:rsidRDefault="00106BB4" w:rsidP="00106BB4">
      <w:pPr>
        <w:spacing w:after="0" w:line="240" w:lineRule="auto"/>
        <w:jc w:val="both"/>
        <w:rPr>
          <w:lang w:val="ka-GE"/>
        </w:rPr>
      </w:pPr>
      <w:r w:rsidRPr="00106BB4">
        <w:rPr>
          <w:lang w:val="ka-GE"/>
        </w:rPr>
        <w:t>გასუფთავებული წყალი</w:t>
      </w:r>
    </w:p>
    <w:p w14:paraId="79FC2F18" w14:textId="77777777" w:rsidR="00056D68" w:rsidRDefault="00056D68" w:rsidP="00106BB4">
      <w:pPr>
        <w:spacing w:after="0" w:line="240" w:lineRule="auto"/>
        <w:jc w:val="both"/>
        <w:rPr>
          <w:lang w:val="ka-GE"/>
        </w:rPr>
      </w:pPr>
    </w:p>
    <w:p w14:paraId="5AA7A806" w14:textId="77777777" w:rsidR="00944E0D" w:rsidRPr="008B798C" w:rsidRDefault="00944E0D" w:rsidP="00944E0D">
      <w:pPr>
        <w:spacing w:after="0" w:line="240" w:lineRule="auto"/>
        <w:jc w:val="both"/>
        <w:rPr>
          <w:b/>
          <w:bCs/>
          <w:lang w:val="ka-GE"/>
        </w:rPr>
      </w:pPr>
      <w:r w:rsidRPr="008B798C">
        <w:rPr>
          <w:b/>
          <w:bCs/>
          <w:lang w:val="ka-GE"/>
        </w:rPr>
        <w:t>6.2. შეუთავსებლობა</w:t>
      </w:r>
    </w:p>
    <w:p w14:paraId="6CE5D534" w14:textId="77777777" w:rsidR="00944E0D" w:rsidRPr="00944E0D" w:rsidRDefault="00944E0D" w:rsidP="00944E0D">
      <w:pPr>
        <w:spacing w:after="0" w:line="240" w:lineRule="auto"/>
        <w:jc w:val="both"/>
        <w:rPr>
          <w:lang w:val="ka-GE"/>
        </w:rPr>
      </w:pPr>
      <w:r w:rsidRPr="00944E0D">
        <w:rPr>
          <w:lang w:val="ka-GE"/>
        </w:rPr>
        <w:t>არ გამოიყენება.</w:t>
      </w:r>
    </w:p>
    <w:p w14:paraId="483122BA" w14:textId="77777777" w:rsidR="00944E0D" w:rsidRPr="00670DDC" w:rsidRDefault="00944E0D" w:rsidP="00944E0D">
      <w:pPr>
        <w:spacing w:after="0" w:line="240" w:lineRule="auto"/>
        <w:jc w:val="both"/>
        <w:rPr>
          <w:b/>
          <w:bCs/>
          <w:lang w:val="ka-GE"/>
        </w:rPr>
      </w:pPr>
      <w:r w:rsidRPr="00670DDC">
        <w:rPr>
          <w:b/>
          <w:bCs/>
          <w:lang w:val="ka-GE"/>
        </w:rPr>
        <w:t>6.3. ვარგისიანობის ვადა</w:t>
      </w:r>
    </w:p>
    <w:p w14:paraId="200E16B5" w14:textId="77777777" w:rsidR="00944E0D" w:rsidRPr="00944E0D" w:rsidRDefault="00944E0D" w:rsidP="00944E0D">
      <w:pPr>
        <w:spacing w:after="0" w:line="240" w:lineRule="auto"/>
        <w:jc w:val="both"/>
        <w:rPr>
          <w:lang w:val="ka-GE"/>
        </w:rPr>
      </w:pPr>
      <w:r w:rsidRPr="00944E0D">
        <w:rPr>
          <w:lang w:val="ka-GE"/>
        </w:rPr>
        <w:t>48 თვე</w:t>
      </w:r>
    </w:p>
    <w:p w14:paraId="5789EF20" w14:textId="77777777" w:rsidR="00944E0D" w:rsidRPr="006F5EFB" w:rsidRDefault="00944E0D" w:rsidP="00944E0D">
      <w:pPr>
        <w:spacing w:after="0" w:line="240" w:lineRule="auto"/>
        <w:jc w:val="both"/>
        <w:rPr>
          <w:b/>
          <w:bCs/>
          <w:lang w:val="ka-GE"/>
        </w:rPr>
      </w:pPr>
      <w:r w:rsidRPr="006F5EFB">
        <w:rPr>
          <w:b/>
          <w:bCs/>
          <w:lang w:val="ka-GE"/>
        </w:rPr>
        <w:t>6.4. შენახვის განსაკუთრებული ზომები</w:t>
      </w:r>
    </w:p>
    <w:p w14:paraId="61A78281" w14:textId="77777777" w:rsidR="00056D68" w:rsidRDefault="00944E0D" w:rsidP="00944E0D">
      <w:pPr>
        <w:spacing w:after="0" w:line="240" w:lineRule="auto"/>
        <w:jc w:val="both"/>
        <w:rPr>
          <w:lang w:val="ka-GE"/>
        </w:rPr>
      </w:pPr>
      <w:r w:rsidRPr="00944E0D">
        <w:rPr>
          <w:lang w:val="ka-GE"/>
        </w:rPr>
        <w:t xml:space="preserve">შეინახეთ </w:t>
      </w:r>
      <w:r w:rsidR="005828BD">
        <w:rPr>
          <w:lang w:val="ka-GE"/>
        </w:rPr>
        <w:t xml:space="preserve">არაუმეტეს </w:t>
      </w:r>
      <w:r w:rsidRPr="00944E0D">
        <w:rPr>
          <w:lang w:val="ka-GE"/>
        </w:rPr>
        <w:t>30°C</w:t>
      </w:r>
      <w:r w:rsidR="00575481">
        <w:rPr>
          <w:lang w:val="ka-GE"/>
        </w:rPr>
        <w:t xml:space="preserve"> </w:t>
      </w:r>
      <w:r w:rsidRPr="00944E0D">
        <w:rPr>
          <w:lang w:val="ka-GE"/>
        </w:rPr>
        <w:t>ოთახის ტემპერატურაზე.</w:t>
      </w:r>
    </w:p>
    <w:p w14:paraId="64A732C2" w14:textId="77777777" w:rsidR="000A1037" w:rsidRDefault="000A1037" w:rsidP="00944E0D">
      <w:pPr>
        <w:spacing w:after="0" w:line="240" w:lineRule="auto"/>
        <w:jc w:val="both"/>
        <w:rPr>
          <w:lang w:val="ka-GE"/>
        </w:rPr>
      </w:pPr>
    </w:p>
    <w:p w14:paraId="72466D92" w14:textId="7FF09EFA" w:rsidR="008E07DE" w:rsidRDefault="008D624E" w:rsidP="00944E0D">
      <w:pPr>
        <w:spacing w:after="0" w:line="240" w:lineRule="auto"/>
        <w:jc w:val="both"/>
        <w:rPr>
          <w:rFonts w:eastAsia="SimSun"/>
          <w:bCs/>
          <w:lang w:val="ka-GE"/>
        </w:rPr>
      </w:pPr>
      <w:r w:rsidRPr="008D624E">
        <w:rPr>
          <w:rFonts w:eastAsia="SimSun"/>
          <w:b/>
          <w:lang w:val="ka-GE"/>
        </w:rPr>
        <w:t>გაცემის წესი</w:t>
      </w:r>
      <w:r>
        <w:rPr>
          <w:rFonts w:eastAsia="SimSun"/>
          <w:bCs/>
          <w:lang w:val="ka-GE"/>
        </w:rPr>
        <w:t xml:space="preserve">  - </w:t>
      </w:r>
      <w:r w:rsidRPr="00D90755">
        <w:rPr>
          <w:rFonts w:eastAsia="SimSun"/>
          <w:bCs/>
          <w:lang w:val="ka-GE"/>
        </w:rPr>
        <w:t>ფ</w:t>
      </w:r>
      <w:r w:rsidRPr="00187B7A">
        <w:rPr>
          <w:rFonts w:eastAsia="SimSun" w:cs="Sylfaen"/>
          <w:bCs/>
          <w:lang w:val="ka-GE"/>
        </w:rPr>
        <w:t>არმაცევტული</w:t>
      </w:r>
      <w:r w:rsidRPr="00187B7A">
        <w:rPr>
          <w:rFonts w:ascii="AcadNusx" w:eastAsia="SimSun" w:hAnsi="AcadNusx"/>
          <w:bCs/>
          <w:lang w:val="ka-GE"/>
        </w:rPr>
        <w:t xml:space="preserve"> </w:t>
      </w:r>
      <w:r w:rsidRPr="00187B7A">
        <w:rPr>
          <w:rFonts w:eastAsia="SimSun" w:cs="Sylfaen"/>
          <w:bCs/>
          <w:lang w:val="ka-GE"/>
        </w:rPr>
        <w:t>პროდუქტის</w:t>
      </w:r>
      <w:r w:rsidRPr="00187B7A">
        <w:rPr>
          <w:rFonts w:ascii="AcadNusx" w:eastAsia="SimSun" w:hAnsi="AcadNusx"/>
          <w:bCs/>
          <w:lang w:val="ka-GE"/>
        </w:rPr>
        <w:t xml:space="preserve"> </w:t>
      </w:r>
      <w:r w:rsidRPr="00187B7A">
        <w:rPr>
          <w:rFonts w:eastAsia="SimSun" w:cs="Sylfaen"/>
          <w:bCs/>
          <w:lang w:val="ka-GE"/>
        </w:rPr>
        <w:t>ჯგუფი</w:t>
      </w:r>
      <w:r w:rsidRPr="00187B7A">
        <w:rPr>
          <w:rFonts w:ascii="AcadNusx" w:eastAsia="SimSun" w:hAnsi="AcadNusx"/>
          <w:bCs/>
          <w:lang w:val="ka-GE"/>
        </w:rPr>
        <w:t xml:space="preserve"> I</w:t>
      </w:r>
      <w:r w:rsidRPr="00187B7A">
        <w:rPr>
          <w:rFonts w:eastAsia="SimSun"/>
          <w:bCs/>
          <w:lang w:val="ka-GE"/>
        </w:rPr>
        <w:t>I</w:t>
      </w:r>
      <w:r w:rsidRPr="00187B7A">
        <w:rPr>
          <w:rFonts w:ascii="AcadNusx" w:eastAsia="SimSun" w:hAnsi="AcadNusx"/>
          <w:bCs/>
          <w:lang w:val="ka-GE"/>
        </w:rPr>
        <w:t>I</w:t>
      </w:r>
      <w:r w:rsidRPr="00D90755">
        <w:rPr>
          <w:rFonts w:eastAsia="SimSun"/>
          <w:bCs/>
          <w:lang w:val="ka-GE"/>
        </w:rPr>
        <w:t xml:space="preserve">, გაიცემა </w:t>
      </w:r>
      <w:r>
        <w:rPr>
          <w:rFonts w:eastAsia="SimSun"/>
          <w:bCs/>
          <w:lang w:val="ka-GE"/>
        </w:rPr>
        <w:t>რეცეპტის გარეშე</w:t>
      </w:r>
    </w:p>
    <w:p w14:paraId="77D98F9A" w14:textId="77777777" w:rsidR="000A1037" w:rsidRDefault="000A1037" w:rsidP="00944E0D">
      <w:pPr>
        <w:spacing w:after="0" w:line="240" w:lineRule="auto"/>
        <w:jc w:val="both"/>
        <w:rPr>
          <w:lang w:val="ka-GE"/>
        </w:rPr>
      </w:pPr>
    </w:p>
    <w:p w14:paraId="12E66AA9" w14:textId="77777777" w:rsidR="00F8298E" w:rsidRPr="002A7387" w:rsidRDefault="00F8298E" w:rsidP="00F8298E">
      <w:pPr>
        <w:spacing w:after="0" w:line="240" w:lineRule="auto"/>
        <w:jc w:val="both"/>
        <w:rPr>
          <w:b/>
          <w:bCs/>
          <w:lang w:val="ka-GE"/>
        </w:rPr>
      </w:pPr>
      <w:r w:rsidRPr="002A7387">
        <w:rPr>
          <w:b/>
          <w:bCs/>
          <w:lang w:val="ka-GE"/>
        </w:rPr>
        <w:t xml:space="preserve">6.5. შეფუთვის </w:t>
      </w:r>
      <w:r w:rsidR="00B712F0">
        <w:rPr>
          <w:b/>
          <w:bCs/>
          <w:lang w:val="ka-GE"/>
        </w:rPr>
        <w:t>ფორმა</w:t>
      </w:r>
      <w:r w:rsidRPr="002A7387">
        <w:rPr>
          <w:b/>
          <w:bCs/>
          <w:lang w:val="ka-GE"/>
        </w:rPr>
        <w:t xml:space="preserve"> და </w:t>
      </w:r>
      <w:r w:rsidR="00CF5159">
        <w:rPr>
          <w:b/>
          <w:bCs/>
          <w:lang w:val="ka-GE"/>
        </w:rPr>
        <w:t>შემცველობა</w:t>
      </w:r>
    </w:p>
    <w:p w14:paraId="2C96892C" w14:textId="77777777" w:rsidR="008E07DE" w:rsidRDefault="00F8298E" w:rsidP="00F8298E">
      <w:pPr>
        <w:spacing w:after="0" w:line="240" w:lineRule="auto"/>
        <w:jc w:val="both"/>
        <w:rPr>
          <w:lang w:val="ka-GE"/>
        </w:rPr>
      </w:pPr>
      <w:r w:rsidRPr="00F8298E">
        <w:rPr>
          <w:lang w:val="ka-GE"/>
        </w:rPr>
        <w:t>ბინაფინის 1%-იანი კრემი 15 გ ლაქირებულ ალუმინის ტუბში მაღალი სიმკვრივის პოლიეთილენის ხრახნიანი თავსახურით</w:t>
      </w:r>
      <w:r w:rsidR="00D17A04">
        <w:rPr>
          <w:lang w:val="ka-GE"/>
        </w:rPr>
        <w:t xml:space="preserve"> მოთავსებულია</w:t>
      </w:r>
      <w:r w:rsidRPr="00F8298E">
        <w:rPr>
          <w:lang w:val="ka-GE"/>
        </w:rPr>
        <w:t xml:space="preserve"> ფურცელ-ჩანართთან ერთად</w:t>
      </w:r>
      <w:r w:rsidR="00866D67">
        <w:rPr>
          <w:lang w:val="ka-GE"/>
        </w:rPr>
        <w:t xml:space="preserve"> მუყაოს კოლოფში</w:t>
      </w:r>
      <w:r w:rsidRPr="00F8298E">
        <w:rPr>
          <w:lang w:val="ka-GE"/>
        </w:rPr>
        <w:t>.</w:t>
      </w:r>
      <w:r w:rsidR="00EB2AAD">
        <w:rPr>
          <w:lang w:val="ka-GE"/>
        </w:rPr>
        <w:t xml:space="preserve"> </w:t>
      </w:r>
    </w:p>
    <w:p w14:paraId="2619242B" w14:textId="77777777" w:rsidR="00347BC7" w:rsidRDefault="00347BC7" w:rsidP="00F8298E">
      <w:pPr>
        <w:spacing w:after="0" w:line="240" w:lineRule="auto"/>
        <w:jc w:val="both"/>
        <w:rPr>
          <w:lang w:val="ka-GE"/>
        </w:rPr>
      </w:pPr>
    </w:p>
    <w:p w14:paraId="2D8D4E87" w14:textId="77777777" w:rsidR="00347BC7" w:rsidRPr="00106A6D" w:rsidRDefault="00347BC7" w:rsidP="00347BC7">
      <w:pPr>
        <w:spacing w:after="0" w:line="240" w:lineRule="auto"/>
        <w:jc w:val="both"/>
        <w:rPr>
          <w:b/>
          <w:bCs/>
          <w:lang w:val="ka-GE"/>
        </w:rPr>
      </w:pPr>
      <w:r w:rsidRPr="00106A6D">
        <w:rPr>
          <w:b/>
          <w:bCs/>
          <w:lang w:val="ka-GE"/>
        </w:rPr>
        <w:t xml:space="preserve">7. </w:t>
      </w:r>
      <w:r w:rsidR="0070292F">
        <w:rPr>
          <w:b/>
          <w:bCs/>
          <w:lang w:val="ka-GE"/>
        </w:rPr>
        <w:t>სავაჭრო</w:t>
      </w:r>
      <w:r w:rsidRPr="00106A6D">
        <w:rPr>
          <w:b/>
          <w:bCs/>
          <w:lang w:val="ka-GE"/>
        </w:rPr>
        <w:t xml:space="preserve"> ნებართვის მფლობელი</w:t>
      </w:r>
    </w:p>
    <w:p w14:paraId="210A60C5" w14:textId="77777777" w:rsidR="00CA1B44" w:rsidRDefault="006A0ADB" w:rsidP="00347BC7">
      <w:pPr>
        <w:spacing w:after="0" w:line="240" w:lineRule="auto"/>
        <w:jc w:val="both"/>
        <w:rPr>
          <w:lang w:val="ka-GE"/>
        </w:rPr>
      </w:pPr>
      <w:r>
        <w:rPr>
          <w:lang w:val="ka-GE"/>
        </w:rPr>
        <w:t xml:space="preserve">ბილიმ ილაჩ სან. ვე ტიკ. ა.ს. </w:t>
      </w:r>
    </w:p>
    <w:p w14:paraId="262F233C" w14:textId="77777777" w:rsidR="00347BC7" w:rsidRPr="00347BC7" w:rsidRDefault="00347BC7" w:rsidP="00347BC7">
      <w:pPr>
        <w:spacing w:after="0" w:line="240" w:lineRule="auto"/>
        <w:jc w:val="both"/>
        <w:rPr>
          <w:lang w:val="ka-GE"/>
        </w:rPr>
      </w:pPr>
      <w:r w:rsidRPr="00347BC7">
        <w:rPr>
          <w:lang w:val="ka-GE"/>
        </w:rPr>
        <w:t xml:space="preserve">კაპტანფაშა მაჰ. </w:t>
      </w:r>
      <w:r w:rsidR="00600CCA">
        <w:rPr>
          <w:lang w:val="ka-GE"/>
        </w:rPr>
        <w:t xml:space="preserve">ზინცირლიკუაუ კად. </w:t>
      </w:r>
      <w:r w:rsidRPr="00347BC7">
        <w:rPr>
          <w:lang w:val="ka-GE"/>
        </w:rPr>
        <w:t>No: 184</w:t>
      </w:r>
    </w:p>
    <w:p w14:paraId="79677B14" w14:textId="77777777" w:rsidR="00347BC7" w:rsidRDefault="00347BC7" w:rsidP="00347BC7">
      <w:pPr>
        <w:spacing w:after="0" w:line="240" w:lineRule="auto"/>
        <w:jc w:val="both"/>
        <w:rPr>
          <w:lang w:val="ka-GE"/>
        </w:rPr>
      </w:pPr>
      <w:r w:rsidRPr="00347BC7">
        <w:rPr>
          <w:lang w:val="ka-GE"/>
        </w:rPr>
        <w:t>ბეიოღლუ-სტამბოლი/</w:t>
      </w:r>
      <w:r w:rsidR="004F65D9">
        <w:rPr>
          <w:lang w:val="ka-GE"/>
        </w:rPr>
        <w:t>თურქეთი</w:t>
      </w:r>
    </w:p>
    <w:p w14:paraId="11E996A5" w14:textId="77777777" w:rsidR="005C3332" w:rsidRPr="00347BC7" w:rsidRDefault="005C3332" w:rsidP="00347BC7">
      <w:pPr>
        <w:spacing w:after="0" w:line="240" w:lineRule="auto"/>
        <w:jc w:val="both"/>
        <w:rPr>
          <w:lang w:val="ka-GE"/>
        </w:rPr>
      </w:pPr>
    </w:p>
    <w:p w14:paraId="4944EC77" w14:textId="77777777" w:rsidR="00347BC7" w:rsidRPr="00D6243B" w:rsidRDefault="00347BC7" w:rsidP="00347BC7">
      <w:pPr>
        <w:spacing w:after="0" w:line="240" w:lineRule="auto"/>
        <w:jc w:val="both"/>
        <w:rPr>
          <w:b/>
          <w:bCs/>
          <w:lang w:val="ka-GE"/>
        </w:rPr>
      </w:pPr>
      <w:r w:rsidRPr="00D6243B">
        <w:rPr>
          <w:b/>
          <w:bCs/>
          <w:lang w:val="ka-GE"/>
        </w:rPr>
        <w:t xml:space="preserve">8. </w:t>
      </w:r>
      <w:r w:rsidR="00096294" w:rsidRPr="00D6243B">
        <w:rPr>
          <w:b/>
          <w:bCs/>
          <w:lang w:val="ka-GE"/>
        </w:rPr>
        <w:t>სავაჭრო ნებართვის</w:t>
      </w:r>
      <w:r w:rsidRPr="00D6243B">
        <w:rPr>
          <w:b/>
          <w:bCs/>
          <w:lang w:val="ka-GE"/>
        </w:rPr>
        <w:t xml:space="preserve"> ნომერი</w:t>
      </w:r>
    </w:p>
    <w:p w14:paraId="743077BB" w14:textId="77777777" w:rsidR="00347BC7" w:rsidRDefault="00347BC7" w:rsidP="00347BC7">
      <w:pPr>
        <w:spacing w:after="0" w:line="240" w:lineRule="auto"/>
        <w:jc w:val="both"/>
        <w:rPr>
          <w:lang w:val="ka-GE"/>
        </w:rPr>
      </w:pPr>
      <w:r w:rsidRPr="00347BC7">
        <w:rPr>
          <w:lang w:val="ka-GE"/>
        </w:rPr>
        <w:t>206/45</w:t>
      </w:r>
    </w:p>
    <w:p w14:paraId="026E2D5C" w14:textId="77777777" w:rsidR="00EB2AAD" w:rsidRDefault="00EB2AAD" w:rsidP="00F8298E">
      <w:pPr>
        <w:spacing w:after="0" w:line="240" w:lineRule="auto"/>
        <w:jc w:val="both"/>
        <w:rPr>
          <w:lang w:val="ka-GE"/>
        </w:rPr>
      </w:pPr>
    </w:p>
    <w:p w14:paraId="57CECF9A" w14:textId="77777777" w:rsidR="008E7426" w:rsidRPr="0009777E" w:rsidRDefault="008E7426" w:rsidP="008E7426">
      <w:pPr>
        <w:spacing w:after="0" w:line="240" w:lineRule="auto"/>
        <w:jc w:val="both"/>
        <w:rPr>
          <w:b/>
          <w:bCs/>
          <w:lang w:val="ka-GE"/>
        </w:rPr>
      </w:pPr>
      <w:r w:rsidRPr="0009777E">
        <w:rPr>
          <w:b/>
          <w:bCs/>
          <w:lang w:val="ka-GE"/>
        </w:rPr>
        <w:t xml:space="preserve">9. </w:t>
      </w:r>
      <w:r w:rsidR="007C19C4" w:rsidRPr="0009777E">
        <w:rPr>
          <w:b/>
          <w:bCs/>
          <w:lang w:val="ka-GE"/>
        </w:rPr>
        <w:t xml:space="preserve">სავაჭრო ნებართვის </w:t>
      </w:r>
      <w:r w:rsidR="00271C38">
        <w:rPr>
          <w:b/>
          <w:bCs/>
          <w:lang w:val="ka-GE"/>
        </w:rPr>
        <w:t xml:space="preserve">პირველად </w:t>
      </w:r>
      <w:r w:rsidR="007C19C4" w:rsidRPr="0009777E">
        <w:rPr>
          <w:b/>
          <w:bCs/>
          <w:lang w:val="ka-GE"/>
        </w:rPr>
        <w:t xml:space="preserve">გაცემის/ნებართვის </w:t>
      </w:r>
      <w:r w:rsidRPr="0009777E">
        <w:rPr>
          <w:b/>
          <w:bCs/>
          <w:lang w:val="ka-GE"/>
        </w:rPr>
        <w:t>განახლების თარიღი</w:t>
      </w:r>
    </w:p>
    <w:p w14:paraId="33FF3518" w14:textId="77777777" w:rsidR="008E7426" w:rsidRPr="008E7426" w:rsidRDefault="0070732E" w:rsidP="008E7426">
      <w:pPr>
        <w:spacing w:after="0" w:line="240" w:lineRule="auto"/>
        <w:jc w:val="both"/>
        <w:rPr>
          <w:lang w:val="ka-GE"/>
        </w:rPr>
      </w:pPr>
      <w:r>
        <w:rPr>
          <w:lang w:val="ka-GE"/>
        </w:rPr>
        <w:t>სავაჭრო ნებართვის პირველად გაცემის</w:t>
      </w:r>
      <w:r w:rsidR="008E7426" w:rsidRPr="008E7426">
        <w:rPr>
          <w:lang w:val="ka-GE"/>
        </w:rPr>
        <w:t xml:space="preserve"> თარიღი: 26.09.2005</w:t>
      </w:r>
    </w:p>
    <w:p w14:paraId="60A4A4A5" w14:textId="77777777" w:rsidR="008E7426" w:rsidRPr="008E7426" w:rsidRDefault="00563419" w:rsidP="008E7426">
      <w:pPr>
        <w:spacing w:after="0" w:line="240" w:lineRule="auto"/>
        <w:jc w:val="both"/>
        <w:rPr>
          <w:lang w:val="ka-GE"/>
        </w:rPr>
      </w:pPr>
      <w:r>
        <w:rPr>
          <w:lang w:val="ka-GE"/>
        </w:rPr>
        <w:t xml:space="preserve">სავაჭრო ნებართვის </w:t>
      </w:r>
      <w:r w:rsidR="008E7426" w:rsidRPr="008E7426">
        <w:rPr>
          <w:lang w:val="ka-GE"/>
        </w:rPr>
        <w:t>განახლების თარიღი: 28.04.2011</w:t>
      </w:r>
    </w:p>
    <w:p w14:paraId="274D405C" w14:textId="77777777" w:rsidR="00BF1C23" w:rsidRDefault="00BF1C23" w:rsidP="008E7426">
      <w:pPr>
        <w:spacing w:after="0" w:line="240" w:lineRule="auto"/>
        <w:jc w:val="both"/>
        <w:rPr>
          <w:lang w:val="ka-GE"/>
        </w:rPr>
      </w:pPr>
    </w:p>
    <w:p w14:paraId="59AACAE8" w14:textId="77777777" w:rsidR="008E7426" w:rsidRDefault="008E7426" w:rsidP="008E7426">
      <w:pPr>
        <w:spacing w:after="0" w:line="240" w:lineRule="auto"/>
        <w:jc w:val="both"/>
        <w:rPr>
          <w:b/>
          <w:bCs/>
          <w:lang w:val="ka-GE"/>
        </w:rPr>
      </w:pPr>
      <w:r w:rsidRPr="00E71573">
        <w:rPr>
          <w:b/>
          <w:bCs/>
          <w:lang w:val="ka-GE"/>
        </w:rPr>
        <w:t>10.</w:t>
      </w:r>
      <w:r w:rsidR="00AC3E94" w:rsidRPr="00E71573">
        <w:rPr>
          <w:b/>
          <w:bCs/>
          <w:lang w:val="ka-GE"/>
        </w:rPr>
        <w:t xml:space="preserve"> სამკურნალო საშუალების გამოყენების ინსტრუქციის</w:t>
      </w:r>
      <w:r w:rsidRPr="00E71573">
        <w:rPr>
          <w:b/>
          <w:bCs/>
          <w:lang w:val="ka-GE"/>
        </w:rPr>
        <w:t xml:space="preserve"> ტექსტის გადახედვის თარიღი</w:t>
      </w:r>
    </w:p>
    <w:p w14:paraId="08371D0C" w14:textId="77777777" w:rsidR="00FF004E" w:rsidRDefault="00FF004E" w:rsidP="008E7426">
      <w:pPr>
        <w:spacing w:after="0" w:line="240" w:lineRule="auto"/>
        <w:jc w:val="both"/>
        <w:rPr>
          <w:b/>
          <w:bCs/>
          <w:lang w:val="ka-GE"/>
        </w:rPr>
      </w:pPr>
    </w:p>
    <w:sectPr w:rsidR="00FF004E" w:rsidSect="00490B1F">
      <w:footerReference w:type="default" r:id="rId7"/>
      <w:pgSz w:w="11906" w:h="16838"/>
      <w:pgMar w:top="591" w:right="850" w:bottom="482"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4848" w14:textId="77777777" w:rsidR="003046E4" w:rsidRDefault="003046E4" w:rsidP="00165F6C">
      <w:pPr>
        <w:spacing w:after="0" w:line="240" w:lineRule="auto"/>
      </w:pPr>
      <w:r>
        <w:separator/>
      </w:r>
    </w:p>
  </w:endnote>
  <w:endnote w:type="continuationSeparator" w:id="0">
    <w:p w14:paraId="1B73DD0A" w14:textId="77777777" w:rsidR="003046E4" w:rsidRDefault="003046E4" w:rsidP="00165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5B1D" w14:textId="77777777" w:rsidR="00165F6C" w:rsidRPr="00165F6C" w:rsidRDefault="00165F6C" w:rsidP="00165F6C">
    <w:pPr>
      <w:pStyle w:val="p1"/>
      <w:jc w:val="right"/>
    </w:pPr>
    <w:r>
      <w:t>TRBKREM-190417P11</w:t>
    </w:r>
  </w:p>
  <w:p w14:paraId="43284B57" w14:textId="77777777" w:rsidR="00165F6C" w:rsidRPr="002A22E5" w:rsidRDefault="00165F6C">
    <w:pPr>
      <w:pStyle w:val="Footer"/>
      <w:jc w:val="right"/>
    </w:pPr>
    <w:r w:rsidRPr="002A22E5">
      <w:rPr>
        <w:sz w:val="20"/>
        <w:szCs w:val="20"/>
      </w:rPr>
      <w:t xml:space="preserve">გვერდი </w:t>
    </w:r>
    <w:r w:rsidRPr="002A22E5">
      <w:rPr>
        <w:sz w:val="20"/>
        <w:szCs w:val="20"/>
      </w:rPr>
      <w:fldChar w:fldCharType="begin"/>
    </w:r>
    <w:r w:rsidRPr="002A22E5">
      <w:rPr>
        <w:sz w:val="20"/>
        <w:szCs w:val="20"/>
      </w:rPr>
      <w:instrText>PAGE \* Arabisch</w:instrText>
    </w:r>
    <w:r w:rsidRPr="002A22E5">
      <w:rPr>
        <w:sz w:val="20"/>
        <w:szCs w:val="20"/>
      </w:rPr>
      <w:fldChar w:fldCharType="separate"/>
    </w:r>
    <w:r w:rsidRPr="002A22E5">
      <w:rPr>
        <w:sz w:val="20"/>
        <w:szCs w:val="20"/>
      </w:rPr>
      <w:t>1</w:t>
    </w:r>
    <w:r w:rsidRPr="002A22E5">
      <w:rPr>
        <w:sz w:val="20"/>
        <w:szCs w:val="20"/>
      </w:rPr>
      <w:fldChar w:fldCharType="end"/>
    </w:r>
  </w:p>
  <w:p w14:paraId="7BDF2058" w14:textId="77777777" w:rsidR="00165F6C" w:rsidRDefault="00165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C8366" w14:textId="77777777" w:rsidR="003046E4" w:rsidRDefault="003046E4" w:rsidP="00165F6C">
      <w:pPr>
        <w:spacing w:after="0" w:line="240" w:lineRule="auto"/>
      </w:pPr>
      <w:r>
        <w:separator/>
      </w:r>
    </w:p>
  </w:footnote>
  <w:footnote w:type="continuationSeparator" w:id="0">
    <w:p w14:paraId="67352A3A" w14:textId="77777777" w:rsidR="003046E4" w:rsidRDefault="003046E4" w:rsidP="00165F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EC391A"/>
    <w:multiLevelType w:val="hybridMultilevel"/>
    <w:tmpl w:val="A46EB3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8210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B3B"/>
    <w:rsid w:val="00005285"/>
    <w:rsid w:val="00005D2C"/>
    <w:rsid w:val="00005E2D"/>
    <w:rsid w:val="000143DF"/>
    <w:rsid w:val="00036D43"/>
    <w:rsid w:val="00042413"/>
    <w:rsid w:val="000531A9"/>
    <w:rsid w:val="000532B8"/>
    <w:rsid w:val="00056D68"/>
    <w:rsid w:val="00065195"/>
    <w:rsid w:val="00071E14"/>
    <w:rsid w:val="000808D2"/>
    <w:rsid w:val="00081D5D"/>
    <w:rsid w:val="00083478"/>
    <w:rsid w:val="0008706F"/>
    <w:rsid w:val="00096294"/>
    <w:rsid w:val="0009777E"/>
    <w:rsid w:val="000A1037"/>
    <w:rsid w:val="000A4062"/>
    <w:rsid w:val="000C0923"/>
    <w:rsid w:val="000E7E1B"/>
    <w:rsid w:val="000F2959"/>
    <w:rsid w:val="000F41F4"/>
    <w:rsid w:val="00106A6D"/>
    <w:rsid w:val="00106BB4"/>
    <w:rsid w:val="001140C4"/>
    <w:rsid w:val="00115FB6"/>
    <w:rsid w:val="0013447F"/>
    <w:rsid w:val="001442EC"/>
    <w:rsid w:val="00157267"/>
    <w:rsid w:val="00165F6C"/>
    <w:rsid w:val="001727FC"/>
    <w:rsid w:val="001B52A6"/>
    <w:rsid w:val="001D1B1E"/>
    <w:rsid w:val="001E0F59"/>
    <w:rsid w:val="001F1B3B"/>
    <w:rsid w:val="00202152"/>
    <w:rsid w:val="0021795E"/>
    <w:rsid w:val="00231D6F"/>
    <w:rsid w:val="00240392"/>
    <w:rsid w:val="00242B51"/>
    <w:rsid w:val="00242E44"/>
    <w:rsid w:val="00243D71"/>
    <w:rsid w:val="00247999"/>
    <w:rsid w:val="00251B44"/>
    <w:rsid w:val="00265143"/>
    <w:rsid w:val="00271C38"/>
    <w:rsid w:val="002A22E5"/>
    <w:rsid w:val="002A277E"/>
    <w:rsid w:val="002A52D6"/>
    <w:rsid w:val="002A68DD"/>
    <w:rsid w:val="002A7387"/>
    <w:rsid w:val="002B3488"/>
    <w:rsid w:val="002D3075"/>
    <w:rsid w:val="002D37FB"/>
    <w:rsid w:val="002E4C51"/>
    <w:rsid w:val="003046E4"/>
    <w:rsid w:val="00313210"/>
    <w:rsid w:val="00317225"/>
    <w:rsid w:val="003218B1"/>
    <w:rsid w:val="00326F47"/>
    <w:rsid w:val="00347BC7"/>
    <w:rsid w:val="003715DB"/>
    <w:rsid w:val="003749D1"/>
    <w:rsid w:val="003A1FDF"/>
    <w:rsid w:val="003D384C"/>
    <w:rsid w:val="00430A0E"/>
    <w:rsid w:val="00434D59"/>
    <w:rsid w:val="00443F3A"/>
    <w:rsid w:val="00455C65"/>
    <w:rsid w:val="00460829"/>
    <w:rsid w:val="004826FA"/>
    <w:rsid w:val="00490B1F"/>
    <w:rsid w:val="0049440B"/>
    <w:rsid w:val="004B4F97"/>
    <w:rsid w:val="004C3C6C"/>
    <w:rsid w:val="004C4180"/>
    <w:rsid w:val="004D1463"/>
    <w:rsid w:val="004F65D9"/>
    <w:rsid w:val="00513D23"/>
    <w:rsid w:val="005150A1"/>
    <w:rsid w:val="00530B2C"/>
    <w:rsid w:val="00563419"/>
    <w:rsid w:val="005655BB"/>
    <w:rsid w:val="00575481"/>
    <w:rsid w:val="005828BD"/>
    <w:rsid w:val="00583510"/>
    <w:rsid w:val="005B27E6"/>
    <w:rsid w:val="005B4BB5"/>
    <w:rsid w:val="005B7136"/>
    <w:rsid w:val="005C3332"/>
    <w:rsid w:val="005D06E9"/>
    <w:rsid w:val="005D7CBC"/>
    <w:rsid w:val="005E77C2"/>
    <w:rsid w:val="005F384D"/>
    <w:rsid w:val="005F4D5E"/>
    <w:rsid w:val="00600CCA"/>
    <w:rsid w:val="0064299D"/>
    <w:rsid w:val="00645414"/>
    <w:rsid w:val="0065329C"/>
    <w:rsid w:val="00670DDC"/>
    <w:rsid w:val="00691281"/>
    <w:rsid w:val="006A0ADB"/>
    <w:rsid w:val="006A433C"/>
    <w:rsid w:val="006B0D8C"/>
    <w:rsid w:val="006B5530"/>
    <w:rsid w:val="006C46E6"/>
    <w:rsid w:val="006D1E80"/>
    <w:rsid w:val="006D4AFF"/>
    <w:rsid w:val="006E4AF8"/>
    <w:rsid w:val="006F5EFB"/>
    <w:rsid w:val="006F68DB"/>
    <w:rsid w:val="006F7B7E"/>
    <w:rsid w:val="0070292F"/>
    <w:rsid w:val="0070732E"/>
    <w:rsid w:val="007209F4"/>
    <w:rsid w:val="00726DFA"/>
    <w:rsid w:val="00731B11"/>
    <w:rsid w:val="00741115"/>
    <w:rsid w:val="00742280"/>
    <w:rsid w:val="007505E1"/>
    <w:rsid w:val="00753B75"/>
    <w:rsid w:val="0078486B"/>
    <w:rsid w:val="0079206C"/>
    <w:rsid w:val="007A02D1"/>
    <w:rsid w:val="007A47C4"/>
    <w:rsid w:val="007B395A"/>
    <w:rsid w:val="007B3D6F"/>
    <w:rsid w:val="007C19C4"/>
    <w:rsid w:val="007D2BCC"/>
    <w:rsid w:val="008317E9"/>
    <w:rsid w:val="00840A0F"/>
    <w:rsid w:val="00854D28"/>
    <w:rsid w:val="00862CC5"/>
    <w:rsid w:val="00862D05"/>
    <w:rsid w:val="00866D67"/>
    <w:rsid w:val="00876109"/>
    <w:rsid w:val="00876DCF"/>
    <w:rsid w:val="00885C70"/>
    <w:rsid w:val="008954ED"/>
    <w:rsid w:val="008A1EEC"/>
    <w:rsid w:val="008B3873"/>
    <w:rsid w:val="008B798C"/>
    <w:rsid w:val="008D624E"/>
    <w:rsid w:val="008E07DE"/>
    <w:rsid w:val="008E7426"/>
    <w:rsid w:val="008F1841"/>
    <w:rsid w:val="008F6999"/>
    <w:rsid w:val="00900A84"/>
    <w:rsid w:val="00921AE1"/>
    <w:rsid w:val="00944E0D"/>
    <w:rsid w:val="00945AE9"/>
    <w:rsid w:val="00951E6E"/>
    <w:rsid w:val="009560BD"/>
    <w:rsid w:val="0097010B"/>
    <w:rsid w:val="00981975"/>
    <w:rsid w:val="00985347"/>
    <w:rsid w:val="0098674B"/>
    <w:rsid w:val="009B3CEE"/>
    <w:rsid w:val="009F5A34"/>
    <w:rsid w:val="009F6963"/>
    <w:rsid w:val="00A50D61"/>
    <w:rsid w:val="00A56617"/>
    <w:rsid w:val="00A64A76"/>
    <w:rsid w:val="00A74B5C"/>
    <w:rsid w:val="00A75C7C"/>
    <w:rsid w:val="00A906A8"/>
    <w:rsid w:val="00A9473D"/>
    <w:rsid w:val="00AA0FF8"/>
    <w:rsid w:val="00AA34B5"/>
    <w:rsid w:val="00AC3E94"/>
    <w:rsid w:val="00AD71CA"/>
    <w:rsid w:val="00AF3940"/>
    <w:rsid w:val="00B0127D"/>
    <w:rsid w:val="00B41D6D"/>
    <w:rsid w:val="00B42819"/>
    <w:rsid w:val="00B4564D"/>
    <w:rsid w:val="00B712F0"/>
    <w:rsid w:val="00B8676C"/>
    <w:rsid w:val="00B93E59"/>
    <w:rsid w:val="00B966EF"/>
    <w:rsid w:val="00BA1430"/>
    <w:rsid w:val="00BA5157"/>
    <w:rsid w:val="00BB18D9"/>
    <w:rsid w:val="00BB294D"/>
    <w:rsid w:val="00BC07BA"/>
    <w:rsid w:val="00BD1932"/>
    <w:rsid w:val="00BD4CB8"/>
    <w:rsid w:val="00BE45BF"/>
    <w:rsid w:val="00BF1C23"/>
    <w:rsid w:val="00BF1D49"/>
    <w:rsid w:val="00BF3F9B"/>
    <w:rsid w:val="00C06356"/>
    <w:rsid w:val="00C3036B"/>
    <w:rsid w:val="00C319FE"/>
    <w:rsid w:val="00C33689"/>
    <w:rsid w:val="00C352FC"/>
    <w:rsid w:val="00C46D3E"/>
    <w:rsid w:val="00C523B2"/>
    <w:rsid w:val="00C560D4"/>
    <w:rsid w:val="00C7468A"/>
    <w:rsid w:val="00C75E55"/>
    <w:rsid w:val="00C9262D"/>
    <w:rsid w:val="00C9777C"/>
    <w:rsid w:val="00CA1B44"/>
    <w:rsid w:val="00CB26A2"/>
    <w:rsid w:val="00CB2D21"/>
    <w:rsid w:val="00CC6D4C"/>
    <w:rsid w:val="00CE6F5F"/>
    <w:rsid w:val="00CF107C"/>
    <w:rsid w:val="00CF5159"/>
    <w:rsid w:val="00D03A16"/>
    <w:rsid w:val="00D05F90"/>
    <w:rsid w:val="00D13BE8"/>
    <w:rsid w:val="00D17A04"/>
    <w:rsid w:val="00D35251"/>
    <w:rsid w:val="00D4259D"/>
    <w:rsid w:val="00D60215"/>
    <w:rsid w:val="00D6243B"/>
    <w:rsid w:val="00D700DB"/>
    <w:rsid w:val="00D714BE"/>
    <w:rsid w:val="00D80C66"/>
    <w:rsid w:val="00D81586"/>
    <w:rsid w:val="00D9753B"/>
    <w:rsid w:val="00DB2696"/>
    <w:rsid w:val="00DB4AA1"/>
    <w:rsid w:val="00DB7F62"/>
    <w:rsid w:val="00DC271F"/>
    <w:rsid w:val="00DC5220"/>
    <w:rsid w:val="00DE4D21"/>
    <w:rsid w:val="00E00496"/>
    <w:rsid w:val="00E024EA"/>
    <w:rsid w:val="00E3722A"/>
    <w:rsid w:val="00E4085F"/>
    <w:rsid w:val="00E43E07"/>
    <w:rsid w:val="00E46F0E"/>
    <w:rsid w:val="00E50771"/>
    <w:rsid w:val="00E5381D"/>
    <w:rsid w:val="00E71573"/>
    <w:rsid w:val="00EB27E1"/>
    <w:rsid w:val="00EB2AAD"/>
    <w:rsid w:val="00F02514"/>
    <w:rsid w:val="00F06BB3"/>
    <w:rsid w:val="00F11258"/>
    <w:rsid w:val="00F27BD9"/>
    <w:rsid w:val="00F51658"/>
    <w:rsid w:val="00F67FD6"/>
    <w:rsid w:val="00F8298E"/>
    <w:rsid w:val="00FA14E8"/>
    <w:rsid w:val="00FA68F9"/>
    <w:rsid w:val="00FB51E2"/>
    <w:rsid w:val="00FC40D8"/>
    <w:rsid w:val="00FE0310"/>
    <w:rsid w:val="00FE291B"/>
    <w:rsid w:val="00FF00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09137"/>
  <w15:chartTrackingRefBased/>
  <w15:docId w15:val="{FEE2A686-83BF-7945-A4EA-8FA79AECE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B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B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1B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1B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1B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1B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1B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B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B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1B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1B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1B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1B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1B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1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B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B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1B3B"/>
    <w:pPr>
      <w:spacing w:before="160"/>
      <w:jc w:val="center"/>
    </w:pPr>
    <w:rPr>
      <w:i/>
      <w:iCs/>
      <w:color w:val="404040" w:themeColor="text1" w:themeTint="BF"/>
    </w:rPr>
  </w:style>
  <w:style w:type="character" w:customStyle="1" w:styleId="QuoteChar">
    <w:name w:val="Quote Char"/>
    <w:basedOn w:val="DefaultParagraphFont"/>
    <w:link w:val="Quote"/>
    <w:uiPriority w:val="29"/>
    <w:rsid w:val="001F1B3B"/>
    <w:rPr>
      <w:i/>
      <w:iCs/>
      <w:color w:val="404040" w:themeColor="text1" w:themeTint="BF"/>
    </w:rPr>
  </w:style>
  <w:style w:type="paragraph" w:styleId="ListParagraph">
    <w:name w:val="List Paragraph"/>
    <w:basedOn w:val="Normal"/>
    <w:uiPriority w:val="34"/>
    <w:qFormat/>
    <w:rsid w:val="001F1B3B"/>
    <w:pPr>
      <w:ind w:left="720"/>
      <w:contextualSpacing/>
    </w:pPr>
  </w:style>
  <w:style w:type="character" w:styleId="IntenseEmphasis">
    <w:name w:val="Intense Emphasis"/>
    <w:basedOn w:val="DefaultParagraphFont"/>
    <w:uiPriority w:val="21"/>
    <w:qFormat/>
    <w:rsid w:val="001F1B3B"/>
    <w:rPr>
      <w:i/>
      <w:iCs/>
      <w:color w:val="0F4761" w:themeColor="accent1" w:themeShade="BF"/>
    </w:rPr>
  </w:style>
  <w:style w:type="paragraph" w:styleId="IntenseQuote">
    <w:name w:val="Intense Quote"/>
    <w:basedOn w:val="Normal"/>
    <w:next w:val="Normal"/>
    <w:link w:val="IntenseQuoteChar"/>
    <w:uiPriority w:val="30"/>
    <w:qFormat/>
    <w:rsid w:val="001F1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B3B"/>
    <w:rPr>
      <w:i/>
      <w:iCs/>
      <w:color w:val="0F4761" w:themeColor="accent1" w:themeShade="BF"/>
    </w:rPr>
  </w:style>
  <w:style w:type="character" w:styleId="IntenseReference">
    <w:name w:val="Intense Reference"/>
    <w:basedOn w:val="DefaultParagraphFont"/>
    <w:uiPriority w:val="32"/>
    <w:qFormat/>
    <w:rsid w:val="001F1B3B"/>
    <w:rPr>
      <w:b/>
      <w:bCs/>
      <w:smallCaps/>
      <w:color w:val="0F4761" w:themeColor="accent1" w:themeShade="BF"/>
      <w:spacing w:val="5"/>
    </w:rPr>
  </w:style>
  <w:style w:type="paragraph" w:customStyle="1" w:styleId="p1">
    <w:name w:val="p1"/>
    <w:basedOn w:val="Normal"/>
    <w:rsid w:val="00C06356"/>
    <w:pPr>
      <w:spacing w:after="0" w:line="240" w:lineRule="auto"/>
    </w:pPr>
    <w:rPr>
      <w:rFonts w:ascii="Times New Roman" w:eastAsia="Times New Roman" w:hAnsi="Times New Roman" w:cs="Times New Roman"/>
      <w:color w:val="000000"/>
      <w:kern w:val="0"/>
      <w:sz w:val="18"/>
      <w:szCs w:val="18"/>
      <w:lang w:eastAsia="de-DE"/>
      <w14:ligatures w14:val="none"/>
    </w:rPr>
  </w:style>
  <w:style w:type="paragraph" w:styleId="Header">
    <w:name w:val="header"/>
    <w:basedOn w:val="Normal"/>
    <w:link w:val="HeaderChar"/>
    <w:uiPriority w:val="99"/>
    <w:unhideWhenUsed/>
    <w:rsid w:val="00165F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5F6C"/>
  </w:style>
  <w:style w:type="paragraph" w:styleId="Footer">
    <w:name w:val="footer"/>
    <w:basedOn w:val="Normal"/>
    <w:link w:val="FooterChar"/>
    <w:uiPriority w:val="99"/>
    <w:unhideWhenUsed/>
    <w:rsid w:val="00165F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5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2008</Words>
  <Characters>11451</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Fabritius</dc:creator>
  <cp:keywords/>
  <dc:description/>
  <cp:lastModifiedBy>Eteri Chokheli</cp:lastModifiedBy>
  <cp:revision>260</cp:revision>
  <dcterms:created xsi:type="dcterms:W3CDTF">2025-09-27T14:49:00Z</dcterms:created>
  <dcterms:modified xsi:type="dcterms:W3CDTF">2026-04-03T08:18:00Z</dcterms:modified>
</cp:coreProperties>
</file>