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25E10" w14:textId="77777777" w:rsidR="00584C94" w:rsidRDefault="00584C94" w:rsidP="00584C94">
      <w:pPr>
        <w:spacing w:after="0" w:line="240" w:lineRule="auto"/>
        <w:jc w:val="center"/>
        <w:rPr>
          <w:lang w:val="ka-GE"/>
        </w:rPr>
      </w:pPr>
      <w:r>
        <w:rPr>
          <w:lang w:val="ka-GE"/>
        </w:rPr>
        <w:t>პაციენტის საინფორმაციო ფურცელი</w:t>
      </w:r>
    </w:p>
    <w:p w14:paraId="231F3ACB" w14:textId="77777777" w:rsidR="00584C94" w:rsidRDefault="00584C94" w:rsidP="00584C94">
      <w:pPr>
        <w:spacing w:after="0" w:line="240" w:lineRule="auto"/>
        <w:jc w:val="both"/>
        <w:rPr>
          <w:b/>
          <w:bCs/>
          <w:lang w:val="ka-GE"/>
        </w:rPr>
      </w:pPr>
      <w:r>
        <w:rPr>
          <w:b/>
          <w:bCs/>
          <w:lang w:val="ka-GE"/>
        </w:rPr>
        <w:t xml:space="preserve">ბინაფინი </w:t>
      </w:r>
      <w:r w:rsidR="00124410">
        <w:rPr>
          <w:b/>
          <w:bCs/>
          <w:lang w:val="ka-GE"/>
        </w:rPr>
        <w:t>250 მგ ტაბლეტები</w:t>
      </w:r>
    </w:p>
    <w:p w14:paraId="001F5352" w14:textId="77777777" w:rsidR="00584C94" w:rsidRDefault="00EE07D2" w:rsidP="00584C94">
      <w:pPr>
        <w:spacing w:after="0" w:line="240" w:lineRule="auto"/>
        <w:jc w:val="both"/>
        <w:rPr>
          <w:b/>
          <w:bCs/>
          <w:lang w:val="ka-GE"/>
        </w:rPr>
      </w:pPr>
      <w:r>
        <w:rPr>
          <w:b/>
          <w:bCs/>
          <w:lang w:val="ka-GE"/>
        </w:rPr>
        <w:t>პერორალური</w:t>
      </w:r>
      <w:r w:rsidR="00584C94">
        <w:rPr>
          <w:b/>
          <w:bCs/>
          <w:lang w:val="ka-GE"/>
        </w:rPr>
        <w:t xml:space="preserve"> გამოყენებისათვის.</w:t>
      </w:r>
    </w:p>
    <w:p w14:paraId="4CCC0E89" w14:textId="77777777" w:rsidR="00584C94" w:rsidRDefault="00584C94" w:rsidP="00584C94">
      <w:pPr>
        <w:spacing w:after="0" w:line="240" w:lineRule="auto"/>
        <w:jc w:val="both"/>
        <w:rPr>
          <w:b/>
          <w:bCs/>
          <w:lang w:val="ka-GE"/>
        </w:rPr>
      </w:pPr>
    </w:p>
    <w:p w14:paraId="4B567BE1" w14:textId="77777777" w:rsidR="00584C94" w:rsidRPr="00024D7E" w:rsidRDefault="00584C94" w:rsidP="00FF67FA">
      <w:pPr>
        <w:pStyle w:val="ListParagraph"/>
        <w:numPr>
          <w:ilvl w:val="0"/>
          <w:numId w:val="2"/>
        </w:numPr>
        <w:spacing w:after="0" w:line="240" w:lineRule="auto"/>
        <w:ind w:left="284" w:hanging="284"/>
        <w:jc w:val="both"/>
        <w:rPr>
          <w:b/>
          <w:bCs/>
          <w:i/>
          <w:iCs/>
          <w:lang w:val="ka-GE"/>
        </w:rPr>
      </w:pPr>
      <w:r w:rsidRPr="00024D7E">
        <w:rPr>
          <w:b/>
          <w:bCs/>
          <w:i/>
          <w:iCs/>
          <w:lang w:val="ka-GE"/>
        </w:rPr>
        <w:t>აქტიური ნივთიერება:</w:t>
      </w:r>
    </w:p>
    <w:p w14:paraId="4FDB545C" w14:textId="77777777" w:rsidR="00584C94" w:rsidRPr="0018012C" w:rsidRDefault="0051482D" w:rsidP="00584C94">
      <w:pPr>
        <w:spacing w:after="0" w:line="240" w:lineRule="auto"/>
        <w:jc w:val="both"/>
        <w:rPr>
          <w:lang w:val="ka-GE"/>
        </w:rPr>
      </w:pPr>
      <w:r w:rsidRPr="0051482D">
        <w:rPr>
          <w:lang w:val="ka-GE"/>
        </w:rPr>
        <w:t>შეიცავს 281.3 მგ ტერბინაფინის ჰიდროქლორიდს, რაც ექვივალენტურია</w:t>
      </w:r>
      <w:r w:rsidR="00261D53">
        <w:rPr>
          <w:lang w:val="ka-GE"/>
        </w:rPr>
        <w:t xml:space="preserve"> </w:t>
      </w:r>
      <w:r w:rsidR="00261D53" w:rsidRPr="0051482D">
        <w:rPr>
          <w:lang w:val="ka-GE"/>
        </w:rPr>
        <w:t>250 მგ ტერბინაფინის</w:t>
      </w:r>
      <w:r w:rsidR="00261D53">
        <w:rPr>
          <w:lang w:val="ka-GE"/>
        </w:rPr>
        <w:t>.</w:t>
      </w:r>
    </w:p>
    <w:p w14:paraId="2C401D4C" w14:textId="77777777" w:rsidR="00584C94" w:rsidRPr="000007B3" w:rsidRDefault="00584C94" w:rsidP="000007B3">
      <w:pPr>
        <w:pStyle w:val="ListParagraph"/>
        <w:numPr>
          <w:ilvl w:val="0"/>
          <w:numId w:val="2"/>
        </w:numPr>
        <w:spacing w:after="0" w:line="240" w:lineRule="auto"/>
        <w:ind w:left="284" w:hanging="284"/>
        <w:jc w:val="both"/>
        <w:rPr>
          <w:b/>
          <w:bCs/>
          <w:lang w:val="ka-GE"/>
        </w:rPr>
      </w:pPr>
      <w:r w:rsidRPr="000007B3">
        <w:rPr>
          <w:b/>
          <w:bCs/>
          <w:lang w:val="ka-GE"/>
        </w:rPr>
        <w:t>დამხმარე ნივთიერებები:</w:t>
      </w:r>
    </w:p>
    <w:p w14:paraId="32B0B837" w14:textId="77777777" w:rsidR="00584C94" w:rsidRDefault="005E465A" w:rsidP="00584C94">
      <w:pPr>
        <w:spacing w:after="0" w:line="240" w:lineRule="auto"/>
        <w:jc w:val="both"/>
        <w:rPr>
          <w:lang w:val="ka-GE"/>
        </w:rPr>
      </w:pPr>
      <w:r w:rsidRPr="005E465A">
        <w:rPr>
          <w:lang w:val="ka-GE"/>
        </w:rPr>
        <w:t xml:space="preserve">მიკროკრისტალური ცელულოზა, ნატრიუმის სახამებლის გლიკოლატი, ჰიდროქსიპროპილ მეთილცელულოზა, კოლოიდური უწყლო </w:t>
      </w:r>
      <w:r w:rsidR="00375F60">
        <w:rPr>
          <w:lang w:val="ka-GE"/>
        </w:rPr>
        <w:t>კაჟბადის</w:t>
      </w:r>
      <w:r w:rsidRPr="005E465A">
        <w:rPr>
          <w:lang w:val="ka-GE"/>
        </w:rPr>
        <w:t xml:space="preserve"> დიოქსიდი, მაგნიუმის სტეარატი.</w:t>
      </w:r>
    </w:p>
    <w:p w14:paraId="4097D405" w14:textId="77777777" w:rsidR="00C25645" w:rsidRDefault="00C25645" w:rsidP="00584C94">
      <w:pPr>
        <w:spacing w:after="0" w:line="240" w:lineRule="auto"/>
        <w:jc w:val="both"/>
        <w:rPr>
          <w:lang w:val="ka-GE"/>
        </w:rPr>
      </w:pPr>
    </w:p>
    <w:tbl>
      <w:tblPr>
        <w:tblStyle w:val="TableGrid"/>
        <w:tblW w:w="0" w:type="auto"/>
        <w:tblLook w:val="04A0" w:firstRow="1" w:lastRow="0" w:firstColumn="1" w:lastColumn="0" w:noHBand="0" w:noVBand="1"/>
      </w:tblPr>
      <w:tblGrid>
        <w:gridCol w:w="10338"/>
      </w:tblGrid>
      <w:tr w:rsidR="00584C94" w14:paraId="4FFD5D5D" w14:textId="77777777" w:rsidTr="0034581D">
        <w:tc>
          <w:tcPr>
            <w:tcW w:w="10338" w:type="dxa"/>
          </w:tcPr>
          <w:p w14:paraId="1BADACF1" w14:textId="77777777" w:rsidR="00584C94" w:rsidRDefault="00584C94" w:rsidP="0034581D">
            <w:pPr>
              <w:jc w:val="both"/>
              <w:rPr>
                <w:b/>
                <w:bCs/>
                <w:lang w:val="ka-GE"/>
              </w:rPr>
            </w:pPr>
            <w:r>
              <w:rPr>
                <w:b/>
                <w:bCs/>
                <w:lang w:val="ka-GE"/>
              </w:rPr>
              <w:t xml:space="preserve">პრეპარატის გამოყენებამდე ყურადღებით წაიკითხეთ მთლიანი გამოყენების ინსტრუქვია, რადგან ის შეიცავს თქვენთვის მნიშვნელოვან ინფორმაციებს. </w:t>
            </w:r>
          </w:p>
          <w:p w14:paraId="70D06D51" w14:textId="77777777" w:rsidR="00584C94" w:rsidRPr="008D6F11" w:rsidRDefault="00584C94" w:rsidP="00222358">
            <w:pPr>
              <w:pStyle w:val="ListParagraph"/>
              <w:numPr>
                <w:ilvl w:val="0"/>
                <w:numId w:val="3"/>
              </w:numPr>
              <w:jc w:val="both"/>
              <w:rPr>
                <w:i/>
                <w:iCs/>
                <w:lang w:val="ka-GE"/>
              </w:rPr>
            </w:pPr>
            <w:r w:rsidRPr="008D6F11">
              <w:rPr>
                <w:i/>
                <w:iCs/>
                <w:lang w:val="ka-GE"/>
              </w:rPr>
              <w:t>შეინახეთ ეს ინსტრუქცია. შესაძლოა მოგვიანებით კიდევ დაგჭირდეთ მისი წაკითხვა.</w:t>
            </w:r>
          </w:p>
          <w:p w14:paraId="06FEBF7B" w14:textId="77777777" w:rsidR="00584C94" w:rsidRPr="008D6F11" w:rsidRDefault="00584C94" w:rsidP="00222358">
            <w:pPr>
              <w:pStyle w:val="ListParagraph"/>
              <w:numPr>
                <w:ilvl w:val="0"/>
                <w:numId w:val="3"/>
              </w:numPr>
              <w:jc w:val="both"/>
              <w:rPr>
                <w:i/>
                <w:iCs/>
                <w:lang w:val="ka-GE"/>
              </w:rPr>
            </w:pPr>
            <w:r w:rsidRPr="008D6F11">
              <w:rPr>
                <w:i/>
                <w:iCs/>
                <w:lang w:val="ka-GE"/>
              </w:rPr>
              <w:t xml:space="preserve">დამატებითი კითხვების შემთხვევაში, მიმართეთ ექიმს ან ფარმაცევტს. </w:t>
            </w:r>
          </w:p>
          <w:p w14:paraId="76047951" w14:textId="77777777" w:rsidR="00584C94" w:rsidRPr="008D6F11" w:rsidRDefault="00584C94" w:rsidP="00222358">
            <w:pPr>
              <w:pStyle w:val="ListParagraph"/>
              <w:numPr>
                <w:ilvl w:val="0"/>
                <w:numId w:val="3"/>
              </w:numPr>
              <w:jc w:val="both"/>
              <w:rPr>
                <w:i/>
                <w:iCs/>
                <w:lang w:val="ka-GE"/>
              </w:rPr>
            </w:pPr>
            <w:r w:rsidRPr="008D6F11">
              <w:rPr>
                <w:i/>
                <w:iCs/>
                <w:lang w:val="ka-GE"/>
              </w:rPr>
              <w:t>ეს მედიკამენტი დაგენიშნათ თქვენ ინდივიდუალურად. ნუ გადასცემთ მას სხვას გამოყენებისათვის.</w:t>
            </w:r>
          </w:p>
          <w:p w14:paraId="24AF1C00" w14:textId="77777777" w:rsidR="00584C94" w:rsidRPr="008D6F11" w:rsidRDefault="00584C94" w:rsidP="00222358">
            <w:pPr>
              <w:pStyle w:val="ListParagraph"/>
              <w:numPr>
                <w:ilvl w:val="0"/>
                <w:numId w:val="3"/>
              </w:numPr>
              <w:jc w:val="both"/>
              <w:rPr>
                <w:i/>
                <w:iCs/>
                <w:lang w:val="ka-GE"/>
              </w:rPr>
            </w:pPr>
            <w:r w:rsidRPr="008D6F11">
              <w:rPr>
                <w:i/>
                <w:iCs/>
                <w:lang w:val="ka-GE"/>
              </w:rPr>
              <w:t xml:space="preserve">კლინიკაში ან ექიმთან ვიზიტისას აცნობეთ ექიმს, რომ იყენებთ ამ მედიკამენტს. </w:t>
            </w:r>
          </w:p>
          <w:p w14:paraId="6CD20457" w14:textId="77777777" w:rsidR="00584C94" w:rsidRPr="00C70841" w:rsidRDefault="00584C94" w:rsidP="00222358">
            <w:pPr>
              <w:pStyle w:val="ListParagraph"/>
              <w:numPr>
                <w:ilvl w:val="0"/>
                <w:numId w:val="3"/>
              </w:numPr>
              <w:jc w:val="both"/>
              <w:rPr>
                <w:i/>
                <w:iCs/>
                <w:lang w:val="ka-GE"/>
              </w:rPr>
            </w:pPr>
            <w:r w:rsidRPr="008D6F11">
              <w:rPr>
                <w:i/>
                <w:iCs/>
                <w:lang w:val="ka-GE"/>
              </w:rPr>
              <w:t xml:space="preserve">გთხოვთ დაიცვათ ინსტრუქციაში მოცემული მითითებები. არ გამოიყენოთ რეკომენდებულზე </w:t>
            </w:r>
            <w:r w:rsidRPr="008D6F11">
              <w:rPr>
                <w:b/>
                <w:bCs/>
                <w:i/>
                <w:iCs/>
                <w:lang w:val="ka-GE"/>
              </w:rPr>
              <w:t>მაღალი</w:t>
            </w:r>
            <w:r w:rsidRPr="008D6F11">
              <w:rPr>
                <w:i/>
                <w:iCs/>
                <w:lang w:val="ka-GE"/>
              </w:rPr>
              <w:t xml:space="preserve"> ან </w:t>
            </w:r>
            <w:r w:rsidRPr="008D6F11">
              <w:rPr>
                <w:b/>
                <w:bCs/>
                <w:i/>
                <w:iCs/>
                <w:lang w:val="ka-GE"/>
              </w:rPr>
              <w:t>დაბალი</w:t>
            </w:r>
            <w:r w:rsidRPr="008D6F11">
              <w:rPr>
                <w:i/>
                <w:iCs/>
                <w:lang w:val="ka-GE"/>
              </w:rPr>
              <w:t xml:space="preserve"> დოზირება. </w:t>
            </w:r>
          </w:p>
        </w:tc>
      </w:tr>
    </w:tbl>
    <w:p w14:paraId="45F39805" w14:textId="77777777" w:rsidR="00584C94" w:rsidRDefault="00584C94" w:rsidP="00584C94">
      <w:pPr>
        <w:spacing w:after="0" w:line="240" w:lineRule="auto"/>
        <w:jc w:val="both"/>
        <w:rPr>
          <w:lang w:val="ka-GE"/>
        </w:rPr>
      </w:pPr>
    </w:p>
    <w:p w14:paraId="2D1BCC7D" w14:textId="77777777" w:rsidR="00584C94" w:rsidRDefault="00584C94" w:rsidP="00584C94">
      <w:pPr>
        <w:spacing w:after="0" w:line="240" w:lineRule="auto"/>
        <w:jc w:val="both"/>
        <w:rPr>
          <w:u w:val="single"/>
          <w:lang w:val="ka-GE"/>
        </w:rPr>
      </w:pPr>
      <w:r>
        <w:rPr>
          <w:u w:val="single"/>
          <w:lang w:val="ka-GE"/>
        </w:rPr>
        <w:t>გამოყენების ინსტრუქცია შეიცავს:</w:t>
      </w:r>
    </w:p>
    <w:p w14:paraId="1E8094A1" w14:textId="77777777" w:rsidR="00584C94" w:rsidRDefault="00584C94" w:rsidP="00584C94">
      <w:pPr>
        <w:spacing w:after="0" w:line="240" w:lineRule="auto"/>
        <w:jc w:val="both"/>
        <w:rPr>
          <w:lang w:val="ka-GE"/>
        </w:rPr>
      </w:pPr>
      <w:r>
        <w:rPr>
          <w:lang w:val="ka-GE"/>
        </w:rPr>
        <w:t>1. რას წარმოადგენს ბინაფინი და რისთვის გამოიყენება</w:t>
      </w:r>
    </w:p>
    <w:p w14:paraId="45D2A753" w14:textId="77777777" w:rsidR="00584C94" w:rsidRDefault="00584C94" w:rsidP="00584C94">
      <w:pPr>
        <w:spacing w:after="0" w:line="240" w:lineRule="auto"/>
        <w:jc w:val="both"/>
        <w:rPr>
          <w:lang w:val="ka-GE"/>
        </w:rPr>
      </w:pPr>
      <w:r>
        <w:rPr>
          <w:lang w:val="ka-GE"/>
        </w:rPr>
        <w:t>2. ინფორმაცია ბინაფინის გამოყენებამდე</w:t>
      </w:r>
    </w:p>
    <w:p w14:paraId="3D69F5E4" w14:textId="77777777" w:rsidR="00584C94" w:rsidRDefault="00584C94" w:rsidP="00584C94">
      <w:pPr>
        <w:spacing w:after="0" w:line="240" w:lineRule="auto"/>
        <w:jc w:val="both"/>
        <w:rPr>
          <w:lang w:val="ka-GE"/>
        </w:rPr>
      </w:pPr>
      <w:r>
        <w:rPr>
          <w:lang w:val="ka-GE"/>
        </w:rPr>
        <w:t>3. ბინაფინის გამოყენების წესი</w:t>
      </w:r>
    </w:p>
    <w:p w14:paraId="250B0465" w14:textId="77777777" w:rsidR="00584C94" w:rsidRDefault="00584C94" w:rsidP="00584C94">
      <w:pPr>
        <w:spacing w:after="0" w:line="240" w:lineRule="auto"/>
        <w:jc w:val="both"/>
        <w:rPr>
          <w:lang w:val="ka-GE"/>
        </w:rPr>
      </w:pPr>
      <w:r>
        <w:rPr>
          <w:lang w:val="ka-GE"/>
        </w:rPr>
        <w:t>4. მოსალოდნელი გვერდითი ეფექტები</w:t>
      </w:r>
    </w:p>
    <w:p w14:paraId="32B464FE" w14:textId="77777777" w:rsidR="00584C94" w:rsidRDefault="00584C94" w:rsidP="00584C94">
      <w:pPr>
        <w:spacing w:after="0" w:line="240" w:lineRule="auto"/>
        <w:jc w:val="both"/>
        <w:rPr>
          <w:lang w:val="ka-GE"/>
        </w:rPr>
      </w:pPr>
      <w:r>
        <w:rPr>
          <w:lang w:val="ka-GE"/>
        </w:rPr>
        <w:t>5. ბინაფინის შენახვის პირობები</w:t>
      </w:r>
    </w:p>
    <w:p w14:paraId="4D9336FE" w14:textId="77777777" w:rsidR="00B4564D" w:rsidRDefault="00B4564D" w:rsidP="00017F75">
      <w:pPr>
        <w:spacing w:after="0" w:line="240" w:lineRule="auto"/>
      </w:pPr>
    </w:p>
    <w:p w14:paraId="23B19C7F" w14:textId="77777777" w:rsidR="007779CF" w:rsidRDefault="00A163AA" w:rsidP="00017F75">
      <w:pPr>
        <w:spacing w:after="0" w:line="240" w:lineRule="auto"/>
        <w:rPr>
          <w:b/>
          <w:bCs/>
        </w:rPr>
      </w:pPr>
      <w:r>
        <w:rPr>
          <w:b/>
          <w:bCs/>
        </w:rPr>
        <w:t>1. რას წარმოადგენს ბინაფინი და რისთვის გამოიყენება</w:t>
      </w:r>
    </w:p>
    <w:p w14:paraId="6FCD6F07" w14:textId="77777777" w:rsidR="00F13397" w:rsidRDefault="00587FC8" w:rsidP="00164805">
      <w:pPr>
        <w:spacing w:after="0" w:line="240" w:lineRule="auto"/>
        <w:jc w:val="both"/>
      </w:pPr>
      <w:r>
        <w:t>ბინაფინი</w:t>
      </w:r>
      <w:r w:rsidR="00F13397">
        <w:t xml:space="preserve"> ხელმისაწვდომია 14 და 28 </w:t>
      </w:r>
      <w:r w:rsidR="00A477D5">
        <w:t>აპკიანი გარსით დაფარული</w:t>
      </w:r>
      <w:r w:rsidR="00F13397">
        <w:t xml:space="preserve"> ტაბლეტის </w:t>
      </w:r>
      <w:r w:rsidR="00133442">
        <w:t xml:space="preserve">სახით </w:t>
      </w:r>
      <w:r w:rsidR="00F13397">
        <w:t>ბლისტერულ შეფუთვაში.</w:t>
      </w:r>
    </w:p>
    <w:p w14:paraId="372956E8" w14:textId="77777777" w:rsidR="00F13397" w:rsidRDefault="008774E6" w:rsidP="00F5115B">
      <w:pPr>
        <w:spacing w:after="0" w:line="240" w:lineRule="auto"/>
        <w:jc w:val="both"/>
      </w:pPr>
      <w:r>
        <w:t>ბინაფინი</w:t>
      </w:r>
      <w:r w:rsidR="00206079">
        <w:t xml:space="preserve">ს </w:t>
      </w:r>
      <w:r w:rsidR="00F13397">
        <w:t>ტაბლეტები შეიცავ</w:t>
      </w:r>
      <w:r w:rsidR="0057351C">
        <w:t>ენ</w:t>
      </w:r>
      <w:r w:rsidR="00F13397">
        <w:t xml:space="preserve"> აქტიურ ინგრედიენტს ტერბინაფინის ჰიდროქლორიდს, რომელიც მიეკუთვნება სოკოს საწინააღმდეგო პრეპარატების ჯგუფს.</w:t>
      </w:r>
    </w:p>
    <w:p w14:paraId="47F7C365" w14:textId="77777777" w:rsidR="00F13397" w:rsidRDefault="000162F8" w:rsidP="00983A9B">
      <w:pPr>
        <w:spacing w:after="0" w:line="240" w:lineRule="auto"/>
        <w:jc w:val="both"/>
      </w:pPr>
      <w:r>
        <w:t xml:space="preserve">ბინაფინის </w:t>
      </w:r>
      <w:r w:rsidR="00F13397">
        <w:t>ტაბლეტები გამოიყენება ხელის და ფეხის ფრჩხილების სოკოვანი ინფექციების, კანის საფუარის ინფექციების და თავის კანის, თმის, საზარდულის და სხეულის სხვა ნაწილების, ასევე ტერფების (სპორტსმენის ტერფი) სოკოვანი ინფექციების სამკურნალოდ.</w:t>
      </w:r>
    </w:p>
    <w:p w14:paraId="070FCD9D" w14:textId="77777777" w:rsidR="00A163AA" w:rsidRDefault="00F13397" w:rsidP="00276A42">
      <w:pPr>
        <w:spacing w:after="0" w:line="240" w:lineRule="auto"/>
        <w:jc w:val="both"/>
      </w:pPr>
      <w:r>
        <w:t xml:space="preserve">პერორალურად მიღებისას ტერბინაფინი ინფექციის კერას აღწევს საკმარისად ძლიერი კონცენტრაციით, </w:t>
      </w:r>
      <w:r w:rsidR="00C1603B">
        <w:t>რაც იწვევს</w:t>
      </w:r>
      <w:r>
        <w:t xml:space="preserve"> სოკო</w:t>
      </w:r>
      <w:r w:rsidR="00734601">
        <w:t>ს განადგურებას</w:t>
      </w:r>
      <w:r>
        <w:t xml:space="preserve"> ან </w:t>
      </w:r>
      <w:r w:rsidR="00734601">
        <w:t>მათი ზრდის შეჩერებას</w:t>
      </w:r>
      <w:r w:rsidR="005D480B">
        <w:t>.</w:t>
      </w:r>
    </w:p>
    <w:p w14:paraId="044FC44C" w14:textId="77777777" w:rsidR="00E773CC" w:rsidRDefault="00E773CC" w:rsidP="00276A42">
      <w:pPr>
        <w:spacing w:after="0" w:line="240" w:lineRule="auto"/>
        <w:jc w:val="both"/>
      </w:pPr>
    </w:p>
    <w:p w14:paraId="032A5D4C" w14:textId="77777777" w:rsidR="00E773CC" w:rsidRDefault="00B879ED" w:rsidP="00276A42">
      <w:pPr>
        <w:spacing w:after="0" w:line="240" w:lineRule="auto"/>
        <w:jc w:val="both"/>
        <w:rPr>
          <w:b/>
          <w:bCs/>
        </w:rPr>
      </w:pPr>
      <w:r>
        <w:rPr>
          <w:b/>
          <w:bCs/>
        </w:rPr>
        <w:t>2. ინფორმაცია ბინაფინის გამოყენებამდე</w:t>
      </w:r>
    </w:p>
    <w:p w14:paraId="0B49DD3E" w14:textId="77777777" w:rsidR="00B879ED" w:rsidRDefault="00B879ED" w:rsidP="00276A42">
      <w:pPr>
        <w:spacing w:after="0" w:line="240" w:lineRule="auto"/>
        <w:jc w:val="both"/>
        <w:rPr>
          <w:b/>
          <w:bCs/>
        </w:rPr>
      </w:pPr>
      <w:r>
        <w:rPr>
          <w:b/>
          <w:bCs/>
        </w:rPr>
        <w:t>არ შეიძლება ბინაფინის გამოყენება</w:t>
      </w:r>
    </w:p>
    <w:p w14:paraId="2BB94295" w14:textId="77777777" w:rsidR="00B879ED" w:rsidRDefault="00B879ED" w:rsidP="00276A42">
      <w:pPr>
        <w:spacing w:after="0" w:line="240" w:lineRule="auto"/>
        <w:jc w:val="both"/>
      </w:pPr>
      <w:r>
        <w:t>თუ:</w:t>
      </w:r>
    </w:p>
    <w:p w14:paraId="7D3C1B4B" w14:textId="77777777" w:rsidR="00FA40B3" w:rsidRDefault="00AB4530" w:rsidP="00AB4530">
      <w:pPr>
        <w:pStyle w:val="ListParagraph"/>
        <w:numPr>
          <w:ilvl w:val="0"/>
          <w:numId w:val="4"/>
        </w:numPr>
        <w:spacing w:after="0" w:line="240" w:lineRule="auto"/>
        <w:jc w:val="both"/>
      </w:pPr>
      <w:r>
        <w:t xml:space="preserve">თქვენ გაქვთ ალერგია (ჰიპერმგრძნობელობა) ტერბინაფინის ან </w:t>
      </w:r>
      <w:r w:rsidR="006F5C46">
        <w:t>ბინაფინ</w:t>
      </w:r>
      <w:r>
        <w:t xml:space="preserve">ის რომელიმე სხვა ინგრედიენტის მიმართ, რომლებიც ჩამოთვლილია ამ </w:t>
      </w:r>
      <w:r w:rsidR="00956AFB">
        <w:t>ინსტრუქციის</w:t>
      </w:r>
      <w:r>
        <w:t xml:space="preserve"> დასაწყისში.</w:t>
      </w:r>
    </w:p>
    <w:p w14:paraId="05F000A7" w14:textId="77777777" w:rsidR="001E6E63" w:rsidRDefault="00AB4530" w:rsidP="00AB4530">
      <w:pPr>
        <w:pStyle w:val="ListParagraph"/>
        <w:numPr>
          <w:ilvl w:val="0"/>
          <w:numId w:val="4"/>
        </w:numPr>
        <w:spacing w:after="0" w:line="240" w:lineRule="auto"/>
        <w:jc w:val="both"/>
      </w:pPr>
      <w:r>
        <w:t>თქვენ გაქვთ ან ბოლო დროს გქონიათ ღვიძლის პრობლემები.</w:t>
      </w:r>
    </w:p>
    <w:p w14:paraId="6355ADDB" w14:textId="77777777" w:rsidR="00B879ED" w:rsidRDefault="00AB4530" w:rsidP="00AB4530">
      <w:pPr>
        <w:pStyle w:val="ListParagraph"/>
        <w:numPr>
          <w:ilvl w:val="0"/>
          <w:numId w:val="4"/>
        </w:numPr>
        <w:spacing w:after="0" w:line="240" w:lineRule="auto"/>
        <w:jc w:val="both"/>
      </w:pPr>
      <w:r>
        <w:t>თქვენ ძუძუთი კვებავთ ბავშვს.</w:t>
      </w:r>
    </w:p>
    <w:p w14:paraId="68FB8452" w14:textId="77777777" w:rsidR="00F37609" w:rsidRPr="00EE2E3A" w:rsidRDefault="00F37609" w:rsidP="00F37609">
      <w:pPr>
        <w:spacing w:after="0" w:line="240" w:lineRule="auto"/>
        <w:jc w:val="both"/>
        <w:rPr>
          <w:b/>
          <w:bCs/>
        </w:rPr>
      </w:pPr>
      <w:r w:rsidRPr="00EE2E3A">
        <w:rPr>
          <w:b/>
          <w:bCs/>
        </w:rPr>
        <w:t>ბინაფინი გამოიყენება განსაკუთრებული სიფრთხილით შემდეგ პირობებში:</w:t>
      </w:r>
    </w:p>
    <w:p w14:paraId="14102EDC" w14:textId="77777777" w:rsidR="00BC4306" w:rsidRDefault="00BC4306" w:rsidP="00F37609">
      <w:pPr>
        <w:spacing w:after="0" w:line="240" w:lineRule="auto"/>
        <w:jc w:val="both"/>
      </w:pPr>
      <w:r>
        <w:t>თუ:</w:t>
      </w:r>
    </w:p>
    <w:p w14:paraId="4BE26512" w14:textId="77777777" w:rsidR="003B1DA7" w:rsidRDefault="003B1DA7" w:rsidP="006A207E">
      <w:pPr>
        <w:pStyle w:val="ListParagraph"/>
        <w:numPr>
          <w:ilvl w:val="0"/>
          <w:numId w:val="5"/>
        </w:numPr>
        <w:spacing w:after="0" w:line="240" w:lineRule="auto"/>
        <w:jc w:val="both"/>
      </w:pPr>
      <w:r w:rsidRPr="003B1DA7">
        <w:t xml:space="preserve">თქვენ იღებთ სხვა მედიკამენტებს (იხილეთ: გამოყენება სხვა მედიკამენტებთან ერთად). თუ თქვენ </w:t>
      </w:r>
      <w:r w:rsidR="00853223">
        <w:t>გახასიათებთ</w:t>
      </w:r>
      <w:r w:rsidRPr="003B1DA7">
        <w:t xml:space="preserve"> აუხსნელი, მუდმივი გულისრევა, ღებინება, მუცლის ტკივილი, </w:t>
      </w:r>
      <w:r w:rsidRPr="003B1DA7">
        <w:lastRenderedPageBreak/>
        <w:t xml:space="preserve">მადის დაკარგვა, უჩვეულო დაღლილობა ან კანის ან თვალის თეთრი გარსის გაყვითლება, მუქი შარდი ან ღია ფერის განავალი (ღვიძლის პრობლემების ნიშნები). ექიმმა შეიძლება ჩაგიტაროთ რეგულარული სისხლის ანალიზები </w:t>
      </w:r>
      <w:r w:rsidR="00AE7E18">
        <w:t>ბინაფინით</w:t>
      </w:r>
      <w:r w:rsidRPr="003B1DA7">
        <w:t xml:space="preserve"> მკურნალობამდე და მკურნალობის შემდეგ ღვიძლის ფუნქციის მონიტორინგის მიზნით. თუ რომელიმე ანალიზის შედეგი არანორმალურია, მან შეიძლება მოგთხოვოთ </w:t>
      </w:r>
      <w:r w:rsidR="00556DF7">
        <w:t>ბინაფინის</w:t>
      </w:r>
      <w:r w:rsidRPr="003B1DA7">
        <w:t xml:space="preserve"> გამოყენების შეწყვეტა.</w:t>
      </w:r>
    </w:p>
    <w:p w14:paraId="474C3164" w14:textId="77777777" w:rsidR="006A207E" w:rsidRDefault="006A207E" w:rsidP="006A207E">
      <w:pPr>
        <w:pStyle w:val="ListParagraph"/>
        <w:numPr>
          <w:ilvl w:val="0"/>
          <w:numId w:val="5"/>
        </w:numPr>
        <w:spacing w:after="0" w:line="240" w:lineRule="auto"/>
        <w:jc w:val="both"/>
      </w:pPr>
      <w:r>
        <w:t>გაქვთ კანის პრობლემები, როგორიცაა გამონაყარი, სიწითლე, ტუჩების, თვალების ან პირის ღრუს ბუშტუკები, კანის აქერცვლა, ცხელება (კანის მძიმე რეაქციების შესაძლო ნიშნები) ან გამონაყარი, რომელიც გამოწვეულია სისხლის გარკვეული თეთრი უჯრედების მომატებული დონის გამო (ეოზინოფილია).</w:t>
      </w:r>
    </w:p>
    <w:p w14:paraId="510F989A" w14:textId="77777777" w:rsidR="006A207E" w:rsidRDefault="006A207E" w:rsidP="00986A87">
      <w:pPr>
        <w:pStyle w:val="ListParagraph"/>
        <w:numPr>
          <w:ilvl w:val="0"/>
          <w:numId w:val="5"/>
        </w:numPr>
        <w:spacing w:after="0" w:line="240" w:lineRule="auto"/>
        <w:jc w:val="both"/>
      </w:pPr>
      <w:r>
        <w:t>გაქვთ ან გქონიათ კანის წითელი/ვერცხლისფერი ლაქების გასქელება (ფსორიაზი) ან სახის გამონაყარი, სახსრების ტკივილი, კუნთების დარღვევები და ცხელება (კანის და სისტემური წითელი მგლურა).</w:t>
      </w:r>
    </w:p>
    <w:p w14:paraId="5E5E2C87" w14:textId="77777777" w:rsidR="006A207E" w:rsidRDefault="006A207E" w:rsidP="006A207E">
      <w:pPr>
        <w:pStyle w:val="ListParagraph"/>
        <w:numPr>
          <w:ilvl w:val="0"/>
          <w:numId w:val="5"/>
        </w:numPr>
        <w:spacing w:after="0" w:line="240" w:lineRule="auto"/>
        <w:jc w:val="both"/>
      </w:pPr>
      <w:r>
        <w:t>გაწუხებთ სისუსტე, მოულოდნელი სისხლდენა, სისხლჩაქცევები ან ხშირი ინფექციები (სიმპტომები, რომლებიც შეიძლება დაკავშირებული იყოს სისხლის უჯრედების შემცირებასთან ან დისფუნქციასთან).</w:t>
      </w:r>
    </w:p>
    <w:p w14:paraId="5DDF160D" w14:textId="77777777" w:rsidR="006A207E" w:rsidRDefault="006A207E" w:rsidP="006A207E">
      <w:pPr>
        <w:pStyle w:val="ListParagraph"/>
        <w:numPr>
          <w:ilvl w:val="0"/>
          <w:numId w:val="5"/>
        </w:numPr>
        <w:spacing w:after="0" w:line="240" w:lineRule="auto"/>
        <w:jc w:val="both"/>
      </w:pPr>
      <w:r>
        <w:t xml:space="preserve">იღებთ ან ბოლო დროს იღებდით სხვა მედიკამენტებს. იხილეთ ამ </w:t>
      </w:r>
      <w:r w:rsidR="00986A87">
        <w:t>ინსტრუქციაში მოცემული ნაწილი</w:t>
      </w:r>
      <w:r>
        <w:t xml:space="preserve"> „გამოყენება სხვა მედიკამენტებთან ერთად“.</w:t>
      </w:r>
    </w:p>
    <w:p w14:paraId="525DD6D9" w14:textId="77777777" w:rsidR="003C162A" w:rsidRDefault="00243528" w:rsidP="00243528">
      <w:pPr>
        <w:spacing w:after="0" w:line="240" w:lineRule="auto"/>
        <w:jc w:val="both"/>
      </w:pPr>
      <w:r>
        <w:t xml:space="preserve">თუ </w:t>
      </w:r>
      <w:r w:rsidR="00BD5136">
        <w:t>ამ</w:t>
      </w:r>
      <w:r>
        <w:t xml:space="preserve"> გაფრთხილებებიდან რომელიმე თქვენ გეხებათ, თუნდაც წარსულში </w:t>
      </w:r>
      <w:r w:rsidR="00EB251C">
        <w:t>გახასიათებდათ,</w:t>
      </w:r>
      <w:r>
        <w:t xml:space="preserve"> მიმართეთ ექიმს.</w:t>
      </w:r>
    </w:p>
    <w:p w14:paraId="750832C6" w14:textId="77777777" w:rsidR="00B81820" w:rsidRDefault="00B81820" w:rsidP="00243528">
      <w:pPr>
        <w:spacing w:after="0" w:line="240" w:lineRule="auto"/>
        <w:jc w:val="both"/>
      </w:pPr>
    </w:p>
    <w:p w14:paraId="5690BE01" w14:textId="77777777" w:rsidR="00243528" w:rsidRPr="003C162A" w:rsidRDefault="00243528" w:rsidP="00243528">
      <w:pPr>
        <w:spacing w:after="0" w:line="240" w:lineRule="auto"/>
        <w:jc w:val="both"/>
        <w:rPr>
          <w:b/>
          <w:bCs/>
        </w:rPr>
      </w:pPr>
      <w:r w:rsidRPr="003C162A">
        <w:rPr>
          <w:b/>
          <w:bCs/>
        </w:rPr>
        <w:t>ბინაფინის გამოყენება საკვებთან და სასმელთან ერთად</w:t>
      </w:r>
    </w:p>
    <w:p w14:paraId="09D611BF" w14:textId="77777777" w:rsidR="008F7DCD" w:rsidRDefault="00243528" w:rsidP="00243528">
      <w:pPr>
        <w:spacing w:after="0" w:line="240" w:lineRule="auto"/>
        <w:jc w:val="both"/>
      </w:pPr>
      <w:r>
        <w:t>ბინაფინის მიღება შესაძლებელია როგორც უზმოზე, ასევე სავსე კუჭზე.</w:t>
      </w:r>
    </w:p>
    <w:p w14:paraId="747376A5" w14:textId="77777777" w:rsidR="008F7DCD" w:rsidRDefault="005857B6" w:rsidP="00243528">
      <w:pPr>
        <w:spacing w:after="0" w:line="240" w:lineRule="auto"/>
        <w:jc w:val="both"/>
        <w:rPr>
          <w:b/>
          <w:bCs/>
        </w:rPr>
      </w:pPr>
      <w:r>
        <w:rPr>
          <w:b/>
          <w:bCs/>
        </w:rPr>
        <w:t>ორსულობა</w:t>
      </w:r>
    </w:p>
    <w:p w14:paraId="0C9B82DE" w14:textId="77777777" w:rsidR="005857B6" w:rsidRDefault="005857B6" w:rsidP="00243528">
      <w:pPr>
        <w:spacing w:after="0" w:line="240" w:lineRule="auto"/>
        <w:jc w:val="both"/>
      </w:pPr>
      <w:r>
        <w:rPr>
          <w:i/>
          <w:iCs/>
        </w:rPr>
        <w:t>მიმართეთ ექიმს ან ფარმაცევტს ამ მედიკამენტის გამოყენებამდე.</w:t>
      </w:r>
    </w:p>
    <w:p w14:paraId="44F839EB" w14:textId="77777777" w:rsidR="001D6EF1" w:rsidRDefault="001D6EF1" w:rsidP="00F73433">
      <w:pPr>
        <w:spacing w:after="0" w:line="240" w:lineRule="auto"/>
        <w:jc w:val="both"/>
      </w:pPr>
      <w:r>
        <w:t>ექიმი განიხილავს  ორსულობის დროს ბინაფინის მიღების პოტენციურ რისკებს.</w:t>
      </w:r>
    </w:p>
    <w:p w14:paraId="01D2B9DA" w14:textId="77777777" w:rsidR="001D6EF1" w:rsidRDefault="001D6EF1" w:rsidP="00F73433">
      <w:pPr>
        <w:spacing w:after="0" w:line="240" w:lineRule="auto"/>
        <w:jc w:val="both"/>
      </w:pPr>
      <w:r>
        <w:t xml:space="preserve">თუ ხართ ორსულად ან ფიქრობთ, რომ შეიძლება იყოთ ორსულად, აცნობეთ ექიმს. ორსულობის დროს ბინაფინის მიღება არ უნდა მოხდეს, </w:t>
      </w:r>
      <w:r w:rsidR="00E671CF">
        <w:t xml:space="preserve">გარდა იმ შემთხვევისა, </w:t>
      </w:r>
      <w:r>
        <w:t>თუ ექიმი კონკრეტულად არ გირჩევთ.</w:t>
      </w:r>
    </w:p>
    <w:p w14:paraId="0C308CA2" w14:textId="77777777" w:rsidR="00790889" w:rsidRPr="007B6F86" w:rsidRDefault="001D6EF1" w:rsidP="00F73433">
      <w:pPr>
        <w:spacing w:after="0" w:line="240" w:lineRule="auto"/>
        <w:jc w:val="both"/>
        <w:rPr>
          <w:i/>
          <w:iCs/>
        </w:rPr>
      </w:pPr>
      <w:r w:rsidRPr="00094D38">
        <w:rPr>
          <w:i/>
          <w:iCs/>
        </w:rPr>
        <w:t xml:space="preserve">დაუყოვნებლივ მიმართეთ ექიმს ან ფარმაცევტს, თუ მკურნალობის დროს აღმოაჩენთ, რომ </w:t>
      </w:r>
      <w:r w:rsidR="007F5DD0">
        <w:rPr>
          <w:i/>
          <w:iCs/>
        </w:rPr>
        <w:t>დაორსულდით.</w:t>
      </w:r>
      <w:r w:rsidR="00094D38" w:rsidRPr="00094D38">
        <w:rPr>
          <w:i/>
          <w:iCs/>
        </w:rPr>
        <w:t xml:space="preserve"> </w:t>
      </w:r>
    </w:p>
    <w:p w14:paraId="3D8FCB51" w14:textId="77777777" w:rsidR="00097169" w:rsidRDefault="00097169" w:rsidP="00F73433">
      <w:pPr>
        <w:spacing w:after="0" w:line="240" w:lineRule="auto"/>
        <w:jc w:val="both"/>
        <w:rPr>
          <w:b/>
          <w:bCs/>
        </w:rPr>
      </w:pPr>
      <w:r>
        <w:rPr>
          <w:b/>
          <w:bCs/>
        </w:rPr>
        <w:t>ძუძუთი კვება</w:t>
      </w:r>
    </w:p>
    <w:p w14:paraId="5077B031" w14:textId="77777777" w:rsidR="00E00218" w:rsidRDefault="007D30E0" w:rsidP="00F73433">
      <w:pPr>
        <w:spacing w:after="0" w:line="240" w:lineRule="auto"/>
        <w:jc w:val="both"/>
      </w:pPr>
      <w:r>
        <w:rPr>
          <w:i/>
          <w:iCs/>
        </w:rPr>
        <w:t>მიმართეთ ექიმს ან ფარმაცევტს ამ მედიკამენტის გამოყენებამდე.</w:t>
      </w:r>
    </w:p>
    <w:p w14:paraId="1AAF2730" w14:textId="77777777" w:rsidR="00194FE2" w:rsidRDefault="00194FE2" w:rsidP="00F73433">
      <w:pPr>
        <w:spacing w:after="0" w:line="240" w:lineRule="auto"/>
        <w:jc w:val="both"/>
      </w:pPr>
      <w:r w:rsidRPr="00194FE2">
        <w:t>ბინაფინის მიღების დროს არ უნდა კვებოთ ძუძუთი</w:t>
      </w:r>
      <w:r w:rsidR="0042711F">
        <w:t xml:space="preserve"> ჩვილი</w:t>
      </w:r>
      <w:r w:rsidRPr="00194FE2">
        <w:t xml:space="preserve">, რადგან შესაძლოა თქვენი ბავშვი </w:t>
      </w:r>
      <w:r w:rsidR="000619DD">
        <w:t xml:space="preserve">მოექცეს ტერბინაფინის ზემოქმედების ქვეშ </w:t>
      </w:r>
      <w:r w:rsidRPr="00194FE2">
        <w:t>დედის რძის მეშვეობით</w:t>
      </w:r>
      <w:r w:rsidR="007129D3">
        <w:t xml:space="preserve">. </w:t>
      </w:r>
      <w:r w:rsidRPr="00194FE2">
        <w:t>ამან შეიძლება ზიანი მიაყენოს თქვენს პატარას.</w:t>
      </w:r>
      <w:r w:rsidR="00C92631">
        <w:t xml:space="preserve"> </w:t>
      </w:r>
    </w:p>
    <w:p w14:paraId="4C7F18AE" w14:textId="77777777" w:rsidR="00A016FA" w:rsidRDefault="00A016FA" w:rsidP="00F73433">
      <w:pPr>
        <w:spacing w:after="0" w:line="240" w:lineRule="auto"/>
        <w:jc w:val="both"/>
        <w:rPr>
          <w:b/>
          <w:bCs/>
        </w:rPr>
      </w:pPr>
      <w:r>
        <w:rPr>
          <w:b/>
          <w:bCs/>
        </w:rPr>
        <w:t>ავტომობილის და მექანიზმების მართვა</w:t>
      </w:r>
    </w:p>
    <w:p w14:paraId="42E2A68C" w14:textId="77777777" w:rsidR="00914DFC" w:rsidRDefault="00914DFC" w:rsidP="00914DFC">
      <w:pPr>
        <w:spacing w:after="0" w:line="240" w:lineRule="auto"/>
        <w:jc w:val="both"/>
      </w:pPr>
      <w:r>
        <w:t xml:space="preserve">თუ </w:t>
      </w:r>
      <w:r w:rsidR="004A6226">
        <w:t>ბინაფინის</w:t>
      </w:r>
      <w:r>
        <w:t xml:space="preserve"> ტაბლეტების მიღების დროს თავბრუსხვევას გრძნობთ, არ მართოთ ავტომობილი ან იმუშაოთ მექანიზმებთან.</w:t>
      </w:r>
    </w:p>
    <w:p w14:paraId="0C1C32D0" w14:textId="77777777" w:rsidR="00914DFC" w:rsidRPr="0085668B" w:rsidRDefault="00914DFC" w:rsidP="00914DFC">
      <w:pPr>
        <w:spacing w:after="0" w:line="240" w:lineRule="auto"/>
        <w:jc w:val="both"/>
        <w:rPr>
          <w:b/>
          <w:bCs/>
        </w:rPr>
      </w:pPr>
      <w:r w:rsidRPr="0085668B">
        <w:rPr>
          <w:b/>
          <w:bCs/>
        </w:rPr>
        <w:t xml:space="preserve">მნიშვნელოვანი ინფორმაცია </w:t>
      </w:r>
      <w:r w:rsidR="001B1598" w:rsidRPr="0085668B">
        <w:rPr>
          <w:b/>
          <w:bCs/>
        </w:rPr>
        <w:t>ბინაფინის</w:t>
      </w:r>
      <w:r w:rsidRPr="0085668B">
        <w:rPr>
          <w:b/>
          <w:bCs/>
        </w:rPr>
        <w:t xml:space="preserve"> </w:t>
      </w:r>
      <w:r w:rsidR="00D61CB5">
        <w:rPr>
          <w:b/>
          <w:bCs/>
        </w:rPr>
        <w:t>ზოგიერთი</w:t>
      </w:r>
      <w:r w:rsidRPr="0085668B">
        <w:rPr>
          <w:b/>
          <w:bCs/>
        </w:rPr>
        <w:t xml:space="preserve"> </w:t>
      </w:r>
      <w:r w:rsidR="00A64A8B">
        <w:rPr>
          <w:b/>
          <w:bCs/>
        </w:rPr>
        <w:t>დამხმარე ნივთიერებების</w:t>
      </w:r>
      <w:r w:rsidRPr="0085668B">
        <w:rPr>
          <w:b/>
          <w:bCs/>
        </w:rPr>
        <w:t xml:space="preserve"> შესახებ</w:t>
      </w:r>
    </w:p>
    <w:p w14:paraId="30D602E5" w14:textId="77777777" w:rsidR="00665134" w:rsidRDefault="00914DFC" w:rsidP="00914DFC">
      <w:pPr>
        <w:spacing w:after="0" w:line="240" w:lineRule="auto"/>
        <w:jc w:val="both"/>
      </w:pPr>
      <w:r>
        <w:t xml:space="preserve">გვერდითი მოვლენები მოსალოდნელი არ არის, თუ არ გაქვთ ჰიპერმგრძნობელობა </w:t>
      </w:r>
      <w:r w:rsidR="00582FEB">
        <w:t>ბინაფინის</w:t>
      </w:r>
      <w:r>
        <w:t xml:space="preserve"> </w:t>
      </w:r>
      <w:r w:rsidR="008B5997">
        <w:t>დამხმარე</w:t>
      </w:r>
      <w:r>
        <w:t xml:space="preserve"> ინგრედიენტების მიმართ.</w:t>
      </w:r>
    </w:p>
    <w:p w14:paraId="1D39E0E9" w14:textId="77777777" w:rsidR="00665134" w:rsidRDefault="001E15FA" w:rsidP="00914DFC">
      <w:pPr>
        <w:spacing w:after="0" w:line="240" w:lineRule="auto"/>
        <w:jc w:val="both"/>
      </w:pPr>
      <w:r>
        <w:rPr>
          <w:b/>
          <w:bCs/>
        </w:rPr>
        <w:t>ბინაფინის გამოყენება სხვა მედიკამენტებთან ერთად</w:t>
      </w:r>
    </w:p>
    <w:p w14:paraId="50761CB1" w14:textId="77777777" w:rsidR="00747314" w:rsidRDefault="00747314" w:rsidP="00914DFC">
      <w:pPr>
        <w:spacing w:after="0" w:line="240" w:lineRule="auto"/>
        <w:jc w:val="both"/>
      </w:pPr>
      <w:r>
        <w:t>აუცილებლად აცნობეთ ექიმს, თუ იღებთ შემდეგ პრეპარატებს:</w:t>
      </w:r>
    </w:p>
    <w:p w14:paraId="5E37882B" w14:textId="77777777" w:rsidR="00211940" w:rsidRDefault="00211940" w:rsidP="00211940">
      <w:pPr>
        <w:pStyle w:val="ListParagraph"/>
        <w:numPr>
          <w:ilvl w:val="0"/>
          <w:numId w:val="6"/>
        </w:numPr>
        <w:spacing w:after="0" w:line="240" w:lineRule="auto"/>
        <w:jc w:val="both"/>
      </w:pPr>
      <w:r>
        <w:t>ზოგიერთი ინფექციური დაავადებების სამკურნალო</w:t>
      </w:r>
      <w:r w:rsidR="00F225C5">
        <w:t xml:space="preserve"> მედიკამენტები</w:t>
      </w:r>
      <w:r>
        <w:t>, ე.წ. ანტიბიოტიკები (მაგ., რიფამპიცინი),</w:t>
      </w:r>
    </w:p>
    <w:p w14:paraId="136FB99B" w14:textId="77777777" w:rsidR="00211940" w:rsidRDefault="00211940" w:rsidP="00211940">
      <w:pPr>
        <w:pStyle w:val="ListParagraph"/>
        <w:numPr>
          <w:ilvl w:val="0"/>
          <w:numId w:val="6"/>
        </w:numPr>
        <w:spacing w:after="0" w:line="240" w:lineRule="auto"/>
        <w:jc w:val="both"/>
      </w:pPr>
      <w:r>
        <w:t>კოფეინი,</w:t>
      </w:r>
    </w:p>
    <w:p w14:paraId="40303CEF" w14:textId="77777777" w:rsidR="00211940" w:rsidRDefault="00211940" w:rsidP="00211940">
      <w:pPr>
        <w:pStyle w:val="ListParagraph"/>
        <w:numPr>
          <w:ilvl w:val="0"/>
          <w:numId w:val="6"/>
        </w:numPr>
        <w:spacing w:after="0" w:line="240" w:lineRule="auto"/>
        <w:jc w:val="both"/>
      </w:pPr>
      <w:r>
        <w:t xml:space="preserve">პერორალური კონტრაცეპტივები (რადგან ზოგიერთ პაციენტს შეიძლება აღენიშნებოდეს არარეგულარული მენსტრუაცია და სისხლდენის </w:t>
      </w:r>
      <w:r w:rsidR="001F1C5C">
        <w:t>გახანგრძლივება</w:t>
      </w:r>
      <w:r>
        <w:t>),</w:t>
      </w:r>
    </w:p>
    <w:p w14:paraId="159E7D8F" w14:textId="77777777" w:rsidR="00211940" w:rsidRDefault="00211940" w:rsidP="00211940">
      <w:pPr>
        <w:pStyle w:val="ListParagraph"/>
        <w:numPr>
          <w:ilvl w:val="0"/>
          <w:numId w:val="6"/>
        </w:numPr>
        <w:spacing w:after="0" w:line="240" w:lineRule="auto"/>
        <w:jc w:val="both"/>
      </w:pPr>
      <w:r>
        <w:lastRenderedPageBreak/>
        <w:t xml:space="preserve">ზოგიერთი განწყობის დარღვევების სამკურნალო </w:t>
      </w:r>
      <w:r w:rsidR="009401DF">
        <w:t xml:space="preserve">მედიკამენტი </w:t>
      </w:r>
      <w:r>
        <w:t>(ზოგიერთი ანტიდეპრესანტი, როგორიცაა ტრიციკლური ანტიდეპრესანტები, სეროტონინის შერჩევითი უკუმიტაცების ინჰიბიტორები, მათ შორის მონოამინოქსიდაზას ინჰიბიტორები 1A, 1B და 1C კლასის, B ტიპის, დეზიპრამინი).</w:t>
      </w:r>
    </w:p>
    <w:p w14:paraId="7C439D87" w14:textId="77777777" w:rsidR="00211940" w:rsidRDefault="00211940" w:rsidP="00211940">
      <w:pPr>
        <w:pStyle w:val="ListParagraph"/>
        <w:numPr>
          <w:ilvl w:val="0"/>
          <w:numId w:val="6"/>
        </w:numPr>
        <w:spacing w:after="0" w:line="240" w:lineRule="auto"/>
        <w:jc w:val="both"/>
      </w:pPr>
      <w:r>
        <w:t>ზოგიერთი გულის რიტმის დარღვევის სამკურნალო</w:t>
      </w:r>
      <w:r w:rsidR="0084016A">
        <w:t xml:space="preserve"> საშუალებები</w:t>
      </w:r>
      <w:r>
        <w:t xml:space="preserve"> (ზოგიერთი ანტიარითმული საშუალება, როგორიცაა პროპაფენონი, ამიოდარონი).</w:t>
      </w:r>
    </w:p>
    <w:p w14:paraId="48FF484B" w14:textId="77777777" w:rsidR="00211940" w:rsidRDefault="00211940" w:rsidP="00211940">
      <w:pPr>
        <w:pStyle w:val="ListParagraph"/>
        <w:numPr>
          <w:ilvl w:val="0"/>
          <w:numId w:val="6"/>
        </w:numPr>
        <w:spacing w:after="0" w:line="240" w:lineRule="auto"/>
        <w:jc w:val="both"/>
      </w:pPr>
      <w:r>
        <w:t>ზოგიერთი მაღალი არტერიული წნევის სამკურნალო</w:t>
      </w:r>
      <w:r w:rsidR="00866A9F">
        <w:t xml:space="preserve"> საშუალებები</w:t>
      </w:r>
      <w:r>
        <w:t xml:space="preserve"> (ზოგიერთი ბეტა-ბლოკატორი, როგორიცაა მეტოპროლოლი).</w:t>
      </w:r>
    </w:p>
    <w:p w14:paraId="04852FA7" w14:textId="77777777" w:rsidR="00211940" w:rsidRDefault="00211940" w:rsidP="00211940">
      <w:pPr>
        <w:pStyle w:val="ListParagraph"/>
        <w:numPr>
          <w:ilvl w:val="0"/>
          <w:numId w:val="6"/>
        </w:numPr>
        <w:spacing w:after="0" w:line="240" w:lineRule="auto"/>
        <w:jc w:val="both"/>
      </w:pPr>
      <w:r>
        <w:t>ზოგიერთი კუჭის წყლულის სამკურნალო</w:t>
      </w:r>
      <w:r w:rsidR="000776E4">
        <w:t xml:space="preserve"> მედიკამენტები </w:t>
      </w:r>
      <w:r>
        <w:t>(მაგ., ციმეტიდინი).</w:t>
      </w:r>
    </w:p>
    <w:p w14:paraId="0481DB4F" w14:textId="77777777" w:rsidR="00211940" w:rsidRDefault="00211940" w:rsidP="00211940">
      <w:pPr>
        <w:pStyle w:val="ListParagraph"/>
        <w:numPr>
          <w:ilvl w:val="0"/>
          <w:numId w:val="6"/>
        </w:numPr>
        <w:spacing w:after="0" w:line="240" w:lineRule="auto"/>
        <w:jc w:val="both"/>
      </w:pPr>
      <w:r>
        <w:t>ზოგიერთი სოკოვანი ინფექციების სამკურნალო</w:t>
      </w:r>
      <w:r w:rsidR="0096512A">
        <w:t xml:space="preserve"> პრეპარატები</w:t>
      </w:r>
      <w:r w:rsidR="00C6196A">
        <w:t xml:space="preserve"> </w:t>
      </w:r>
      <w:r>
        <w:t>(მაგალითად, ფლუკონაზოლი, კეტოკონაზოლი).</w:t>
      </w:r>
    </w:p>
    <w:p w14:paraId="04C71DAD" w14:textId="77777777" w:rsidR="00211940" w:rsidRDefault="00211940" w:rsidP="00211940">
      <w:pPr>
        <w:pStyle w:val="ListParagraph"/>
        <w:numPr>
          <w:ilvl w:val="0"/>
          <w:numId w:val="6"/>
        </w:numPr>
        <w:spacing w:after="0" w:line="240" w:lineRule="auto"/>
        <w:jc w:val="both"/>
      </w:pPr>
      <w:r>
        <w:t>ზოგიერთი ხველის სამკურნალო</w:t>
      </w:r>
      <w:r w:rsidR="00C04F50">
        <w:t xml:space="preserve"> მედიკამენტები</w:t>
      </w:r>
      <w:r>
        <w:t xml:space="preserve"> (მაგალითად, დექსტრომეტორფანი).</w:t>
      </w:r>
    </w:p>
    <w:p w14:paraId="65CA1D42" w14:textId="77777777" w:rsidR="00211940" w:rsidRDefault="00211940" w:rsidP="00211940">
      <w:pPr>
        <w:pStyle w:val="ListParagraph"/>
        <w:numPr>
          <w:ilvl w:val="0"/>
          <w:numId w:val="6"/>
        </w:numPr>
        <w:spacing w:after="0" w:line="240" w:lineRule="auto"/>
        <w:jc w:val="both"/>
      </w:pPr>
      <w:r>
        <w:t>ციკლოსპორინი, მედიკამენტი, რომელიც გამოიყენება ორგანიზმის იმუნური სისტემის კონტროლისთვის გადანერგილი ორგანოების უარყოფის თავიდან ასაცილებლად.</w:t>
      </w:r>
    </w:p>
    <w:p w14:paraId="15D15BA6" w14:textId="77777777" w:rsidR="00747314" w:rsidRDefault="00211940" w:rsidP="00211940">
      <w:pPr>
        <w:pStyle w:val="ListParagraph"/>
        <w:numPr>
          <w:ilvl w:val="0"/>
          <w:numId w:val="6"/>
        </w:numPr>
        <w:spacing w:after="0" w:line="240" w:lineRule="auto"/>
        <w:jc w:val="both"/>
      </w:pPr>
      <w:r>
        <w:t xml:space="preserve">ვარფარინი, სისხლის გამათხელებელი </w:t>
      </w:r>
      <w:r w:rsidR="00BA40B1">
        <w:t>საშუალება.</w:t>
      </w:r>
    </w:p>
    <w:p w14:paraId="1BB5ADA6" w14:textId="77777777" w:rsidR="004D5DFF" w:rsidRDefault="004D5DFF" w:rsidP="004D5DFF">
      <w:pPr>
        <w:spacing w:after="0" w:line="240" w:lineRule="auto"/>
        <w:jc w:val="both"/>
      </w:pPr>
      <w:r w:rsidRPr="004D5DFF">
        <w:t>გთხოვთ, აცნობოთ თქვენს ექიმს ან ფარმაცევტს, თუ იღებთ ან ბოლო დროს მიიღეთ სხვა მედიკამენტები, მათ შორის რეცეპტის გარეშე გაცემული მედიკამენტები.</w:t>
      </w:r>
      <w:r w:rsidR="00371B6F">
        <w:t xml:space="preserve"> </w:t>
      </w:r>
    </w:p>
    <w:p w14:paraId="23D37194" w14:textId="77777777" w:rsidR="00771403" w:rsidRDefault="00771403" w:rsidP="004D5DFF">
      <w:pPr>
        <w:spacing w:after="0" w:line="240" w:lineRule="auto"/>
        <w:jc w:val="both"/>
      </w:pPr>
    </w:p>
    <w:p w14:paraId="01B8FE0E" w14:textId="77777777" w:rsidR="00771403" w:rsidRDefault="00771403" w:rsidP="004D5DFF">
      <w:pPr>
        <w:spacing w:after="0" w:line="240" w:lineRule="auto"/>
        <w:jc w:val="both"/>
        <w:rPr>
          <w:b/>
          <w:bCs/>
        </w:rPr>
      </w:pPr>
      <w:r>
        <w:rPr>
          <w:b/>
          <w:bCs/>
        </w:rPr>
        <w:t>3. ბინაფინის მიღების წესი</w:t>
      </w:r>
    </w:p>
    <w:p w14:paraId="30F716E9" w14:textId="77777777" w:rsidR="000A6948" w:rsidRPr="00AB0727" w:rsidRDefault="000A6948" w:rsidP="000A6948">
      <w:pPr>
        <w:spacing w:after="0" w:line="240" w:lineRule="auto"/>
        <w:jc w:val="both"/>
        <w:rPr>
          <w:b/>
          <w:bCs/>
        </w:rPr>
      </w:pPr>
      <w:r w:rsidRPr="00AB0727">
        <w:rPr>
          <w:b/>
          <w:bCs/>
        </w:rPr>
        <w:t xml:space="preserve">გამოყენების </w:t>
      </w:r>
      <w:r w:rsidR="00AE7ABA">
        <w:rPr>
          <w:b/>
          <w:bCs/>
        </w:rPr>
        <w:t>წესი</w:t>
      </w:r>
      <w:r w:rsidRPr="00AB0727">
        <w:rPr>
          <w:b/>
          <w:bCs/>
        </w:rPr>
        <w:t xml:space="preserve"> და დოზირება/გამოყენების სიხშირე:</w:t>
      </w:r>
    </w:p>
    <w:p w14:paraId="1236A87D" w14:textId="77777777" w:rsidR="00771403" w:rsidRDefault="000A6948" w:rsidP="000A6948">
      <w:pPr>
        <w:spacing w:after="0" w:line="240" w:lineRule="auto"/>
        <w:jc w:val="both"/>
      </w:pPr>
      <w:r>
        <w:t xml:space="preserve">ყურადღებით დაიცავით ექიმის მითითებები. არ გადააჭარბოთ რეკომენდებულ დოზას. მიმართეთ ექიმს ან ფარმაცევტს, თუ ფიქრობთ, რომ </w:t>
      </w:r>
      <w:r w:rsidR="00BB3165">
        <w:t>ბინაფინის</w:t>
      </w:r>
      <w:r>
        <w:t xml:space="preserve"> ეფექტი ძალიან ძლიერი ან ძალიან სუსტია.</w:t>
      </w:r>
    </w:p>
    <w:p w14:paraId="55EA8499" w14:textId="77777777" w:rsidR="00866E00" w:rsidRDefault="00866E00" w:rsidP="000A6948">
      <w:pPr>
        <w:spacing w:after="0" w:line="240" w:lineRule="auto"/>
        <w:jc w:val="both"/>
      </w:pPr>
      <w:r>
        <w:t>უფროსები:</w:t>
      </w:r>
    </w:p>
    <w:p w14:paraId="20EDBC79" w14:textId="77777777" w:rsidR="00EB4643" w:rsidRDefault="00613C19" w:rsidP="00613C19">
      <w:pPr>
        <w:spacing w:after="0" w:line="240" w:lineRule="auto"/>
        <w:jc w:val="both"/>
      </w:pPr>
      <w:r>
        <w:t xml:space="preserve">ჩვეულებრივი </w:t>
      </w:r>
      <w:r w:rsidR="00773CF1">
        <w:t xml:space="preserve">რეკომენდებული </w:t>
      </w:r>
      <w:r>
        <w:t>დოზაა ერთი 250 მგ ტაბლეტი დღეში.</w:t>
      </w:r>
    </w:p>
    <w:p w14:paraId="5B642E18" w14:textId="77777777" w:rsidR="00613C19" w:rsidRPr="00B81820" w:rsidRDefault="00613C19" w:rsidP="00613C19">
      <w:pPr>
        <w:spacing w:after="0" w:line="240" w:lineRule="auto"/>
        <w:jc w:val="both"/>
        <w:rPr>
          <w:i/>
          <w:iCs/>
        </w:rPr>
      </w:pPr>
      <w:r w:rsidRPr="00B81820">
        <w:rPr>
          <w:i/>
          <w:iCs/>
        </w:rPr>
        <w:t xml:space="preserve">როდის უნდა მივიღოთ </w:t>
      </w:r>
      <w:r w:rsidR="00764B32" w:rsidRPr="00B81820">
        <w:rPr>
          <w:i/>
          <w:iCs/>
        </w:rPr>
        <w:t>ბინაფინი?</w:t>
      </w:r>
    </w:p>
    <w:p w14:paraId="2D493B24" w14:textId="77777777" w:rsidR="000478C1" w:rsidRDefault="00613C19" w:rsidP="00613C19">
      <w:pPr>
        <w:spacing w:after="0" w:line="240" w:lineRule="auto"/>
        <w:jc w:val="both"/>
      </w:pPr>
      <w:r>
        <w:t>ტაბლეტები</w:t>
      </w:r>
      <w:r w:rsidR="00391494">
        <w:t xml:space="preserve"> მიიღეთ</w:t>
      </w:r>
      <w:r>
        <w:t xml:space="preserve"> ყოველდღე ერთსა და იმავე დროს</w:t>
      </w:r>
      <w:r w:rsidR="00391494">
        <w:t xml:space="preserve">, რაც </w:t>
      </w:r>
      <w:r w:rsidR="00D07170">
        <w:t>ხელს შეუწყობს, რომ არ დაგავიწყდეთ მისი მიღბა.</w:t>
      </w:r>
    </w:p>
    <w:p w14:paraId="6D6EA78C" w14:textId="77777777" w:rsidR="00613C19" w:rsidRPr="00B81820" w:rsidRDefault="00613C19" w:rsidP="00613C19">
      <w:pPr>
        <w:spacing w:after="0" w:line="240" w:lineRule="auto"/>
        <w:jc w:val="both"/>
        <w:rPr>
          <w:i/>
          <w:iCs/>
        </w:rPr>
      </w:pPr>
      <w:r w:rsidRPr="00B81820">
        <w:rPr>
          <w:i/>
          <w:iCs/>
        </w:rPr>
        <w:t xml:space="preserve">რამდენ ხანს უნდა მივიღოთ </w:t>
      </w:r>
      <w:r w:rsidR="000478C1" w:rsidRPr="00B81820">
        <w:rPr>
          <w:i/>
          <w:iCs/>
        </w:rPr>
        <w:t>ბინაფინი?</w:t>
      </w:r>
    </w:p>
    <w:p w14:paraId="491E8D09" w14:textId="77777777" w:rsidR="00613C19" w:rsidRDefault="00613C19" w:rsidP="00613C19">
      <w:pPr>
        <w:spacing w:after="0" w:line="240" w:lineRule="auto"/>
        <w:jc w:val="both"/>
      </w:pPr>
      <w:r>
        <w:t>ეს დამოკიდებულია ინფექციის ტიპზე, მის სიმძიმეზე და სხეულის დაზიანებულ ნაწილზე.</w:t>
      </w:r>
    </w:p>
    <w:p w14:paraId="341570C1" w14:textId="77777777" w:rsidR="00CE5D0D" w:rsidRDefault="00613C19" w:rsidP="00613C19">
      <w:pPr>
        <w:spacing w:after="0" w:line="240" w:lineRule="auto"/>
        <w:jc w:val="both"/>
      </w:pPr>
      <w:r>
        <w:t xml:space="preserve">ექიმი ზუსტად გეტყვით, </w:t>
      </w:r>
      <w:r w:rsidR="003651E6">
        <w:t xml:space="preserve">თუ </w:t>
      </w:r>
      <w:r>
        <w:t>რამდენ ხანს უნდა მიიღოთ ტაბლეტები.</w:t>
      </w:r>
    </w:p>
    <w:p w14:paraId="359377D4" w14:textId="77777777" w:rsidR="00613C19" w:rsidRPr="00B81820" w:rsidRDefault="00613C19" w:rsidP="00613C19">
      <w:pPr>
        <w:spacing w:after="0" w:line="240" w:lineRule="auto"/>
        <w:jc w:val="both"/>
        <w:rPr>
          <w:i/>
          <w:iCs/>
        </w:rPr>
      </w:pPr>
      <w:r w:rsidRPr="00B81820">
        <w:rPr>
          <w:i/>
          <w:iCs/>
        </w:rPr>
        <w:t>მკურნალობის ჩვეულებრივი ხანგრძლივობა</w:t>
      </w:r>
      <w:r w:rsidR="002177D2" w:rsidRPr="00B81820">
        <w:rPr>
          <w:i/>
          <w:iCs/>
        </w:rPr>
        <w:t xml:space="preserve"> მოიცავს:</w:t>
      </w:r>
    </w:p>
    <w:p w14:paraId="7568C014" w14:textId="77777777" w:rsidR="00F90ACB" w:rsidRDefault="00613C19" w:rsidP="00613C19">
      <w:pPr>
        <w:spacing w:after="0" w:line="240" w:lineRule="auto"/>
        <w:jc w:val="both"/>
      </w:pPr>
      <w:r>
        <w:t xml:space="preserve">ტერფის სოკოვანი ინფექციების (ტინეა) (სპორტსმენის ტერფი) დროს, </w:t>
      </w:r>
      <w:r w:rsidR="005376A1">
        <w:t>ბინაფინის</w:t>
      </w:r>
      <w:r>
        <w:t xml:space="preserve"> ტაბლეტები ჩვეულებრივ გამოიყენება 2-დან 6 კვირამდე.</w:t>
      </w:r>
    </w:p>
    <w:p w14:paraId="4E9DA4B8" w14:textId="77777777" w:rsidR="00F90ACB" w:rsidRDefault="00F90ACB" w:rsidP="00613C19">
      <w:pPr>
        <w:spacing w:after="0" w:line="240" w:lineRule="auto"/>
        <w:jc w:val="both"/>
      </w:pPr>
      <w:r w:rsidRPr="00F90ACB">
        <w:t xml:space="preserve">საზარდულის არეში სოკოვანი ინფექციების (ტინეა) და საფუარის ინფექციების დროს, </w:t>
      </w:r>
      <w:r w:rsidR="00F80AF2">
        <w:t>ბინაფინის</w:t>
      </w:r>
      <w:r w:rsidRPr="00F90ACB">
        <w:t xml:space="preserve"> ტაბლეტები ჩვეულებრივ გამოიყენება 2-დან 4 კვირამდე. სხეულის სხვა ნაწილების სოკოვანი ინფექციების (ტინეა) და საფუარის ინფექციების დროს, </w:t>
      </w:r>
      <w:r w:rsidR="001F08E2">
        <w:t>ბინაფინის</w:t>
      </w:r>
      <w:r w:rsidRPr="00F90ACB">
        <w:t xml:space="preserve"> ტაბლეტები ჩვეულებრივ გამოიყენება 4 კვირის განმავლობაში.</w:t>
      </w:r>
    </w:p>
    <w:p w14:paraId="10C4FE97" w14:textId="77777777" w:rsidR="00B70174" w:rsidRDefault="00B70174" w:rsidP="00613C19">
      <w:pPr>
        <w:spacing w:after="0" w:line="240" w:lineRule="auto"/>
        <w:jc w:val="both"/>
      </w:pPr>
      <w:r w:rsidRPr="00B70174">
        <w:t>მნიშვნელოვანია, რომ ტაბლეტი(ები) ყოველდღიურად მიიღოთ და გააგრძელოთ მათი მიღება ექიმის მიერ დანიშნული დროის განმავლობაში. ეს უზრუნველყოფს ინფექციის სრულ გაქრობას და შეამცირებს რეციდივის რისკს ტაბლეტების მიღების შეწყვეტის შემდეგ.</w:t>
      </w:r>
    </w:p>
    <w:p w14:paraId="70678EDD" w14:textId="77777777" w:rsidR="00673810" w:rsidRDefault="00673810" w:rsidP="00673810">
      <w:pPr>
        <w:spacing w:after="0" w:line="240" w:lineRule="auto"/>
        <w:jc w:val="both"/>
      </w:pPr>
      <w:r>
        <w:t>თმისა და თავის კანის ინფექციები:</w:t>
      </w:r>
    </w:p>
    <w:p w14:paraId="4FE0B456" w14:textId="77777777" w:rsidR="00673810" w:rsidRDefault="00673810" w:rsidP="00673810">
      <w:pPr>
        <w:spacing w:after="0" w:line="240" w:lineRule="auto"/>
        <w:jc w:val="both"/>
      </w:pPr>
      <w:r>
        <w:t>თმისა და თავის კანის თიაქრის ინფექციების მკურნალობის ჩვეულებრივი ხანგრძლივობა 4 კვირაა.</w:t>
      </w:r>
    </w:p>
    <w:p w14:paraId="7A73316A" w14:textId="77777777" w:rsidR="00673810" w:rsidRDefault="00673810" w:rsidP="00673810">
      <w:pPr>
        <w:spacing w:after="0" w:line="240" w:lineRule="auto"/>
        <w:jc w:val="both"/>
      </w:pPr>
      <w:r>
        <w:t>ფრჩხილის ინფექციები:</w:t>
      </w:r>
    </w:p>
    <w:p w14:paraId="303B981C" w14:textId="77777777" w:rsidR="00673810" w:rsidRDefault="00673810" w:rsidP="00673810">
      <w:pPr>
        <w:spacing w:after="0" w:line="240" w:lineRule="auto"/>
        <w:jc w:val="both"/>
      </w:pPr>
      <w:r>
        <w:t>მიუხედავად იმისა, რომ ფრჩხილების ინფექციების მკურნალობა, როგორც წესი, 6 კვირიდან 3 თვემდე გრძელდება, ფეხის ფრჩხილების ინფექციების მქონე ზოგიერთ პაციენტს შეიძლება დასჭირდეს 6 თვე ან მეტი ხნის მკურნალობა.</w:t>
      </w:r>
    </w:p>
    <w:p w14:paraId="79473386" w14:textId="77777777" w:rsidR="00C42BDD" w:rsidRDefault="00C42BDD" w:rsidP="00673810">
      <w:pPr>
        <w:spacing w:after="0" w:line="240" w:lineRule="auto"/>
        <w:jc w:val="both"/>
      </w:pPr>
      <w:r w:rsidRPr="00C42BDD">
        <w:lastRenderedPageBreak/>
        <w:t>ზოგიერთ პაციენტს, რომელსაც ფრჩხილების სუსტი ზრდა ა</w:t>
      </w:r>
      <w:r w:rsidR="00306366">
        <w:t>ღენიშნება</w:t>
      </w:r>
      <w:r w:rsidRPr="00C42BDD">
        <w:t xml:space="preserve">, შესაძლოა უფრო ხანგრძლივი მკურნალობა დასჭირდეს. ექიმი ამას თქვენთან </w:t>
      </w:r>
      <w:r w:rsidR="000278F6">
        <w:t xml:space="preserve">ერთად </w:t>
      </w:r>
      <w:r w:rsidRPr="00C42BDD">
        <w:t>განიხილავს.</w:t>
      </w:r>
    </w:p>
    <w:p w14:paraId="3B909537" w14:textId="77777777" w:rsidR="00B73A0C" w:rsidRDefault="00B73A0C" w:rsidP="00673810">
      <w:pPr>
        <w:spacing w:after="0" w:line="240" w:lineRule="auto"/>
        <w:jc w:val="both"/>
      </w:pPr>
    </w:p>
    <w:p w14:paraId="34B92A6F" w14:textId="77777777" w:rsidR="00B73A0C" w:rsidRPr="004443EA" w:rsidRDefault="00B73A0C" w:rsidP="00B73A0C">
      <w:pPr>
        <w:spacing w:after="0" w:line="240" w:lineRule="auto"/>
        <w:jc w:val="both"/>
        <w:rPr>
          <w:b/>
          <w:bCs/>
        </w:rPr>
      </w:pPr>
      <w:r w:rsidRPr="004443EA">
        <w:rPr>
          <w:b/>
          <w:bCs/>
        </w:rPr>
        <w:t>გამოყენების წესი</w:t>
      </w:r>
      <w:r w:rsidR="00C33AD4" w:rsidRPr="004443EA">
        <w:rPr>
          <w:b/>
          <w:bCs/>
        </w:rPr>
        <w:t xml:space="preserve"> და მეთოდი</w:t>
      </w:r>
      <w:r w:rsidRPr="004443EA">
        <w:rPr>
          <w:b/>
          <w:bCs/>
        </w:rPr>
        <w:t>:</w:t>
      </w:r>
    </w:p>
    <w:p w14:paraId="3E9DBACB" w14:textId="77777777" w:rsidR="00B73A0C" w:rsidRDefault="00B73A0C" w:rsidP="00B73A0C">
      <w:pPr>
        <w:spacing w:after="0" w:line="240" w:lineRule="auto"/>
        <w:jc w:val="both"/>
      </w:pPr>
      <w:r>
        <w:t>ბინაფინის ტაბლეტები მიიღება მხოლოდ პერორალურად. ტაბლეტების მიღება შეგიძლიათ უზმოზე ან ჭამის შემდეგ. ტაბლეტი გადაყლაპეთ ერთ ჭიქა წყალთან ერთად.</w:t>
      </w:r>
    </w:p>
    <w:p w14:paraId="4413C8C0" w14:textId="77777777" w:rsidR="00F86389" w:rsidRDefault="00B73A0C" w:rsidP="00B73A0C">
      <w:pPr>
        <w:spacing w:after="0" w:line="240" w:lineRule="auto"/>
        <w:jc w:val="both"/>
      </w:pPr>
      <w:r>
        <w:t>ინფექციის შესამსუბუქებლად და მისი რეციდივის თავიდან ასაცილებლად, შეგიძლიათ გადადგათ რამდენიმე ნაბიჯი. მაგალითად, ინფიცირებული ადგილები შეინახეთ მშრალად და გრილად და ყოველდღიურად გამოიცვალეთ ტანსაცმელი, რომელიც ინფიცირებულ ადგილს პირდაპირ კონტაქტში მოხვდება.</w:t>
      </w:r>
      <w:r w:rsidR="00820D57">
        <w:t xml:space="preserve"> </w:t>
      </w:r>
    </w:p>
    <w:p w14:paraId="460940C5" w14:textId="77777777" w:rsidR="00F86389" w:rsidRPr="009634A1" w:rsidRDefault="00F86389" w:rsidP="00F86389">
      <w:pPr>
        <w:spacing w:after="0" w:line="240" w:lineRule="auto"/>
        <w:jc w:val="both"/>
        <w:rPr>
          <w:b/>
          <w:bCs/>
        </w:rPr>
      </w:pPr>
      <w:r w:rsidRPr="009634A1">
        <w:rPr>
          <w:b/>
          <w:bCs/>
        </w:rPr>
        <w:t>სხვადასხვა ასაკობრივი ჯგუფები:</w:t>
      </w:r>
    </w:p>
    <w:p w14:paraId="6C06A94B" w14:textId="77777777" w:rsidR="00F86389" w:rsidRPr="009634A1" w:rsidRDefault="00F86389" w:rsidP="00F86389">
      <w:pPr>
        <w:spacing w:after="0" w:line="240" w:lineRule="auto"/>
        <w:jc w:val="both"/>
        <w:rPr>
          <w:b/>
          <w:bCs/>
        </w:rPr>
      </w:pPr>
      <w:r w:rsidRPr="009634A1">
        <w:rPr>
          <w:b/>
          <w:bCs/>
        </w:rPr>
        <w:t>გამოყენება ბავშვებსა და მოზარდებში:</w:t>
      </w:r>
    </w:p>
    <w:p w14:paraId="56999962" w14:textId="77777777" w:rsidR="007807A7" w:rsidRDefault="00533438" w:rsidP="00673810">
      <w:pPr>
        <w:spacing w:after="0" w:line="240" w:lineRule="auto"/>
        <w:jc w:val="both"/>
      </w:pPr>
      <w:r w:rsidRPr="00533438">
        <w:t>ბავშვებსა და მოზარდებში გამოყენება რეკომენდებული არ არის.</w:t>
      </w:r>
    </w:p>
    <w:p w14:paraId="5D9E173F" w14:textId="77777777" w:rsidR="007807A7" w:rsidRPr="00450238" w:rsidRDefault="007807A7" w:rsidP="007807A7">
      <w:pPr>
        <w:spacing w:after="0" w:line="240" w:lineRule="auto"/>
        <w:jc w:val="both"/>
        <w:rPr>
          <w:b/>
          <w:bCs/>
        </w:rPr>
      </w:pPr>
      <w:r w:rsidRPr="00450238">
        <w:rPr>
          <w:b/>
          <w:bCs/>
        </w:rPr>
        <w:t>ხანდაზმული ადამიანები (65 წლის და უფროსი ასაკის):</w:t>
      </w:r>
    </w:p>
    <w:p w14:paraId="14EEB324" w14:textId="77777777" w:rsidR="007807A7" w:rsidRDefault="007807A7" w:rsidP="007807A7">
      <w:pPr>
        <w:spacing w:after="0" w:line="240" w:lineRule="auto"/>
        <w:jc w:val="both"/>
      </w:pPr>
      <w:r>
        <w:t xml:space="preserve">თუ თქვენ 65 წლის ან უფროსი ასაკის ხართ, შეგიძლიათ მიიღოთ </w:t>
      </w:r>
      <w:r w:rsidR="00D2279F">
        <w:t>ბინაფინის</w:t>
      </w:r>
      <w:r>
        <w:t xml:space="preserve"> ტაბლეტები იმავე დოზით, როგორც </w:t>
      </w:r>
      <w:r w:rsidR="00A12AFD">
        <w:t xml:space="preserve">მიიღება </w:t>
      </w:r>
      <w:r>
        <w:t>ახალგაზრდა მოზრდილებ</w:t>
      </w:r>
      <w:r w:rsidR="00F132DF">
        <w:t>შ</w:t>
      </w:r>
      <w:r>
        <w:t>ი.</w:t>
      </w:r>
    </w:p>
    <w:p w14:paraId="245B2B18" w14:textId="77777777" w:rsidR="007807A7" w:rsidRDefault="007807A7" w:rsidP="007807A7">
      <w:pPr>
        <w:spacing w:after="0" w:line="240" w:lineRule="auto"/>
        <w:jc w:val="both"/>
      </w:pPr>
      <w:r>
        <w:t>ამ ასაკობრივი ჯგუფის პაციენტები უნდა შემოწმდნენ ღვიძლის ან თირკმლის შესაძლო დისფუნქციაზე.</w:t>
      </w:r>
    </w:p>
    <w:p w14:paraId="58910857" w14:textId="77777777" w:rsidR="00CD1023" w:rsidRDefault="007807A7" w:rsidP="007807A7">
      <w:pPr>
        <w:spacing w:after="0" w:line="240" w:lineRule="auto"/>
        <w:jc w:val="both"/>
      </w:pPr>
      <w:r>
        <w:t xml:space="preserve">ამ ასაკობრივი ჯგუფის პაციენტებისთვის </w:t>
      </w:r>
      <w:r w:rsidR="00DF1281">
        <w:t>ბინაფინის</w:t>
      </w:r>
      <w:r>
        <w:t xml:space="preserve"> ტაბლეტების დანიშვნისას უნდა იქნას გათვალისწინებული ღვიძლის ან თირკმლის დისფუნქციის არსებობის </w:t>
      </w:r>
      <w:r w:rsidR="0024244A">
        <w:t>ალბათობა.</w:t>
      </w:r>
    </w:p>
    <w:p w14:paraId="4EF9DC87" w14:textId="77777777" w:rsidR="00CD1023" w:rsidRDefault="00CD1023" w:rsidP="007807A7">
      <w:pPr>
        <w:spacing w:after="0" w:line="240" w:lineRule="auto"/>
        <w:jc w:val="both"/>
        <w:rPr>
          <w:b/>
          <w:bCs/>
        </w:rPr>
      </w:pPr>
      <w:r>
        <w:rPr>
          <w:b/>
          <w:bCs/>
        </w:rPr>
        <w:t>გამოყენების სპეციალური პირობები:</w:t>
      </w:r>
    </w:p>
    <w:p w14:paraId="628E0899" w14:textId="77777777" w:rsidR="00CD1023" w:rsidRDefault="00CD1023" w:rsidP="007807A7">
      <w:pPr>
        <w:spacing w:after="0" w:line="240" w:lineRule="auto"/>
        <w:jc w:val="both"/>
        <w:rPr>
          <w:b/>
          <w:bCs/>
        </w:rPr>
      </w:pPr>
      <w:r>
        <w:rPr>
          <w:b/>
          <w:bCs/>
        </w:rPr>
        <w:t>თირკმლის /ღვიძლის უკმარისობა:</w:t>
      </w:r>
    </w:p>
    <w:p w14:paraId="7DECC273" w14:textId="77777777" w:rsidR="00133621" w:rsidRDefault="00133621" w:rsidP="00133621">
      <w:pPr>
        <w:spacing w:after="0" w:line="240" w:lineRule="auto"/>
        <w:jc w:val="both"/>
      </w:pPr>
      <w:r>
        <w:t>ბინაფინი</w:t>
      </w:r>
      <w:r w:rsidR="009139AC">
        <w:t>ს გამოყენება არ შეიძლება</w:t>
      </w:r>
      <w:r>
        <w:t>, თუ გაქვთ ან გქონიათ</w:t>
      </w:r>
      <w:r w:rsidR="009139AC">
        <w:t xml:space="preserve"> წარსულში</w:t>
      </w:r>
      <w:r>
        <w:t xml:space="preserve"> ღვიძლის პრობლემები.</w:t>
      </w:r>
    </w:p>
    <w:p w14:paraId="7EECB30E" w14:textId="77777777" w:rsidR="00133621" w:rsidRDefault="00133621" w:rsidP="00133621">
      <w:pPr>
        <w:spacing w:after="0" w:line="240" w:lineRule="auto"/>
        <w:jc w:val="both"/>
      </w:pPr>
      <w:r>
        <w:t>ბინაფინის ტაბლეტების გამოყენება თირკმლის უკმარისობის მქონე პაციენტებში საკმარისად შესწავლილი არ არის.</w:t>
      </w:r>
    </w:p>
    <w:p w14:paraId="599E14E6" w14:textId="77777777" w:rsidR="00133621" w:rsidRDefault="00133621" w:rsidP="00133621">
      <w:pPr>
        <w:spacing w:after="0" w:line="240" w:lineRule="auto"/>
        <w:jc w:val="both"/>
      </w:pPr>
      <w:r>
        <w:t>ამიტომ, თირკმლის უკმარისობის მქონე პაციენტებში გამოყენება რეკომენდებული არ არის.</w:t>
      </w:r>
    </w:p>
    <w:p w14:paraId="20949C4A" w14:textId="77777777" w:rsidR="00133621" w:rsidRDefault="00133621" w:rsidP="00133621">
      <w:pPr>
        <w:spacing w:after="0" w:line="240" w:lineRule="auto"/>
        <w:jc w:val="both"/>
      </w:pPr>
      <w:r>
        <w:t>ყოველთვის დაიცავით ეს ინსტრუქციები, თუ ექიმი სხვაგვარად არ გირჩევთ.</w:t>
      </w:r>
    </w:p>
    <w:p w14:paraId="003C8978" w14:textId="77777777" w:rsidR="00913B69" w:rsidRDefault="00133621" w:rsidP="00133621">
      <w:pPr>
        <w:spacing w:after="0" w:line="240" w:lineRule="auto"/>
        <w:jc w:val="both"/>
      </w:pPr>
      <w:r>
        <w:t>თუ ფიქრობთ, რომ ბინაფინის ეფექტი ძალიან ძლიერი ან ძალიან სუსტია, მიმართეთ ექიმს ან ფარმაცევტს.</w:t>
      </w:r>
    </w:p>
    <w:p w14:paraId="2D72781E" w14:textId="77777777" w:rsidR="00913B69" w:rsidRPr="003E1A01" w:rsidRDefault="00913B69" w:rsidP="00913B69">
      <w:pPr>
        <w:spacing w:after="0" w:line="240" w:lineRule="auto"/>
        <w:jc w:val="both"/>
        <w:rPr>
          <w:b/>
          <w:bCs/>
        </w:rPr>
      </w:pPr>
      <w:r w:rsidRPr="003E1A01">
        <w:rPr>
          <w:b/>
          <w:bCs/>
        </w:rPr>
        <w:t>თუ მიიღეთ საჭიროზე მეტი ბინაფინი</w:t>
      </w:r>
    </w:p>
    <w:p w14:paraId="1B76E13B" w14:textId="77777777" w:rsidR="00913B69" w:rsidRDefault="00913B69" w:rsidP="00913B69">
      <w:pPr>
        <w:spacing w:after="0" w:line="240" w:lineRule="auto"/>
        <w:jc w:val="both"/>
      </w:pPr>
      <w:r>
        <w:t>მიმართეთ ექიმს ან ფარმაცევტს, თუ შემთხვევით მიიღეთ საჭიროზე მეტი ბინაფინი.</w:t>
      </w:r>
    </w:p>
    <w:p w14:paraId="3AAB5D7D" w14:textId="77777777" w:rsidR="00765A09" w:rsidRDefault="00913B69" w:rsidP="00913B69">
      <w:pPr>
        <w:spacing w:after="0" w:line="240" w:lineRule="auto"/>
        <w:jc w:val="both"/>
      </w:pPr>
      <w:r>
        <w:t>ყველა ტიპის ტაბლეტს აქვს რისკი, თუ მიიღებთ ჭარბ დოზას. თუ ერთდროულად მიიღებთ ჭარბ დოზას,</w:t>
      </w:r>
      <w:r w:rsidR="00127055">
        <w:t xml:space="preserve"> </w:t>
      </w:r>
      <w:r>
        <w:t>რაც შეიძლება მალე აცნობეთ ექიმს ან მიმართეთ საავადმყოფოს გადაუდებელი დახმარების განყოფილებას. თან იქონიეთ ინსტრუქცია, რათა მათ იცოდნენ, რა მიიღეთ.</w:t>
      </w:r>
    </w:p>
    <w:p w14:paraId="5B2E6212" w14:textId="77777777" w:rsidR="00913B69" w:rsidRPr="00765A09" w:rsidRDefault="00913B69" w:rsidP="00913B69">
      <w:pPr>
        <w:spacing w:after="0" w:line="240" w:lineRule="auto"/>
        <w:jc w:val="both"/>
        <w:rPr>
          <w:b/>
          <w:bCs/>
        </w:rPr>
      </w:pPr>
      <w:r w:rsidRPr="00765A09">
        <w:rPr>
          <w:b/>
          <w:bCs/>
        </w:rPr>
        <w:t>თუ დაგავიწყდათ ბინაფინის მიღება</w:t>
      </w:r>
    </w:p>
    <w:p w14:paraId="1D752854" w14:textId="77777777" w:rsidR="00913B69" w:rsidRDefault="00913B69" w:rsidP="00913B69">
      <w:pPr>
        <w:spacing w:after="0" w:line="240" w:lineRule="auto"/>
        <w:jc w:val="both"/>
      </w:pPr>
      <w:r>
        <w:t>თუ დაგავიწყდათ ბინაფინის ტაბლეტის მიღება, მიიღეთ ის როგორც კი გაგახსენდებათ. მიიღეთ შემდეგი ტაბლეტი ჩვეულ დროს და შემდეგ გააგრძელეთ ჩვეულებისამებრ, სანამ არ დაასრულებთ. მნიშვნელოვანია,</w:t>
      </w:r>
      <w:r w:rsidR="00AA77E9">
        <w:t xml:space="preserve"> </w:t>
      </w:r>
      <w:r>
        <w:t>რომ დაასრულოთ თქვენთვის დანიშნული ყველა ტაბლეტის მიღება, თუ ექიმი არ გეტყვით შეწყვეტას.</w:t>
      </w:r>
    </w:p>
    <w:p w14:paraId="3298E58C" w14:textId="77777777" w:rsidR="00913B69" w:rsidRPr="00DB28D7" w:rsidRDefault="00913B69" w:rsidP="00913B69">
      <w:pPr>
        <w:spacing w:after="0" w:line="240" w:lineRule="auto"/>
        <w:jc w:val="both"/>
        <w:rPr>
          <w:i/>
          <w:iCs/>
        </w:rPr>
      </w:pPr>
      <w:r w:rsidRPr="00DB28D7">
        <w:rPr>
          <w:i/>
          <w:iCs/>
        </w:rPr>
        <w:t>არ მიიღოთ ორმაგი დოზა გამოტოვებული დოზის ასანაზღაურებლად.</w:t>
      </w:r>
    </w:p>
    <w:p w14:paraId="2EAB0D31" w14:textId="77777777" w:rsidR="0024244A" w:rsidRDefault="0024244A" w:rsidP="007807A7">
      <w:pPr>
        <w:spacing w:after="0" w:line="240" w:lineRule="auto"/>
        <w:jc w:val="both"/>
      </w:pPr>
    </w:p>
    <w:p w14:paraId="7325E8C4" w14:textId="77777777" w:rsidR="003A0A43" w:rsidRPr="00A10A41" w:rsidRDefault="003A0A43" w:rsidP="003A0A43">
      <w:pPr>
        <w:spacing w:after="0" w:line="240" w:lineRule="auto"/>
        <w:jc w:val="both"/>
        <w:rPr>
          <w:b/>
          <w:bCs/>
        </w:rPr>
      </w:pPr>
      <w:r w:rsidRPr="00A10A41">
        <w:rPr>
          <w:b/>
          <w:bCs/>
        </w:rPr>
        <w:t xml:space="preserve">შესაძლო ეფექტები, თუ შეწყვეტთ </w:t>
      </w:r>
      <w:r w:rsidR="0046784C" w:rsidRPr="00A10A41">
        <w:rPr>
          <w:b/>
          <w:bCs/>
        </w:rPr>
        <w:t>ბინაფინის</w:t>
      </w:r>
      <w:r w:rsidRPr="00A10A41">
        <w:rPr>
          <w:b/>
          <w:bCs/>
        </w:rPr>
        <w:t xml:space="preserve"> გამოყენებას</w:t>
      </w:r>
    </w:p>
    <w:p w14:paraId="105F8A7D" w14:textId="77777777" w:rsidR="003A0A43" w:rsidRDefault="003A0A43" w:rsidP="003A0A43">
      <w:pPr>
        <w:spacing w:after="0" w:line="240" w:lineRule="auto"/>
        <w:jc w:val="both"/>
      </w:pPr>
      <w:r>
        <w:t xml:space="preserve">თუ შეწყვეტთ </w:t>
      </w:r>
      <w:r w:rsidR="000073B4">
        <w:t>ბინაფინის</w:t>
      </w:r>
      <w:r w:rsidR="00C10BB2">
        <w:t xml:space="preserve"> ნაადრევად</w:t>
      </w:r>
      <w:r>
        <w:t xml:space="preserve"> მიღებას, შესაძლოა თქვენი დაავადება გაუარესდეს. არ შეწყვიტოთ მკურნალობა ექიმის დანიშნულების გარეშე.</w:t>
      </w:r>
    </w:p>
    <w:p w14:paraId="3C508473" w14:textId="77777777" w:rsidR="007762F9" w:rsidRDefault="007762F9" w:rsidP="003A0A43">
      <w:pPr>
        <w:spacing w:after="0" w:line="240" w:lineRule="auto"/>
        <w:jc w:val="both"/>
      </w:pPr>
    </w:p>
    <w:p w14:paraId="77F5FB9A" w14:textId="77777777" w:rsidR="007762F9" w:rsidRDefault="007762F9" w:rsidP="003A0A43">
      <w:pPr>
        <w:spacing w:after="0" w:line="240" w:lineRule="auto"/>
        <w:jc w:val="both"/>
        <w:rPr>
          <w:b/>
          <w:bCs/>
        </w:rPr>
      </w:pPr>
      <w:r>
        <w:rPr>
          <w:b/>
          <w:bCs/>
        </w:rPr>
        <w:t>4. მოსალოდნელი გვერდითი ეფექტები</w:t>
      </w:r>
    </w:p>
    <w:p w14:paraId="32C23C41" w14:textId="77777777" w:rsidR="00AF063A" w:rsidRDefault="00AF063A" w:rsidP="00AF063A">
      <w:pPr>
        <w:spacing w:after="0" w:line="240" w:lineRule="auto"/>
        <w:jc w:val="both"/>
      </w:pPr>
      <w:r>
        <w:t>ბინაფინმა, ისევე როგორც ყველა სხვა მედიკამენტმა, შეიძლება გამოიწვიოს გვერდითი მოვლენები იმ ადამიანებში, რომლებსაც აქვთ მომატებული მგრძნობელობა მისი ინგრედიენტების მიმართ.</w:t>
      </w:r>
    </w:p>
    <w:p w14:paraId="608E6673" w14:textId="77777777" w:rsidR="007762F9" w:rsidRDefault="00AF063A" w:rsidP="00AF063A">
      <w:pPr>
        <w:spacing w:after="0" w:line="240" w:lineRule="auto"/>
        <w:jc w:val="both"/>
      </w:pPr>
      <w:r>
        <w:lastRenderedPageBreak/>
        <w:t>ბინაფინის გამოყენებისას შეიძლება განვითარდეს შემდეგი გვერდითი მოვლენები:</w:t>
      </w:r>
    </w:p>
    <w:p w14:paraId="51FD25A3" w14:textId="77777777" w:rsidR="00873F95" w:rsidRDefault="00873F95" w:rsidP="00AF063A">
      <w:pPr>
        <w:spacing w:after="0" w:line="240" w:lineRule="auto"/>
        <w:jc w:val="both"/>
        <w:rPr>
          <w:b/>
          <w:bCs/>
        </w:rPr>
      </w:pPr>
      <w:r w:rsidRPr="007D2C86">
        <w:rPr>
          <w:b/>
          <w:bCs/>
        </w:rPr>
        <w:t>შეწყვიტეთ ბინაფინის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7799D293" w14:textId="77777777" w:rsidR="00B15024" w:rsidRDefault="00816A98" w:rsidP="00816A98">
      <w:pPr>
        <w:pStyle w:val="ListParagraph"/>
        <w:numPr>
          <w:ilvl w:val="0"/>
          <w:numId w:val="7"/>
        </w:numPr>
        <w:spacing w:after="0" w:line="240" w:lineRule="auto"/>
        <w:jc w:val="both"/>
      </w:pPr>
      <w:r w:rsidRPr="00816A98">
        <w:t>ბინაფინის ტაბლეტებმა იშვიათად შეიძლება გამოიწვიოს ღვიძლის პრობლემები, რომლებიც ძალიან იშვიათ შემთხვევებში შეიძლება სერიოზული იყოს.</w:t>
      </w:r>
    </w:p>
    <w:p w14:paraId="633054F9" w14:textId="77777777" w:rsidR="00C11C9B" w:rsidRDefault="00C11C9B" w:rsidP="00C11C9B">
      <w:pPr>
        <w:pStyle w:val="ListParagraph"/>
        <w:numPr>
          <w:ilvl w:val="0"/>
          <w:numId w:val="7"/>
        </w:numPr>
        <w:spacing w:after="0" w:line="240" w:lineRule="auto"/>
        <w:jc w:val="both"/>
      </w:pPr>
      <w:r>
        <w:t>ძალიან იშვიათ გვერდით მოვლენებს მიეკუთვნება სისხლის გარკვეული უჯრედების რაოდენობის შემცირება, აუტოიმუნური დაავადება (ლუპუსი) ან კანის მძიმე რეაქციები, მათ შორის მძიმე ალერგიული რეაქციები.</w:t>
      </w:r>
    </w:p>
    <w:p w14:paraId="5038D329" w14:textId="77777777" w:rsidR="00C11C9B" w:rsidRDefault="00C11C9B" w:rsidP="00C11C9B">
      <w:pPr>
        <w:pStyle w:val="ListParagraph"/>
        <w:numPr>
          <w:ilvl w:val="0"/>
          <w:numId w:val="7"/>
        </w:numPr>
        <w:spacing w:after="0" w:line="240" w:lineRule="auto"/>
        <w:jc w:val="both"/>
      </w:pPr>
      <w:r>
        <w:t>სისხლძარღვების ანთება, პანკრეასის ანთება ან კუნთების ნეკროზი.</w:t>
      </w:r>
    </w:p>
    <w:p w14:paraId="2F09ABA7" w14:textId="77777777" w:rsidR="00ED3989" w:rsidRDefault="00ED3989" w:rsidP="00ED3989">
      <w:pPr>
        <w:spacing w:after="0" w:line="240" w:lineRule="auto"/>
        <w:jc w:val="both"/>
      </w:pPr>
      <w:r>
        <w:t>ეს ყველაფერი ძალიან სერიოზული გვერდითი მოვლენებია.</w:t>
      </w:r>
    </w:p>
    <w:p w14:paraId="210B04C1" w14:textId="77777777" w:rsidR="00C429EF" w:rsidRDefault="00ED3989" w:rsidP="00ED3989">
      <w:pPr>
        <w:spacing w:after="0" w:line="240" w:lineRule="auto"/>
        <w:jc w:val="both"/>
      </w:pPr>
      <w:r>
        <w:t xml:space="preserve">თუ თქვენ გაქვთ რომელიმე მათგანი, თქვენ გაქვთ მწვავე ალერგია </w:t>
      </w:r>
      <w:r w:rsidR="006E6CE1">
        <w:t>ბინაფინზე.</w:t>
      </w:r>
      <w:r>
        <w:t xml:space="preserve"> შესაძლოა საჭირო გახდეს სასწრაფო სამედიცინო დახმარება ან ჰოსპიტალიზაცია. ეს ძალიან სერიოზული გვერდითი მოვლენები საკმაოდ იშვიათად გვხვდება.</w:t>
      </w:r>
    </w:p>
    <w:p w14:paraId="3EC226D9" w14:textId="77777777" w:rsidR="00C429EF" w:rsidRPr="00FE7848" w:rsidRDefault="00C429EF" w:rsidP="00ED3989">
      <w:pPr>
        <w:spacing w:after="0" w:line="240" w:lineRule="auto"/>
        <w:jc w:val="both"/>
        <w:rPr>
          <w:b/>
          <w:bCs/>
        </w:rPr>
      </w:pPr>
      <w:r w:rsidRPr="00FE7848">
        <w:rPr>
          <w:b/>
          <w:bCs/>
        </w:rPr>
        <w:t>თუ შეამჩნევთ რომელიმე ქვემოთ ჩამოთვლილ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r w:rsidR="00E5065A" w:rsidRPr="00FE7848">
        <w:rPr>
          <w:b/>
          <w:bCs/>
        </w:rPr>
        <w:t xml:space="preserve"> </w:t>
      </w:r>
    </w:p>
    <w:p w14:paraId="3959184B" w14:textId="77777777" w:rsidR="006320E3" w:rsidRDefault="00273D55" w:rsidP="00273D55">
      <w:pPr>
        <w:pStyle w:val="ListParagraph"/>
        <w:numPr>
          <w:ilvl w:val="0"/>
          <w:numId w:val="8"/>
        </w:numPr>
        <w:spacing w:after="0" w:line="240" w:lineRule="auto"/>
        <w:jc w:val="both"/>
      </w:pPr>
      <w:r>
        <w:t>კანის ან თვალების თეთრი გარსის გაყვითლება, მუქი შარდი ან ღია ფერის განავალი, აუხსნელი მუდმივი გულისრევა, კუჭის პრობლემები, მადის დაკარგვა ან უჩვეულო დაღლილობა ან სისუსტე (ღვიძლის პრობლემების შესაძლო ნიშნები), ღვიძლის ფერმენტების მომატება, რაც შეიძლება გამოვლინდეს სისხლის ანალიზში,</w:t>
      </w:r>
    </w:p>
    <w:p w14:paraId="2A05B756" w14:textId="77777777" w:rsidR="006320E3" w:rsidRDefault="00273D55" w:rsidP="00273D55">
      <w:pPr>
        <w:pStyle w:val="ListParagraph"/>
        <w:numPr>
          <w:ilvl w:val="0"/>
          <w:numId w:val="8"/>
        </w:numPr>
        <w:spacing w:after="0" w:line="240" w:lineRule="auto"/>
        <w:jc w:val="both"/>
      </w:pPr>
      <w:r>
        <w:t>კანის მძიმე რეაქციები, როგორიცაა გამონაყარი, სინათლის მიმართ მგრძნობელობა, ბუშტუკები ან ჭინჭრის ციება,</w:t>
      </w:r>
    </w:p>
    <w:p w14:paraId="385719A9" w14:textId="77777777" w:rsidR="006320E3" w:rsidRDefault="00273D55" w:rsidP="00273D55">
      <w:pPr>
        <w:pStyle w:val="ListParagraph"/>
        <w:numPr>
          <w:ilvl w:val="0"/>
          <w:numId w:val="8"/>
        </w:numPr>
        <w:spacing w:after="0" w:line="240" w:lineRule="auto"/>
        <w:jc w:val="both"/>
      </w:pPr>
      <w:r>
        <w:t>სისუსტის შეგრძნება, უჩვეულო სისხლდენა, სისხლჩაქცევები, უჩვეულოდ ღია კანი, უჩვეულო დაღლილობა ან სისუსტე, ან</w:t>
      </w:r>
    </w:p>
    <w:p w14:paraId="008043D0" w14:textId="77777777" w:rsidR="0043396A" w:rsidRDefault="006320E3" w:rsidP="00273D55">
      <w:pPr>
        <w:pStyle w:val="ListParagraph"/>
        <w:numPr>
          <w:ilvl w:val="0"/>
          <w:numId w:val="8"/>
        </w:numPr>
        <w:spacing w:after="0" w:line="240" w:lineRule="auto"/>
        <w:jc w:val="both"/>
      </w:pPr>
      <w:r>
        <w:t>ქ</w:t>
      </w:r>
      <w:r w:rsidR="00273D55">
        <w:t>ოშინი ფიზიკური დატვირთვის დროს ან ხშირი ინფექციები (ეს შეიძლება იყოს სისხლის უჯრედების შემცირების ნიშნები),</w:t>
      </w:r>
    </w:p>
    <w:p w14:paraId="53B626C1" w14:textId="77777777" w:rsidR="00EF6BA9" w:rsidRDefault="00273D55" w:rsidP="00273D55">
      <w:pPr>
        <w:pStyle w:val="ListParagraph"/>
        <w:numPr>
          <w:ilvl w:val="0"/>
          <w:numId w:val="8"/>
        </w:numPr>
        <w:spacing w:after="0" w:line="240" w:lineRule="auto"/>
        <w:jc w:val="both"/>
      </w:pPr>
      <w:r>
        <w:t>სიმპტომები, როგორიცაა სუნთქვის გაძნელება, თავბრუსხვევა, შეშუპება, განსაკუთრებით სახისა და ყელის,</w:t>
      </w:r>
      <w:r w:rsidR="001C6D4D">
        <w:t xml:space="preserve"> ალები</w:t>
      </w:r>
      <w:r>
        <w:t>, მუცლის სპაზმური ტკივილი და გონების დაკარგვა, სახსრების ტკივილი, შებოჭილობა, გამონაყარი,</w:t>
      </w:r>
      <w:r w:rsidR="00EF6BA9">
        <w:t xml:space="preserve"> </w:t>
      </w:r>
      <w:r>
        <w:t>ცხელება ან ლიმფური კვანძების შეშუპება/გადიდება (მძიმე ალერგიული რეაქციების შესაძლო ნიშნები).</w:t>
      </w:r>
    </w:p>
    <w:p w14:paraId="0DF989B1" w14:textId="77777777" w:rsidR="00EF6BA9" w:rsidRDefault="00273D55" w:rsidP="00273D55">
      <w:pPr>
        <w:pStyle w:val="ListParagraph"/>
        <w:numPr>
          <w:ilvl w:val="0"/>
          <w:numId w:val="8"/>
        </w:numPr>
        <w:spacing w:after="0" w:line="240" w:lineRule="auto"/>
        <w:jc w:val="both"/>
      </w:pPr>
      <w:r>
        <w:t>გამონაყარი, ცხელება, ქავილი, დაღლილობა, კანქვეშ იისფერ-წითელი ლაქები (სისხლძარღვების ანთების შესაძლო ნიშნები).</w:t>
      </w:r>
    </w:p>
    <w:p w14:paraId="3924067F" w14:textId="77777777" w:rsidR="00EF6BA9" w:rsidRDefault="00273D55" w:rsidP="00273D55">
      <w:pPr>
        <w:pStyle w:val="ListParagraph"/>
        <w:numPr>
          <w:ilvl w:val="0"/>
          <w:numId w:val="8"/>
        </w:numPr>
        <w:spacing w:after="0" w:line="240" w:lineRule="auto"/>
        <w:jc w:val="both"/>
      </w:pPr>
      <w:r>
        <w:t>თუ თქვენ განიცდით მუცლის ზედა ნაწილის ძლიერ ტკივილს, რომელიც გადაეცემა ზურგზე (პანკრეატიტის შესაძლო ნიშნები).</w:t>
      </w:r>
    </w:p>
    <w:p w14:paraId="3619FCA5" w14:textId="77777777" w:rsidR="00273D55" w:rsidRDefault="00273D55" w:rsidP="00273D55">
      <w:pPr>
        <w:pStyle w:val="ListParagraph"/>
        <w:numPr>
          <w:ilvl w:val="0"/>
          <w:numId w:val="8"/>
        </w:numPr>
        <w:spacing w:after="0" w:line="240" w:lineRule="auto"/>
        <w:jc w:val="both"/>
      </w:pPr>
      <w:r>
        <w:t>აუხსნელი კუნთების სისუსტე და ტკივილი, ან მუქი (მოწითალო-ყავისფერი) შარდი (კუნთების დაშლის შესაძლო ნიშნები).</w:t>
      </w:r>
    </w:p>
    <w:p w14:paraId="1DFE1CDC" w14:textId="77777777" w:rsidR="00EF6BA9" w:rsidRDefault="00273D55" w:rsidP="00273D55">
      <w:pPr>
        <w:spacing w:after="0" w:line="240" w:lineRule="auto"/>
        <w:jc w:val="both"/>
      </w:pPr>
      <w:r>
        <w:t>ეს ყველაფერი სერიოზული გვერდითი მოვლენებია. შესაძლოა საჭირო გახდეს სასწრაფო სამედიცინო დახმარება.</w:t>
      </w:r>
    </w:p>
    <w:p w14:paraId="38A5F25F" w14:textId="77777777" w:rsidR="00D3460E" w:rsidRPr="00C46AEF" w:rsidRDefault="00D3460E" w:rsidP="00D3460E">
      <w:pPr>
        <w:spacing w:after="0" w:line="240" w:lineRule="auto"/>
        <w:jc w:val="both"/>
        <w:rPr>
          <w:b/>
          <w:bCs/>
        </w:rPr>
      </w:pPr>
      <w:r w:rsidRPr="00C46AEF">
        <w:rPr>
          <w:b/>
          <w:bCs/>
        </w:rPr>
        <w:t xml:space="preserve">თუ შეამჩნევთ </w:t>
      </w:r>
      <w:r w:rsidR="002F1C3B">
        <w:rPr>
          <w:b/>
          <w:bCs/>
        </w:rPr>
        <w:t>შემდეგი მოვლენებიდან რომელიმეს</w:t>
      </w:r>
      <w:r w:rsidRPr="00C46AEF">
        <w:rPr>
          <w:b/>
          <w:bCs/>
        </w:rPr>
        <w:t>, აცნობეთ ექიმს:</w:t>
      </w:r>
    </w:p>
    <w:p w14:paraId="5150072B" w14:textId="77777777" w:rsidR="00EF6BA9" w:rsidRDefault="00D3460E" w:rsidP="00D3460E">
      <w:pPr>
        <w:spacing w:after="0" w:line="240" w:lineRule="auto"/>
        <w:jc w:val="both"/>
      </w:pPr>
      <w:r>
        <w:t>გვერდითი მოვლენები ჩამოთვლილია ქვემოთ მოცემული კატეგორიების მიხედვით:</w:t>
      </w:r>
    </w:p>
    <w:p w14:paraId="062FE29A" w14:textId="77777777" w:rsidR="009715EE" w:rsidRDefault="009715EE" w:rsidP="00D3460E">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211"/>
      </w:tblGrid>
      <w:tr w:rsidR="009715EE" w14:paraId="36355CD4" w14:textId="77777777" w:rsidTr="0084592B">
        <w:tc>
          <w:tcPr>
            <w:tcW w:w="2127" w:type="dxa"/>
          </w:tcPr>
          <w:p w14:paraId="7614E996" w14:textId="77777777" w:rsidR="009715EE" w:rsidRDefault="009715EE" w:rsidP="0034581D">
            <w:pPr>
              <w:pStyle w:val="p1"/>
              <w:jc w:val="both"/>
              <w:rPr>
                <w:rFonts w:ascii="Sylfaen" w:hAnsi="Sylfaen"/>
                <w:sz w:val="24"/>
                <w:szCs w:val="24"/>
              </w:rPr>
            </w:pPr>
            <w:r>
              <w:rPr>
                <w:rFonts w:ascii="Sylfaen" w:hAnsi="Sylfaen"/>
                <w:sz w:val="24"/>
                <w:szCs w:val="24"/>
              </w:rPr>
              <w:t>ძალიან ხშირი</w:t>
            </w:r>
          </w:p>
        </w:tc>
        <w:tc>
          <w:tcPr>
            <w:tcW w:w="8211" w:type="dxa"/>
          </w:tcPr>
          <w:p w14:paraId="1B520FD0" w14:textId="77777777" w:rsidR="009715EE" w:rsidRDefault="009715EE" w:rsidP="0034581D">
            <w:pPr>
              <w:pStyle w:val="p1"/>
              <w:jc w:val="both"/>
              <w:rPr>
                <w:rFonts w:ascii="Sylfaen" w:hAnsi="Sylfaen"/>
                <w:sz w:val="24"/>
                <w:szCs w:val="24"/>
              </w:rPr>
            </w:pPr>
            <w:r>
              <w:rPr>
                <w:rFonts w:ascii="Sylfaen" w:hAnsi="Sylfaen"/>
                <w:sz w:val="24"/>
                <w:szCs w:val="24"/>
              </w:rPr>
              <w:t>შესაძლოა გამოვლინდეს 10-დან 1-მდე პაციენტში.</w:t>
            </w:r>
          </w:p>
        </w:tc>
      </w:tr>
      <w:tr w:rsidR="009715EE" w14:paraId="7E7AC2FE" w14:textId="77777777" w:rsidTr="0084592B">
        <w:tc>
          <w:tcPr>
            <w:tcW w:w="2127" w:type="dxa"/>
          </w:tcPr>
          <w:p w14:paraId="383708AF" w14:textId="77777777" w:rsidR="009715EE" w:rsidRDefault="009715EE" w:rsidP="0034581D">
            <w:pPr>
              <w:pStyle w:val="p1"/>
              <w:jc w:val="both"/>
              <w:rPr>
                <w:rFonts w:ascii="Sylfaen" w:hAnsi="Sylfaen"/>
                <w:sz w:val="24"/>
                <w:szCs w:val="24"/>
              </w:rPr>
            </w:pPr>
            <w:r>
              <w:rPr>
                <w:rFonts w:ascii="Sylfaen" w:hAnsi="Sylfaen"/>
                <w:sz w:val="24"/>
                <w:szCs w:val="24"/>
              </w:rPr>
              <w:t>ხშირი</w:t>
            </w:r>
          </w:p>
        </w:tc>
        <w:tc>
          <w:tcPr>
            <w:tcW w:w="8211" w:type="dxa"/>
          </w:tcPr>
          <w:p w14:paraId="3254E8FB" w14:textId="77777777" w:rsidR="009715EE" w:rsidRDefault="009715EE" w:rsidP="0034581D">
            <w:pPr>
              <w:pStyle w:val="p1"/>
              <w:jc w:val="both"/>
              <w:rPr>
                <w:rFonts w:ascii="Sylfaen" w:hAnsi="Sylfaen"/>
                <w:sz w:val="24"/>
                <w:szCs w:val="24"/>
              </w:rPr>
            </w:pPr>
            <w:r>
              <w:rPr>
                <w:rFonts w:ascii="Sylfaen" w:hAnsi="Sylfaen"/>
                <w:sz w:val="24"/>
                <w:szCs w:val="24"/>
              </w:rPr>
              <w:t>შესაძლოა გამოვლინდეს 10-დან 1-მდე, მაგრამ 100-დან 1-ზე მეტ პაციენტში.</w:t>
            </w:r>
          </w:p>
        </w:tc>
      </w:tr>
      <w:tr w:rsidR="009715EE" w14:paraId="1C912156" w14:textId="77777777" w:rsidTr="0084592B">
        <w:tc>
          <w:tcPr>
            <w:tcW w:w="2127" w:type="dxa"/>
          </w:tcPr>
          <w:p w14:paraId="469773FF" w14:textId="77777777" w:rsidR="009715EE" w:rsidRDefault="009715EE" w:rsidP="0034581D">
            <w:pPr>
              <w:pStyle w:val="p1"/>
              <w:jc w:val="both"/>
              <w:rPr>
                <w:rFonts w:ascii="Sylfaen" w:hAnsi="Sylfaen"/>
                <w:sz w:val="24"/>
                <w:szCs w:val="24"/>
              </w:rPr>
            </w:pPr>
            <w:r>
              <w:rPr>
                <w:rFonts w:ascii="Sylfaen" w:hAnsi="Sylfaen"/>
                <w:sz w:val="24"/>
                <w:szCs w:val="24"/>
              </w:rPr>
              <w:t>არახშირი</w:t>
            </w:r>
          </w:p>
        </w:tc>
        <w:tc>
          <w:tcPr>
            <w:tcW w:w="8211" w:type="dxa"/>
          </w:tcPr>
          <w:p w14:paraId="3B49E2DE" w14:textId="77777777" w:rsidR="009715EE" w:rsidRDefault="009715EE" w:rsidP="0034581D">
            <w:pPr>
              <w:pStyle w:val="p1"/>
              <w:jc w:val="both"/>
              <w:rPr>
                <w:rFonts w:ascii="Sylfaen" w:hAnsi="Sylfaen"/>
                <w:sz w:val="24"/>
                <w:szCs w:val="24"/>
              </w:rPr>
            </w:pPr>
            <w:r>
              <w:rPr>
                <w:rFonts w:ascii="Sylfaen" w:hAnsi="Sylfaen"/>
                <w:sz w:val="24"/>
                <w:szCs w:val="24"/>
              </w:rPr>
              <w:t>შესაძლოა გამოვლინდეს 100-დან 1-მდე, მაგრამ 1,000-დან 1-ზე მეტ პაციენტში.</w:t>
            </w:r>
          </w:p>
        </w:tc>
      </w:tr>
      <w:tr w:rsidR="009715EE" w14:paraId="490F2F63" w14:textId="77777777" w:rsidTr="0084592B">
        <w:tc>
          <w:tcPr>
            <w:tcW w:w="2127" w:type="dxa"/>
          </w:tcPr>
          <w:p w14:paraId="06B8AD0C" w14:textId="77777777" w:rsidR="009715EE" w:rsidRDefault="009715EE" w:rsidP="0034581D">
            <w:pPr>
              <w:pStyle w:val="p1"/>
              <w:jc w:val="both"/>
              <w:rPr>
                <w:rFonts w:ascii="Sylfaen" w:hAnsi="Sylfaen"/>
                <w:sz w:val="24"/>
                <w:szCs w:val="24"/>
              </w:rPr>
            </w:pPr>
            <w:r>
              <w:rPr>
                <w:rFonts w:ascii="Sylfaen" w:hAnsi="Sylfaen"/>
                <w:sz w:val="24"/>
                <w:szCs w:val="24"/>
              </w:rPr>
              <w:t>იშვიათი</w:t>
            </w:r>
          </w:p>
        </w:tc>
        <w:tc>
          <w:tcPr>
            <w:tcW w:w="8211" w:type="dxa"/>
          </w:tcPr>
          <w:p w14:paraId="75D35FCD" w14:textId="77777777" w:rsidR="009715EE" w:rsidRDefault="009715EE" w:rsidP="0034581D">
            <w:pPr>
              <w:pStyle w:val="p1"/>
              <w:jc w:val="both"/>
              <w:rPr>
                <w:rFonts w:ascii="Sylfaen" w:hAnsi="Sylfaen"/>
                <w:sz w:val="24"/>
                <w:szCs w:val="24"/>
              </w:rPr>
            </w:pPr>
            <w:r>
              <w:rPr>
                <w:rFonts w:ascii="Sylfaen" w:hAnsi="Sylfaen"/>
                <w:sz w:val="24"/>
                <w:szCs w:val="24"/>
              </w:rPr>
              <w:t>შესაძლოა გამოვლინდეს 1,000-დან 1-მდე პაციენტში.</w:t>
            </w:r>
          </w:p>
        </w:tc>
      </w:tr>
      <w:tr w:rsidR="009715EE" w14:paraId="4712969E" w14:textId="77777777" w:rsidTr="0084592B">
        <w:tc>
          <w:tcPr>
            <w:tcW w:w="2127" w:type="dxa"/>
          </w:tcPr>
          <w:p w14:paraId="6699C2CD" w14:textId="77777777" w:rsidR="009715EE" w:rsidRDefault="009715EE" w:rsidP="0034581D">
            <w:pPr>
              <w:pStyle w:val="p1"/>
              <w:jc w:val="both"/>
              <w:rPr>
                <w:rFonts w:ascii="Sylfaen" w:hAnsi="Sylfaen"/>
                <w:sz w:val="24"/>
                <w:szCs w:val="24"/>
              </w:rPr>
            </w:pPr>
            <w:r>
              <w:rPr>
                <w:rFonts w:ascii="Sylfaen" w:hAnsi="Sylfaen"/>
                <w:sz w:val="24"/>
                <w:szCs w:val="24"/>
              </w:rPr>
              <w:t>ძალიან იშვიათი</w:t>
            </w:r>
          </w:p>
        </w:tc>
        <w:tc>
          <w:tcPr>
            <w:tcW w:w="8211" w:type="dxa"/>
          </w:tcPr>
          <w:p w14:paraId="33D32A82" w14:textId="77777777" w:rsidR="009715EE" w:rsidRDefault="009715EE" w:rsidP="0034581D">
            <w:pPr>
              <w:pStyle w:val="p1"/>
              <w:jc w:val="both"/>
              <w:rPr>
                <w:rFonts w:ascii="Sylfaen" w:hAnsi="Sylfaen"/>
                <w:sz w:val="24"/>
                <w:szCs w:val="24"/>
              </w:rPr>
            </w:pPr>
            <w:r>
              <w:rPr>
                <w:rFonts w:ascii="Sylfaen" w:hAnsi="Sylfaen"/>
                <w:sz w:val="24"/>
                <w:szCs w:val="24"/>
              </w:rPr>
              <w:t>შესაძლოა გამოვლინდეს 10,000-დან 1-მდე პაციენტში.</w:t>
            </w:r>
          </w:p>
        </w:tc>
      </w:tr>
      <w:tr w:rsidR="009715EE" w14:paraId="7AC895B6" w14:textId="77777777" w:rsidTr="0084592B">
        <w:tc>
          <w:tcPr>
            <w:tcW w:w="2127" w:type="dxa"/>
          </w:tcPr>
          <w:p w14:paraId="2F28F9A0" w14:textId="77777777" w:rsidR="009715EE" w:rsidRDefault="009715EE" w:rsidP="0034581D">
            <w:pPr>
              <w:pStyle w:val="p1"/>
              <w:jc w:val="both"/>
              <w:rPr>
                <w:rFonts w:ascii="Sylfaen" w:hAnsi="Sylfaen"/>
                <w:sz w:val="24"/>
                <w:szCs w:val="24"/>
              </w:rPr>
            </w:pPr>
            <w:r>
              <w:rPr>
                <w:rFonts w:ascii="Sylfaen" w:hAnsi="Sylfaen"/>
                <w:sz w:val="24"/>
                <w:szCs w:val="24"/>
              </w:rPr>
              <w:lastRenderedPageBreak/>
              <w:t>უცნობია სიხშირე:</w:t>
            </w:r>
          </w:p>
        </w:tc>
        <w:tc>
          <w:tcPr>
            <w:tcW w:w="8211" w:type="dxa"/>
          </w:tcPr>
          <w:p w14:paraId="51FD3AE0" w14:textId="77777777" w:rsidR="009715EE" w:rsidRDefault="009715EE" w:rsidP="0034581D">
            <w:pPr>
              <w:pStyle w:val="p1"/>
              <w:jc w:val="both"/>
              <w:rPr>
                <w:rFonts w:ascii="Sylfaen" w:hAnsi="Sylfaen"/>
                <w:sz w:val="24"/>
                <w:szCs w:val="24"/>
              </w:rPr>
            </w:pPr>
            <w:r>
              <w:rPr>
                <w:rFonts w:ascii="Sylfaen" w:hAnsi="Sylfaen"/>
                <w:sz w:val="24"/>
                <w:szCs w:val="24"/>
              </w:rPr>
              <w:t>სიხშრის შეფასება შეუძლებელია არსებული მონაცემების მიხედვით</w:t>
            </w:r>
          </w:p>
        </w:tc>
      </w:tr>
    </w:tbl>
    <w:p w14:paraId="7C246E5C" w14:textId="77777777" w:rsidR="009715EE" w:rsidRDefault="009715EE" w:rsidP="00D3460E">
      <w:pPr>
        <w:spacing w:after="0" w:line="240" w:lineRule="auto"/>
        <w:jc w:val="both"/>
      </w:pPr>
    </w:p>
    <w:p w14:paraId="1CAABA62" w14:textId="77777777" w:rsidR="001454F4" w:rsidRDefault="001454F4" w:rsidP="00D3460E">
      <w:pPr>
        <w:spacing w:after="0" w:line="240" w:lineRule="auto"/>
        <w:jc w:val="both"/>
        <w:rPr>
          <w:b/>
          <w:bCs/>
        </w:rPr>
      </w:pPr>
      <w:r>
        <w:rPr>
          <w:b/>
          <w:bCs/>
        </w:rPr>
        <w:t>ძალიან ხშირი:</w:t>
      </w:r>
    </w:p>
    <w:p w14:paraId="5CBCF7EC" w14:textId="77777777" w:rsidR="000855CE" w:rsidRDefault="004767C1" w:rsidP="004767C1">
      <w:pPr>
        <w:pStyle w:val="ListParagraph"/>
        <w:numPr>
          <w:ilvl w:val="0"/>
          <w:numId w:val="9"/>
        </w:numPr>
        <w:spacing w:after="0" w:line="240" w:lineRule="auto"/>
        <w:jc w:val="both"/>
      </w:pPr>
      <w:r>
        <w:t>გულისრევა</w:t>
      </w:r>
    </w:p>
    <w:p w14:paraId="58800D06" w14:textId="77777777" w:rsidR="0047080B" w:rsidRDefault="004767C1" w:rsidP="004767C1">
      <w:pPr>
        <w:pStyle w:val="ListParagraph"/>
        <w:numPr>
          <w:ilvl w:val="0"/>
          <w:numId w:val="9"/>
        </w:numPr>
        <w:spacing w:after="0" w:line="240" w:lineRule="auto"/>
        <w:jc w:val="both"/>
      </w:pPr>
      <w:r>
        <w:t>დიარეა</w:t>
      </w:r>
    </w:p>
    <w:p w14:paraId="4380756C" w14:textId="77777777" w:rsidR="001B1D6D" w:rsidRDefault="004767C1" w:rsidP="004767C1">
      <w:pPr>
        <w:pStyle w:val="ListParagraph"/>
        <w:numPr>
          <w:ilvl w:val="0"/>
          <w:numId w:val="9"/>
        </w:numPr>
        <w:spacing w:after="0" w:line="240" w:lineRule="auto"/>
        <w:jc w:val="both"/>
      </w:pPr>
      <w:r>
        <w:t>მუცლის შეშუპება ან შებერილობა (კუჭში სისავსის შეგრძნება)</w:t>
      </w:r>
    </w:p>
    <w:p w14:paraId="32258CB2" w14:textId="77777777" w:rsidR="001B1D6D" w:rsidRDefault="004767C1" w:rsidP="004767C1">
      <w:pPr>
        <w:pStyle w:val="ListParagraph"/>
        <w:numPr>
          <w:ilvl w:val="0"/>
          <w:numId w:val="9"/>
        </w:numPr>
        <w:spacing w:after="0" w:line="240" w:lineRule="auto"/>
        <w:jc w:val="both"/>
      </w:pPr>
      <w:r>
        <w:t>კუჭის პრობლემები, როგორიცაა მადის დაკარგვა, ტკივილი, საჭმლის მონელების დარღვევა,</w:t>
      </w:r>
    </w:p>
    <w:p w14:paraId="6593680C" w14:textId="77777777" w:rsidR="001454F4" w:rsidRDefault="004767C1" w:rsidP="004767C1">
      <w:pPr>
        <w:pStyle w:val="ListParagraph"/>
        <w:numPr>
          <w:ilvl w:val="0"/>
          <w:numId w:val="9"/>
        </w:numPr>
        <w:spacing w:after="0" w:line="240" w:lineRule="auto"/>
        <w:jc w:val="both"/>
      </w:pPr>
      <w:r>
        <w:t>ქავილი, გამონაყარი ან კანზე ბუშტუკების გაჩენა,</w:t>
      </w:r>
    </w:p>
    <w:p w14:paraId="630B76F7" w14:textId="77777777" w:rsidR="0050543F" w:rsidRDefault="00AB6CBE" w:rsidP="0050543F">
      <w:pPr>
        <w:pStyle w:val="ListParagraph"/>
        <w:numPr>
          <w:ilvl w:val="0"/>
          <w:numId w:val="9"/>
        </w:numPr>
        <w:spacing w:after="0" w:line="240" w:lineRule="auto"/>
        <w:jc w:val="both"/>
      </w:pPr>
      <w:r>
        <w:t>სახსრებისა და კუნთების ტკივილი</w:t>
      </w:r>
    </w:p>
    <w:p w14:paraId="49DFBD11" w14:textId="77777777" w:rsidR="00AB6CBE" w:rsidRPr="0050543F" w:rsidRDefault="00AB6CBE" w:rsidP="0050543F">
      <w:pPr>
        <w:pStyle w:val="ListParagraph"/>
        <w:spacing w:after="0" w:line="240" w:lineRule="auto"/>
        <w:ind w:left="0"/>
        <w:jc w:val="both"/>
      </w:pPr>
      <w:r w:rsidRPr="0050543F">
        <w:rPr>
          <w:b/>
          <w:bCs/>
        </w:rPr>
        <w:t>ხშირი:</w:t>
      </w:r>
    </w:p>
    <w:p w14:paraId="27651F20" w14:textId="77777777" w:rsidR="0017023F" w:rsidRDefault="00AB6CBE" w:rsidP="0017023F">
      <w:pPr>
        <w:pStyle w:val="ListParagraph"/>
        <w:numPr>
          <w:ilvl w:val="0"/>
          <w:numId w:val="9"/>
        </w:numPr>
        <w:spacing w:after="0" w:line="240" w:lineRule="auto"/>
        <w:jc w:val="both"/>
      </w:pPr>
      <w:r>
        <w:t>თავის ტკივილი</w:t>
      </w:r>
    </w:p>
    <w:p w14:paraId="6D67E251" w14:textId="77777777" w:rsidR="00AB6CBE" w:rsidRPr="0017023F" w:rsidRDefault="00AB6CBE" w:rsidP="0050543F">
      <w:pPr>
        <w:pStyle w:val="ListParagraph"/>
        <w:spacing w:after="0" w:line="240" w:lineRule="auto"/>
        <w:ind w:left="0"/>
        <w:jc w:val="both"/>
        <w:rPr>
          <w:b/>
          <w:bCs/>
        </w:rPr>
      </w:pPr>
      <w:r w:rsidRPr="0017023F">
        <w:rPr>
          <w:b/>
          <w:bCs/>
        </w:rPr>
        <w:t>არახშირი:</w:t>
      </w:r>
    </w:p>
    <w:p w14:paraId="45623982" w14:textId="77777777" w:rsidR="00AB6CBE" w:rsidRDefault="00AB6CBE" w:rsidP="00726B28">
      <w:pPr>
        <w:pStyle w:val="ListParagraph"/>
        <w:numPr>
          <w:ilvl w:val="0"/>
          <w:numId w:val="9"/>
        </w:numPr>
        <w:spacing w:after="0" w:line="240" w:lineRule="auto"/>
        <w:jc w:val="both"/>
      </w:pPr>
      <w:r>
        <w:t>წამლისგან გამოწვეული)</w:t>
      </w:r>
      <w:r w:rsidR="00726B28">
        <w:t xml:space="preserve"> </w:t>
      </w:r>
      <w:r>
        <w:t>გემოს დარღვევები, მათ შორის გემოს დაკარგვა (ჩვეულებრივ, ქრება მიღების შეწყვეტიდან რამდენიმე კვირაში)</w:t>
      </w:r>
    </w:p>
    <w:p w14:paraId="64450245" w14:textId="77777777" w:rsidR="00AB6CBE" w:rsidRDefault="00AB6CBE" w:rsidP="00AB6CBE">
      <w:pPr>
        <w:pStyle w:val="ListParagraph"/>
        <w:numPr>
          <w:ilvl w:val="0"/>
          <w:numId w:val="9"/>
        </w:numPr>
        <w:spacing w:after="0" w:line="240" w:lineRule="auto"/>
        <w:jc w:val="both"/>
      </w:pPr>
      <w:r>
        <w:t>წონის დაკლება (გემოს დარღვევის გამო).</w:t>
      </w:r>
    </w:p>
    <w:p w14:paraId="46750D4C" w14:textId="77777777" w:rsidR="00D33529" w:rsidRDefault="00D33529" w:rsidP="00D33529">
      <w:pPr>
        <w:spacing w:after="0" w:line="240" w:lineRule="auto"/>
        <w:jc w:val="both"/>
        <w:rPr>
          <w:b/>
          <w:bCs/>
        </w:rPr>
      </w:pPr>
      <w:r>
        <w:rPr>
          <w:b/>
          <w:bCs/>
        </w:rPr>
        <w:t>იშვიათი:</w:t>
      </w:r>
    </w:p>
    <w:p w14:paraId="138BFC98" w14:textId="77777777" w:rsidR="000933A9" w:rsidRDefault="001C4A3A" w:rsidP="001C4A3A">
      <w:pPr>
        <w:pStyle w:val="ListParagraph"/>
        <w:numPr>
          <w:ilvl w:val="0"/>
          <w:numId w:val="11"/>
        </w:numPr>
        <w:spacing w:after="0" w:line="240" w:lineRule="auto"/>
        <w:jc w:val="both"/>
      </w:pPr>
      <w:r w:rsidRPr="001C4A3A">
        <w:t>სისუსტე, თავბრუსხვევა.</w:t>
      </w:r>
    </w:p>
    <w:p w14:paraId="7C6620D7" w14:textId="77777777" w:rsidR="00F04E70" w:rsidRDefault="001C4A3A" w:rsidP="001C4A3A">
      <w:pPr>
        <w:pStyle w:val="ListParagraph"/>
        <w:numPr>
          <w:ilvl w:val="0"/>
          <w:numId w:val="11"/>
        </w:numPr>
        <w:spacing w:after="0" w:line="240" w:lineRule="auto"/>
        <w:jc w:val="both"/>
      </w:pPr>
      <w:r w:rsidRPr="001C4A3A">
        <w:t>ჩხვლეტის ან დაბუჟების შეგრძნება, მგრძნობელობის დაქვეითება.</w:t>
      </w:r>
    </w:p>
    <w:p w14:paraId="7506DF33" w14:textId="77777777" w:rsidR="00D33529" w:rsidRPr="00BD0830" w:rsidRDefault="001C4A3A" w:rsidP="001C4A3A">
      <w:pPr>
        <w:pStyle w:val="ListParagraph"/>
        <w:numPr>
          <w:ilvl w:val="0"/>
          <w:numId w:val="11"/>
        </w:numPr>
        <w:spacing w:after="0" w:line="240" w:lineRule="auto"/>
        <w:jc w:val="both"/>
      </w:pPr>
      <w:r w:rsidRPr="001C4A3A">
        <w:t xml:space="preserve">ღვიძლის მძიმე დისფუნქციის შემთხვევები, მათ შორის ღვიძლის უკმარისობა, ღვიძლის ფერმენტების მომატებული დონე, სიყვითლე, ქოლესტაზი და ჰეპატიტი. ღვიძლის დისფუნქციის განვითარების შემთხვევაში, </w:t>
      </w:r>
      <w:r w:rsidR="009D64FB">
        <w:t xml:space="preserve">ბინაფინით </w:t>
      </w:r>
      <w:r w:rsidRPr="001C4A3A">
        <w:t xml:space="preserve">მკურნალობა უნდა შეწყდეს (იხილეთ აგრეთვე ნაწილი 4.4). ღვიძლის მძიმე უკმარისობის ძალიან იშვიათი შემთხვევებია აღწერილი (ზოგიერთი ფატალური შედეგით ან ღვიძლის </w:t>
      </w:r>
      <w:r w:rsidRPr="00BD0830">
        <w:t xml:space="preserve">გადანერგვის საჭიროების შემთხვევაში). ღვიძლის უკმარისობის შემთხვევათა უმეტესობაში პაციენტებს აღენიშნებათ სერიოზული სისტემური დაავადებები და </w:t>
      </w:r>
      <w:r w:rsidR="00CC1565">
        <w:t>ბინაფინის</w:t>
      </w:r>
      <w:r w:rsidRPr="00BD0830">
        <w:t xml:space="preserve"> გამოყენებასთან მიზეზობრივი კავშირი გაურკვეველია.</w:t>
      </w:r>
    </w:p>
    <w:p w14:paraId="23AD948D" w14:textId="77777777" w:rsidR="00477D5C" w:rsidRDefault="00477D5C" w:rsidP="00726B28">
      <w:pPr>
        <w:spacing w:after="0" w:line="240" w:lineRule="auto"/>
        <w:jc w:val="both"/>
        <w:rPr>
          <w:b/>
          <w:bCs/>
        </w:rPr>
      </w:pPr>
      <w:r>
        <w:rPr>
          <w:b/>
          <w:bCs/>
        </w:rPr>
        <w:t>ძალიან იშვიათი:</w:t>
      </w:r>
    </w:p>
    <w:p w14:paraId="5528A3C9" w14:textId="77777777" w:rsidR="00750481" w:rsidRDefault="00B81071" w:rsidP="00750481">
      <w:pPr>
        <w:pStyle w:val="ListParagraph"/>
        <w:numPr>
          <w:ilvl w:val="0"/>
          <w:numId w:val="12"/>
        </w:numPr>
        <w:spacing w:after="0" w:line="240" w:lineRule="auto"/>
        <w:jc w:val="both"/>
      </w:pPr>
      <w:r w:rsidRPr="00BB7945">
        <w:t>სისხლის გარკვეული უჯრედების შემცირება (შეიძლება შეამჩნიოთ, რომ სისხლდენა, დალურჯებები ან ანთება ჩვეულებრივზე უფრო ადვილად ვითარდება და ეს შეიძლება ჩვეულებრივზე უფრო მძიმე იყოს).</w:t>
      </w:r>
    </w:p>
    <w:p w14:paraId="13204990" w14:textId="77777777" w:rsidR="00750481" w:rsidRDefault="00B81071" w:rsidP="00750481">
      <w:pPr>
        <w:pStyle w:val="ListParagraph"/>
        <w:numPr>
          <w:ilvl w:val="0"/>
          <w:numId w:val="12"/>
        </w:numPr>
        <w:spacing w:after="0" w:line="240" w:lineRule="auto"/>
        <w:jc w:val="both"/>
      </w:pPr>
      <w:r w:rsidRPr="00BB7945">
        <w:t>წითელი მგლურა ან წითელი მგლურას გაუარესება (ქრონიკული დაავადება, რომელსაც თან ახლავს გამონაყარი და ტკივილი კუნთებსა და სახსრებში),</w:t>
      </w:r>
    </w:p>
    <w:p w14:paraId="58B2D03C" w14:textId="77777777" w:rsidR="00750481" w:rsidRDefault="00B81071" w:rsidP="00750481">
      <w:pPr>
        <w:pStyle w:val="ListParagraph"/>
        <w:numPr>
          <w:ilvl w:val="0"/>
          <w:numId w:val="12"/>
        </w:numPr>
        <w:spacing w:after="0" w:line="240" w:lineRule="auto"/>
        <w:jc w:val="both"/>
      </w:pPr>
      <w:r w:rsidRPr="00BB7945">
        <w:t>თავბრუსხვევა</w:t>
      </w:r>
    </w:p>
    <w:p w14:paraId="5EEB6D1B" w14:textId="77777777" w:rsidR="00750481" w:rsidRDefault="00B81071" w:rsidP="00750481">
      <w:pPr>
        <w:pStyle w:val="ListParagraph"/>
        <w:numPr>
          <w:ilvl w:val="0"/>
          <w:numId w:val="12"/>
        </w:numPr>
        <w:spacing w:after="0" w:line="240" w:lineRule="auto"/>
        <w:jc w:val="both"/>
      </w:pPr>
      <w:r w:rsidRPr="00BB7945">
        <w:t>ალერგიული რეაქციები</w:t>
      </w:r>
    </w:p>
    <w:p w14:paraId="08C58073" w14:textId="77777777" w:rsidR="00477D5C" w:rsidRDefault="00B81071" w:rsidP="00750481">
      <w:pPr>
        <w:pStyle w:val="ListParagraph"/>
        <w:numPr>
          <w:ilvl w:val="0"/>
          <w:numId w:val="12"/>
        </w:numPr>
        <w:spacing w:after="0" w:line="240" w:lineRule="auto"/>
        <w:jc w:val="both"/>
      </w:pPr>
      <w:r w:rsidRPr="00BB7945">
        <w:t>სხვადასხვა სიცოცხლისთვის საშიში მდგომარეობები, რომლებიც ჩვეულებრივ გამოწვეულია წამლის მოხმარებით, კანის სხვადასხვა გამოვლინებით, როგორიცაა გამონაყარი, სიწითლე, ბუშტუკების გაჩენა, აქერცვლა და ანთებითი, აკნეს მსგავსი ბუშტუკები; როგორიცაა სტივენს-ჯონსონის სინდრომი, ტოქსიკური ეპიდერმული ნეკროლიზი, მულტიფორმული ერითემა და კანის სხვადასხვა მდგომარეობები, რომლებსაც თან ახლავს გამონაყარი, ბუშტუკების გაჩენა, სიწითლე და აქერცვლა (ტოქსიკური კანის გამონაყარი, ექსფოლიატიური დერმატიტი, ბულოზური დერმატიტი).</w:t>
      </w:r>
    </w:p>
    <w:p w14:paraId="1BDD74E0" w14:textId="77777777" w:rsidR="00750481" w:rsidRDefault="00750481" w:rsidP="00750481">
      <w:pPr>
        <w:pStyle w:val="ListParagraph"/>
        <w:numPr>
          <w:ilvl w:val="0"/>
          <w:numId w:val="12"/>
        </w:numPr>
        <w:spacing w:after="0" w:line="240" w:lineRule="auto"/>
        <w:jc w:val="both"/>
      </w:pPr>
      <w:r>
        <w:t>ფოტომგრძნობელობა (გამონაყარი, სიწითლე და ეგზემის მსგავსი სიმპტომები, რომლებიც გამოწვეულია სინათლის/მზის მიმართ მგრძნობელობით) (მაგ., ფოტოდერმატოზი, ალერგიული ფოტომგრძნობელობის რეაქცია, პოლიმორფული სინათლით გამოწვეული გამონაყარი).</w:t>
      </w:r>
    </w:p>
    <w:p w14:paraId="19D97897" w14:textId="77777777" w:rsidR="00750481" w:rsidRDefault="00750481" w:rsidP="00750481">
      <w:pPr>
        <w:pStyle w:val="ListParagraph"/>
        <w:numPr>
          <w:ilvl w:val="0"/>
          <w:numId w:val="12"/>
        </w:numPr>
        <w:spacing w:after="0" w:line="240" w:lineRule="auto"/>
        <w:jc w:val="both"/>
      </w:pPr>
      <w:r>
        <w:t>თმის ცვენა.</w:t>
      </w:r>
    </w:p>
    <w:p w14:paraId="46F3E9B5" w14:textId="77777777" w:rsidR="001E1324" w:rsidRDefault="001E1324" w:rsidP="001E1324">
      <w:pPr>
        <w:spacing w:after="0" w:line="240" w:lineRule="auto"/>
        <w:jc w:val="both"/>
        <w:rPr>
          <w:b/>
          <w:bCs/>
        </w:rPr>
      </w:pPr>
      <w:r>
        <w:rPr>
          <w:b/>
          <w:bCs/>
        </w:rPr>
        <w:t>უცნობია:</w:t>
      </w:r>
    </w:p>
    <w:p w14:paraId="1659AF14" w14:textId="77777777" w:rsidR="008E69D5" w:rsidRDefault="00E51934" w:rsidP="00E51934">
      <w:pPr>
        <w:pStyle w:val="ListParagraph"/>
        <w:numPr>
          <w:ilvl w:val="0"/>
          <w:numId w:val="13"/>
        </w:numPr>
        <w:spacing w:after="0" w:line="240" w:lineRule="auto"/>
        <w:jc w:val="both"/>
      </w:pPr>
      <w:r>
        <w:lastRenderedPageBreak/>
        <w:t>სიმპტომები, რომლებიც შეიძლება დაკავშირებული იყოს სისხლის უჯრედების რაოდენობის შემცირებასთან, მოიცავს სისუსტეს, უჩვეულო სისხლდენას, სისხლჩაქცევებს ან ხშირ ინფექციებს.</w:t>
      </w:r>
    </w:p>
    <w:p w14:paraId="099E6271" w14:textId="77777777" w:rsidR="000A0A94" w:rsidRDefault="00E51934" w:rsidP="00E51934">
      <w:pPr>
        <w:pStyle w:val="ListParagraph"/>
        <w:numPr>
          <w:ilvl w:val="0"/>
          <w:numId w:val="13"/>
        </w:numPr>
        <w:spacing w:after="0" w:line="240" w:lineRule="auto"/>
        <w:jc w:val="both"/>
      </w:pPr>
      <w:r>
        <w:t>დეპრესიისა და შფოთვის სიმპტომები.</w:t>
      </w:r>
    </w:p>
    <w:p w14:paraId="1C334A2A" w14:textId="77777777" w:rsidR="00992481" w:rsidRDefault="00E51934" w:rsidP="00E51934">
      <w:pPr>
        <w:pStyle w:val="ListParagraph"/>
        <w:numPr>
          <w:ilvl w:val="0"/>
          <w:numId w:val="13"/>
        </w:numPr>
        <w:spacing w:after="0" w:line="240" w:lineRule="auto"/>
        <w:jc w:val="both"/>
      </w:pPr>
      <w:r>
        <w:t>შრატისმიერი დაავადების მსგავსი რეაქცია (ჰიპერმგრძნობელობის რეაქცია ისეთი სიმპტომებით, როგორიცაა გამონაყარი, შეშუპება, სახსრების ტკივილი და ცხელება, რომელიც შეიძლება გამოვლინდეს გარკვეული მედიკამენტების, მაგალითად, შრატის ან პენიცილინის, მიღებიდან რამდენიმე დღის შემდეგ).</w:t>
      </w:r>
    </w:p>
    <w:p w14:paraId="76B1012D" w14:textId="77777777" w:rsidR="00992481" w:rsidRDefault="00E51934" w:rsidP="00E51934">
      <w:pPr>
        <w:pStyle w:val="ListParagraph"/>
        <w:numPr>
          <w:ilvl w:val="0"/>
          <w:numId w:val="13"/>
        </w:numPr>
        <w:spacing w:after="0" w:line="240" w:lineRule="auto"/>
        <w:jc w:val="both"/>
      </w:pPr>
      <w:r>
        <w:t>ფსორიაზის მსგავსი გამონაყარი, ფსორიაზის გაუარესება.</w:t>
      </w:r>
    </w:p>
    <w:p w14:paraId="7F8705F8" w14:textId="77777777" w:rsidR="001E1324" w:rsidRDefault="00E51934" w:rsidP="00E51934">
      <w:pPr>
        <w:pStyle w:val="ListParagraph"/>
        <w:numPr>
          <w:ilvl w:val="0"/>
          <w:numId w:val="13"/>
        </w:numPr>
        <w:spacing w:after="0" w:line="240" w:lineRule="auto"/>
        <w:jc w:val="both"/>
      </w:pPr>
      <w:r>
        <w:t>კანის მძიმე რეაქციები (მაგალითად, მწვავე გენერალიზებული ეგზანთემატოზური პუსტულოზი (AGEP))</w:t>
      </w:r>
    </w:p>
    <w:p w14:paraId="79FCE736" w14:textId="77777777" w:rsidR="00BD5BFB" w:rsidRDefault="00BD5BFB" w:rsidP="00BD5BFB">
      <w:pPr>
        <w:pStyle w:val="ListParagraph"/>
        <w:numPr>
          <w:ilvl w:val="0"/>
          <w:numId w:val="13"/>
        </w:numPr>
        <w:spacing w:after="0" w:line="240" w:lineRule="auto"/>
        <w:jc w:val="both"/>
      </w:pPr>
      <w:r>
        <w:t>მედიკამენტთან დაკავშირებული კანის გამონაყარი ისეთი სიმპტომებით, როგორიცაა სისუსტე, შეუძლოდ ყოფნა, მაღალი სიცხე და სისხლში ეოზინოფილების დონის მომატება,</w:t>
      </w:r>
    </w:p>
    <w:p w14:paraId="763F0703" w14:textId="77777777" w:rsidR="00BD5BFB" w:rsidRDefault="00BD5BFB" w:rsidP="00BD5BFB">
      <w:pPr>
        <w:pStyle w:val="ListParagraph"/>
        <w:numPr>
          <w:ilvl w:val="0"/>
          <w:numId w:val="13"/>
        </w:numPr>
        <w:spacing w:after="0" w:line="240" w:lineRule="auto"/>
        <w:jc w:val="both"/>
      </w:pPr>
      <w:r>
        <w:t>კუნთოვანი ქსოვილის დაზიანება,</w:t>
      </w:r>
    </w:p>
    <w:p w14:paraId="6AFCFCCB" w14:textId="77777777" w:rsidR="00BD5BFB" w:rsidRDefault="00BD5BFB" w:rsidP="00BD5BFB">
      <w:pPr>
        <w:pStyle w:val="ListParagraph"/>
        <w:numPr>
          <w:ilvl w:val="0"/>
          <w:numId w:val="13"/>
        </w:numPr>
        <w:spacing w:after="0" w:line="240" w:lineRule="auto"/>
        <w:jc w:val="both"/>
      </w:pPr>
      <w:r>
        <w:t>მძიმე ალერგიული რეაქციები,</w:t>
      </w:r>
    </w:p>
    <w:p w14:paraId="067AD795" w14:textId="77777777" w:rsidR="00BD5BFB" w:rsidRDefault="00BD5BFB" w:rsidP="00BD5BFB">
      <w:pPr>
        <w:pStyle w:val="ListParagraph"/>
        <w:numPr>
          <w:ilvl w:val="0"/>
          <w:numId w:val="13"/>
        </w:numPr>
        <w:spacing w:after="0" w:line="240" w:lineRule="auto"/>
        <w:jc w:val="both"/>
      </w:pPr>
      <w:r>
        <w:t>სისხლძარღვების ანთება,</w:t>
      </w:r>
    </w:p>
    <w:p w14:paraId="31AD2EE5" w14:textId="77777777" w:rsidR="00BD5BFB" w:rsidRDefault="00BD5BFB" w:rsidP="00BD5BFB">
      <w:pPr>
        <w:pStyle w:val="ListParagraph"/>
        <w:numPr>
          <w:ilvl w:val="0"/>
          <w:numId w:val="13"/>
        </w:numPr>
        <w:spacing w:after="0" w:line="240" w:lineRule="auto"/>
        <w:jc w:val="both"/>
      </w:pPr>
      <w:r>
        <w:t>ყნოსვის დაქვეითება,</w:t>
      </w:r>
    </w:p>
    <w:p w14:paraId="5BECD0C5" w14:textId="77777777" w:rsidR="00BD5BFB" w:rsidRDefault="00BD5BFB" w:rsidP="00BD5BFB">
      <w:pPr>
        <w:pStyle w:val="ListParagraph"/>
        <w:numPr>
          <w:ilvl w:val="0"/>
          <w:numId w:val="13"/>
        </w:numPr>
        <w:spacing w:after="0" w:line="240" w:lineRule="auto"/>
        <w:jc w:val="both"/>
      </w:pPr>
      <w:r>
        <w:t>სმენის დაკარგვა, სმენის დაქვეითება, ყურებში შუილი,</w:t>
      </w:r>
    </w:p>
    <w:p w14:paraId="2711FDA5" w14:textId="77777777" w:rsidR="00BD5BFB" w:rsidRDefault="00BD5BFB" w:rsidP="00BD5BFB">
      <w:pPr>
        <w:pStyle w:val="ListParagraph"/>
        <w:numPr>
          <w:ilvl w:val="0"/>
          <w:numId w:val="13"/>
        </w:numPr>
        <w:spacing w:after="0" w:line="240" w:lineRule="auto"/>
        <w:jc w:val="both"/>
      </w:pPr>
      <w:r>
        <w:t>მხედველობის დარღვევები, მხედველობის დაბინდვა, მხედველობის სიმახვილის დაქვეითება,</w:t>
      </w:r>
    </w:p>
    <w:p w14:paraId="783C61E1" w14:textId="77777777" w:rsidR="00BD5BFB" w:rsidRDefault="00BD5BFB" w:rsidP="00BD5BFB">
      <w:pPr>
        <w:pStyle w:val="ListParagraph"/>
        <w:numPr>
          <w:ilvl w:val="0"/>
          <w:numId w:val="13"/>
        </w:numPr>
        <w:spacing w:after="0" w:line="240" w:lineRule="auto"/>
        <w:jc w:val="both"/>
      </w:pPr>
      <w:r>
        <w:t>პანკრეასის ანთება,</w:t>
      </w:r>
    </w:p>
    <w:p w14:paraId="3F83E4C2" w14:textId="77777777" w:rsidR="00BD5BFB" w:rsidRDefault="00BD5BFB" w:rsidP="00BD5BFB">
      <w:pPr>
        <w:pStyle w:val="ListParagraph"/>
        <w:numPr>
          <w:ilvl w:val="0"/>
          <w:numId w:val="13"/>
        </w:numPr>
        <w:spacing w:after="0" w:line="240" w:lineRule="auto"/>
        <w:jc w:val="both"/>
      </w:pPr>
      <w:r>
        <w:t>გრიპის მსგავსი სიმპტომები (როგორიცაა დაღლილობა, შემცივნება, ცხელება, ყელის ტკივილი, სახსრების ან კუნთების ტკივილი),</w:t>
      </w:r>
    </w:p>
    <w:p w14:paraId="41EBAF3B" w14:textId="77777777" w:rsidR="00BD5BFB" w:rsidRDefault="00BD5BFB" w:rsidP="00BD5BFB">
      <w:pPr>
        <w:pStyle w:val="ListParagraph"/>
        <w:numPr>
          <w:ilvl w:val="0"/>
          <w:numId w:val="13"/>
        </w:numPr>
        <w:spacing w:after="0" w:line="240" w:lineRule="auto"/>
        <w:jc w:val="both"/>
      </w:pPr>
      <w:r>
        <w:t>სისხლში კუნთოვანი ფერმენტის (კრეატინფოსფოკინაზას) დონის მომატება,</w:t>
      </w:r>
    </w:p>
    <w:p w14:paraId="09AE5296" w14:textId="77777777" w:rsidR="00726B28" w:rsidRDefault="00BD5BFB" w:rsidP="00726B28">
      <w:pPr>
        <w:pStyle w:val="ListParagraph"/>
        <w:numPr>
          <w:ilvl w:val="0"/>
          <w:numId w:val="13"/>
        </w:numPr>
        <w:spacing w:after="0" w:line="240" w:lineRule="auto"/>
        <w:jc w:val="both"/>
      </w:pPr>
      <w:r>
        <w:t>ყნოსვის დარღვევები, რომლებიც შეიძლება მუდმივი იყოს.</w:t>
      </w:r>
    </w:p>
    <w:p w14:paraId="7FA30A66" w14:textId="77777777" w:rsidR="0008043C" w:rsidRDefault="0008043C" w:rsidP="00726B28">
      <w:pPr>
        <w:spacing w:after="0" w:line="240" w:lineRule="auto"/>
        <w:jc w:val="both"/>
      </w:pPr>
      <w:r w:rsidRPr="0008043C">
        <w:t>თუ შეამჩნევთ რაიმე გვერდით მოვლენას, რომელიც არ არის მითითებული ამ ფურცელ-ჩანართში, გთხოვთ, აცნობოთ თქვენს ექიმს ან ფარმაცევტს.</w:t>
      </w:r>
    </w:p>
    <w:p w14:paraId="2CD2D6F4" w14:textId="77777777" w:rsidR="006D11AD" w:rsidRDefault="006D11AD" w:rsidP="00726B28">
      <w:pPr>
        <w:spacing w:after="0" w:line="240" w:lineRule="auto"/>
        <w:jc w:val="both"/>
      </w:pPr>
    </w:p>
    <w:p w14:paraId="2F8D17B2" w14:textId="77777777" w:rsidR="006D11AD" w:rsidRDefault="006D11AD" w:rsidP="00726B28">
      <w:pPr>
        <w:spacing w:after="0" w:line="240" w:lineRule="auto"/>
        <w:jc w:val="both"/>
        <w:rPr>
          <w:b/>
          <w:bCs/>
        </w:rPr>
      </w:pPr>
      <w:r>
        <w:rPr>
          <w:b/>
          <w:bCs/>
        </w:rPr>
        <w:t>5. ბინაფინის შენახვის პირობები</w:t>
      </w:r>
    </w:p>
    <w:p w14:paraId="52D2E553" w14:textId="77777777" w:rsidR="00D4749C" w:rsidRDefault="00D4749C" w:rsidP="00D4749C">
      <w:pPr>
        <w:spacing w:after="0" w:line="240" w:lineRule="auto"/>
        <w:jc w:val="both"/>
      </w:pPr>
      <w:r>
        <w:t xml:space="preserve">შეინახეთ </w:t>
      </w:r>
      <w:r w:rsidR="00210510">
        <w:t>ბინაფინი</w:t>
      </w:r>
      <w:r>
        <w:t xml:space="preserve"> </w:t>
      </w:r>
      <w:r w:rsidR="00672044">
        <w:t xml:space="preserve">საწყის </w:t>
      </w:r>
      <w:r>
        <w:t xml:space="preserve">შეფუთვაში, ბავშვებისთვის მიუწვდომელ </w:t>
      </w:r>
      <w:r w:rsidR="00EE4795">
        <w:t xml:space="preserve">და შეუმჩნეველ </w:t>
      </w:r>
      <w:r>
        <w:t>ადგილას.</w:t>
      </w:r>
    </w:p>
    <w:p w14:paraId="7FB47CF0" w14:textId="77777777" w:rsidR="00D4749C" w:rsidRDefault="00D4749C" w:rsidP="00D4749C">
      <w:pPr>
        <w:spacing w:after="0" w:line="240" w:lineRule="auto"/>
        <w:jc w:val="both"/>
      </w:pPr>
      <w:r>
        <w:t xml:space="preserve">შეინახეთ </w:t>
      </w:r>
      <w:r w:rsidR="002D5969">
        <w:t xml:space="preserve">არაუმეტეს </w:t>
      </w:r>
      <w:r>
        <w:t>25°C</w:t>
      </w:r>
      <w:r w:rsidR="0028101C">
        <w:t xml:space="preserve"> </w:t>
      </w:r>
      <w:r>
        <w:t>ტემპერატურაზე და სინათლისგან დაცულ ადგილას.</w:t>
      </w:r>
    </w:p>
    <w:p w14:paraId="4A29F095" w14:textId="77777777" w:rsidR="00D4749C" w:rsidRDefault="00D4749C" w:rsidP="00D4749C">
      <w:pPr>
        <w:spacing w:after="0" w:line="240" w:lineRule="auto"/>
        <w:jc w:val="both"/>
      </w:pPr>
      <w:r>
        <w:t xml:space="preserve">გთხოვთ, </w:t>
      </w:r>
      <w:r w:rsidR="00915F5C">
        <w:t xml:space="preserve">არ </w:t>
      </w:r>
      <w:r>
        <w:t>გამოიყენოთ წამალი მითითებული ვარგისიანობის ვადის გასვლის შემდეგ.</w:t>
      </w:r>
    </w:p>
    <w:p w14:paraId="45FF6576" w14:textId="77777777" w:rsidR="00D4749C" w:rsidRDefault="00D4749C" w:rsidP="00D4749C">
      <w:pPr>
        <w:spacing w:after="0" w:line="240" w:lineRule="auto"/>
        <w:jc w:val="both"/>
      </w:pPr>
      <w:r>
        <w:t xml:space="preserve">არ გამოიყენოთ </w:t>
      </w:r>
      <w:r w:rsidR="00504416">
        <w:t>ბინაფინი</w:t>
      </w:r>
      <w:r>
        <w:t xml:space="preserve"> შეფუთვაზე მითითებული ვარგისიანობის ვადის გასვლის შემდეგ.</w:t>
      </w:r>
    </w:p>
    <w:p w14:paraId="71E437D5" w14:textId="77777777" w:rsidR="006D11AD" w:rsidRDefault="00D4749C" w:rsidP="00D4749C">
      <w:pPr>
        <w:spacing w:after="0" w:line="240" w:lineRule="auto"/>
        <w:jc w:val="both"/>
      </w:pPr>
      <w:r>
        <w:t xml:space="preserve">არ გამოიყენოთ </w:t>
      </w:r>
      <w:r w:rsidR="00AE16F8">
        <w:t>ბინაფინი</w:t>
      </w:r>
      <w:r>
        <w:t xml:space="preserve">, თუ პროდუქტი და/ან შეფუთვა </w:t>
      </w:r>
      <w:r w:rsidR="00CE6C8F">
        <w:t>დაზიანებულია.</w:t>
      </w:r>
    </w:p>
    <w:p w14:paraId="5B3EC9A8" w14:textId="77777777" w:rsidR="006F5D74" w:rsidRDefault="006F5D74" w:rsidP="00D4749C">
      <w:pPr>
        <w:spacing w:after="0" w:line="240" w:lineRule="auto"/>
        <w:jc w:val="both"/>
      </w:pPr>
    </w:p>
    <w:p w14:paraId="12CB25CC" w14:textId="77777777" w:rsidR="000B5F13" w:rsidRDefault="000B5F13" w:rsidP="000B5F13">
      <w:pPr>
        <w:spacing w:after="0"/>
        <w:rPr>
          <w:b/>
          <w:bCs/>
        </w:rPr>
      </w:pPr>
      <w:r>
        <w:rPr>
          <w:b/>
          <w:bCs/>
        </w:rPr>
        <w:t>სავაჭრო ნებართვის მფლობელი</w:t>
      </w:r>
    </w:p>
    <w:p w14:paraId="1675CEF1" w14:textId="77777777" w:rsidR="000B5F13" w:rsidRDefault="000B5F13" w:rsidP="000B5F13">
      <w:pPr>
        <w:spacing w:after="0"/>
      </w:pPr>
      <w:r>
        <w:t>ბილიმ ილაჩ სან. ვე ტიკ. ა.ს.</w:t>
      </w:r>
    </w:p>
    <w:p w14:paraId="4090A022" w14:textId="77777777" w:rsidR="000B5F13" w:rsidRDefault="000B5F13" w:rsidP="000B5F13">
      <w:pPr>
        <w:spacing w:after="0"/>
      </w:pPr>
      <w:r>
        <w:t>კაპტანპაშა მაჰ. ცინცირლიკუიუ კად. 184</w:t>
      </w:r>
    </w:p>
    <w:p w14:paraId="075C151E" w14:textId="77777777" w:rsidR="000B5F13" w:rsidRDefault="000B5F13" w:rsidP="000B5F13">
      <w:pPr>
        <w:spacing w:after="0"/>
      </w:pPr>
      <w:r>
        <w:t>ბეიოღლუ-სტამბოლი/თურქეთი</w:t>
      </w:r>
    </w:p>
    <w:p w14:paraId="2334EDBA" w14:textId="53A5D14E" w:rsidR="00E50D70" w:rsidRPr="009F67BE" w:rsidRDefault="00E50D70" w:rsidP="00E50D70">
      <w:pPr>
        <w:autoSpaceDE w:val="0"/>
        <w:autoSpaceDN w:val="0"/>
        <w:adjustRightInd w:val="0"/>
        <w:jc w:val="both"/>
        <w:rPr>
          <w:rFonts w:cs="Sylfaen"/>
          <w:b/>
          <w:noProof/>
          <w:lang w:val="ka-GE"/>
        </w:rPr>
      </w:pPr>
      <w:r w:rsidRPr="00E50D70">
        <w:rPr>
          <w:rFonts w:eastAsia="SimSun"/>
          <w:b/>
          <w:lang w:val="ka-GE"/>
        </w:rPr>
        <w:t>გაცემის წესი</w:t>
      </w:r>
      <w:r>
        <w:rPr>
          <w:rFonts w:eastAsia="SimSun"/>
          <w:bCs/>
          <w:lang w:val="ka-GE"/>
        </w:rPr>
        <w:t xml:space="preserve"> - </w:t>
      </w:r>
      <w:r w:rsidRPr="00D90755">
        <w:rPr>
          <w:rFonts w:eastAsia="SimSun"/>
          <w:bCs/>
          <w:lang w:val="ka-GE"/>
        </w:rPr>
        <w:t>ფ</w:t>
      </w:r>
      <w:r w:rsidRPr="00187B7A">
        <w:rPr>
          <w:rFonts w:eastAsia="SimSun" w:cs="Sylfaen"/>
          <w:bCs/>
          <w:lang w:val="ka-GE"/>
        </w:rPr>
        <w:t>არმაცევტული</w:t>
      </w:r>
      <w:r w:rsidRPr="00187B7A">
        <w:rPr>
          <w:rFonts w:ascii="AcadNusx" w:eastAsia="SimSun" w:hAnsi="AcadNusx"/>
          <w:bCs/>
          <w:lang w:val="ka-GE"/>
        </w:rPr>
        <w:t xml:space="preserve"> </w:t>
      </w:r>
      <w:r w:rsidRPr="00187B7A">
        <w:rPr>
          <w:rFonts w:eastAsia="SimSun" w:cs="Sylfaen"/>
          <w:bCs/>
          <w:lang w:val="ka-GE"/>
        </w:rPr>
        <w:t>პროდუქტის</w:t>
      </w:r>
      <w:r w:rsidRPr="00187B7A">
        <w:rPr>
          <w:rFonts w:ascii="AcadNusx" w:eastAsia="SimSun" w:hAnsi="AcadNusx"/>
          <w:bCs/>
          <w:lang w:val="ka-GE"/>
        </w:rPr>
        <w:t xml:space="preserve"> </w:t>
      </w:r>
      <w:r w:rsidRPr="00187B7A">
        <w:rPr>
          <w:rFonts w:eastAsia="SimSun" w:cs="Sylfaen"/>
          <w:bCs/>
          <w:lang w:val="ka-GE"/>
        </w:rPr>
        <w:t>ჯგუფი</w:t>
      </w:r>
      <w:r w:rsidRPr="00187B7A">
        <w:rPr>
          <w:rFonts w:ascii="AcadNusx" w:eastAsia="SimSun" w:hAnsi="AcadNusx"/>
          <w:bCs/>
          <w:lang w:val="ka-GE"/>
        </w:rPr>
        <w:t xml:space="preserve"> I</w:t>
      </w:r>
      <w:r w:rsidRPr="00187B7A">
        <w:rPr>
          <w:rFonts w:eastAsia="SimSun"/>
          <w:bCs/>
          <w:lang w:val="ka-GE"/>
        </w:rPr>
        <w:t>I</w:t>
      </w:r>
      <w:r w:rsidRPr="00187B7A">
        <w:rPr>
          <w:rFonts w:ascii="AcadNusx" w:eastAsia="SimSun" w:hAnsi="AcadNusx"/>
          <w:bCs/>
          <w:lang w:val="ka-GE"/>
        </w:rPr>
        <w:t>I</w:t>
      </w:r>
      <w:r w:rsidRPr="00D90755">
        <w:rPr>
          <w:rFonts w:eastAsia="SimSun"/>
          <w:bCs/>
          <w:lang w:val="ka-GE"/>
        </w:rPr>
        <w:t xml:space="preserve">, გაიცემა </w:t>
      </w:r>
      <w:r>
        <w:rPr>
          <w:rFonts w:eastAsia="SimSun"/>
          <w:bCs/>
          <w:lang w:val="ka-GE"/>
        </w:rPr>
        <w:t>რეცეპტის გარეშე</w:t>
      </w:r>
    </w:p>
    <w:p w14:paraId="6AD62414" w14:textId="77777777" w:rsidR="000B5F13" w:rsidRDefault="000B5F13" w:rsidP="000B5F13">
      <w:pPr>
        <w:spacing w:after="0"/>
        <w:rPr>
          <w:b/>
          <w:bCs/>
        </w:rPr>
      </w:pPr>
      <w:r>
        <w:rPr>
          <w:b/>
          <w:bCs/>
        </w:rPr>
        <w:t>მწარმოებელი:</w:t>
      </w:r>
    </w:p>
    <w:p w14:paraId="34331677" w14:textId="77777777" w:rsidR="000B5F13" w:rsidRDefault="000B5F13" w:rsidP="000B5F13">
      <w:pPr>
        <w:spacing w:after="0"/>
      </w:pPr>
      <w:r>
        <w:t>ბილიმ ილაჩ სან. ვე ტიკ. ა.ს.</w:t>
      </w:r>
    </w:p>
    <w:p w14:paraId="26F1AF2B" w14:textId="77777777" w:rsidR="000B5F13" w:rsidRDefault="000B5F13" w:rsidP="000B5F13">
      <w:pPr>
        <w:spacing w:after="0"/>
      </w:pPr>
      <w:r>
        <w:t>გებზე ორგანიზე სანაი ბოელგესი</w:t>
      </w:r>
      <w:r w:rsidR="009F170B">
        <w:t xml:space="preserve"> </w:t>
      </w:r>
      <w:r>
        <w:t>1900 სოკაკ: 1904</w:t>
      </w:r>
    </w:p>
    <w:p w14:paraId="20D9D998" w14:textId="77777777" w:rsidR="000B5F13" w:rsidRPr="00E85C18" w:rsidRDefault="000B5F13" w:rsidP="000B5F13">
      <w:pPr>
        <w:spacing w:after="0"/>
      </w:pPr>
      <w:r>
        <w:t>გებზე-კოჩაელი/თურქეთი</w:t>
      </w:r>
    </w:p>
    <w:p w14:paraId="607D4EF2" w14:textId="77777777" w:rsidR="000B5F13" w:rsidRDefault="000B5F13" w:rsidP="000B5F13">
      <w:pPr>
        <w:pStyle w:val="p1"/>
        <w:jc w:val="both"/>
        <w:rPr>
          <w:rFonts w:ascii="Sylfaen" w:hAnsi="Sylfaen"/>
          <w:sz w:val="24"/>
          <w:szCs w:val="24"/>
        </w:rPr>
      </w:pPr>
    </w:p>
    <w:p w14:paraId="597AEF15" w14:textId="669F1357" w:rsidR="006F5D74" w:rsidRPr="006D11AD" w:rsidRDefault="000B5F13" w:rsidP="00E50D70">
      <w:pPr>
        <w:pStyle w:val="p1"/>
      </w:pPr>
      <w:r>
        <w:rPr>
          <w:rFonts w:ascii="Sylfaen" w:hAnsi="Sylfaen"/>
          <w:i/>
          <w:iCs/>
          <w:sz w:val="24"/>
          <w:szCs w:val="24"/>
        </w:rPr>
        <w:t xml:space="preserve">წინამდებარე ინსტრუქციის დამტკიცების </w:t>
      </w:r>
      <w:r w:rsidRPr="0053618D">
        <w:rPr>
          <w:rFonts w:ascii="Sylfaen" w:hAnsi="Sylfaen" w:cs="Sylfaen"/>
          <w:i/>
          <w:iCs/>
          <w:sz w:val="24"/>
          <w:szCs w:val="24"/>
        </w:rPr>
        <w:t>თარიღია</w:t>
      </w:r>
      <w:r w:rsidRPr="0053618D">
        <w:rPr>
          <w:rFonts w:ascii="Arial" w:hAnsi="Arial" w:cs="Arial"/>
          <w:i/>
          <w:iCs/>
          <w:sz w:val="24"/>
          <w:szCs w:val="24"/>
        </w:rPr>
        <w:t xml:space="preserve"> </w:t>
      </w:r>
      <w:r w:rsidR="009F170B">
        <w:rPr>
          <w:rFonts w:ascii="Arial" w:hAnsi="Arial" w:cs="Arial"/>
          <w:i/>
          <w:iCs/>
          <w:sz w:val="24"/>
          <w:szCs w:val="24"/>
        </w:rPr>
        <w:t>05.05.2020.</w:t>
      </w:r>
    </w:p>
    <w:sectPr w:rsidR="006F5D74" w:rsidRPr="006D11AD" w:rsidSect="00080191">
      <w:footerReference w:type="default" r:id="rId7"/>
      <w:pgSz w:w="11906" w:h="16838"/>
      <w:pgMar w:top="633" w:right="850" w:bottom="384" w:left="566" w:header="708" w:footer="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5219C" w14:textId="77777777" w:rsidR="006A20D5" w:rsidRDefault="006A20D5" w:rsidP="0046643E">
      <w:pPr>
        <w:spacing w:after="0" w:line="240" w:lineRule="auto"/>
      </w:pPr>
      <w:r>
        <w:separator/>
      </w:r>
    </w:p>
  </w:endnote>
  <w:endnote w:type="continuationSeparator" w:id="0">
    <w:p w14:paraId="4EF2DB1F" w14:textId="77777777" w:rsidR="006A20D5" w:rsidRDefault="006A20D5" w:rsidP="00466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BAF5" w14:textId="77777777" w:rsidR="0046643E" w:rsidRDefault="0046643E" w:rsidP="0046643E">
    <w:pPr>
      <w:pStyle w:val="p1"/>
      <w:jc w:val="right"/>
    </w:pPr>
    <w:r>
      <w:t>TRB250MG-200320P14V1</w:t>
    </w:r>
  </w:p>
  <w:p w14:paraId="781F4083" w14:textId="77777777" w:rsidR="0046643E" w:rsidRDefault="0046643E" w:rsidP="00080191">
    <w:pPr>
      <w:pStyle w:val="Footer"/>
      <w:jc w:val="right"/>
    </w:pPr>
    <w:r>
      <w:rPr>
        <w:sz w:val="20"/>
        <w:szCs w:val="20"/>
      </w:rPr>
      <w:t>გვერდ</w:t>
    </w:r>
    <w:r w:rsidR="005E26F7">
      <w:rPr>
        <w:sz w:val="20"/>
        <w:szCs w:val="20"/>
      </w:rPr>
      <w:t>ი</w:t>
    </w:r>
    <w:r w:rsidRPr="0046643E">
      <w:rPr>
        <w:sz w:val="20"/>
        <w:szCs w:val="20"/>
      </w:rPr>
      <w:t xml:space="preserve"> </w:t>
    </w:r>
    <w:r w:rsidRPr="0046643E">
      <w:rPr>
        <w:sz w:val="20"/>
        <w:szCs w:val="20"/>
      </w:rPr>
      <w:fldChar w:fldCharType="begin"/>
    </w:r>
    <w:r w:rsidRPr="0046643E">
      <w:rPr>
        <w:sz w:val="20"/>
        <w:szCs w:val="20"/>
      </w:rPr>
      <w:instrText>PAGE \* Arabisch</w:instrText>
    </w:r>
    <w:r w:rsidRPr="0046643E">
      <w:rPr>
        <w:sz w:val="20"/>
        <w:szCs w:val="20"/>
      </w:rPr>
      <w:fldChar w:fldCharType="separate"/>
    </w:r>
    <w:r w:rsidRPr="0046643E">
      <w:rPr>
        <w:sz w:val="20"/>
        <w:szCs w:val="20"/>
      </w:rPr>
      <w:t>1</w:t>
    </w:r>
    <w:r w:rsidRPr="0046643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65066" w14:textId="77777777" w:rsidR="006A20D5" w:rsidRDefault="006A20D5" w:rsidP="0046643E">
      <w:pPr>
        <w:spacing w:after="0" w:line="240" w:lineRule="auto"/>
      </w:pPr>
      <w:r>
        <w:separator/>
      </w:r>
    </w:p>
  </w:footnote>
  <w:footnote w:type="continuationSeparator" w:id="0">
    <w:p w14:paraId="64B41D37" w14:textId="77777777" w:rsidR="006A20D5" w:rsidRDefault="006A20D5" w:rsidP="00466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E3E59"/>
    <w:multiLevelType w:val="hybridMultilevel"/>
    <w:tmpl w:val="602CF1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B07B73"/>
    <w:multiLevelType w:val="hybridMultilevel"/>
    <w:tmpl w:val="718EE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C10559"/>
    <w:multiLevelType w:val="hybridMultilevel"/>
    <w:tmpl w:val="BDFAD92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BF52BF"/>
    <w:multiLevelType w:val="hybridMultilevel"/>
    <w:tmpl w:val="7D3E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EA4543"/>
    <w:multiLevelType w:val="hybridMultilevel"/>
    <w:tmpl w:val="C23875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A57C1F"/>
    <w:multiLevelType w:val="hybridMultilevel"/>
    <w:tmpl w:val="279278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FE73BC8"/>
    <w:multiLevelType w:val="hybridMultilevel"/>
    <w:tmpl w:val="F96AE63C"/>
    <w:lvl w:ilvl="0" w:tplc="04070001">
      <w:start w:val="1"/>
      <w:numFmt w:val="bullet"/>
      <w:lvlText w:val=""/>
      <w:lvlJc w:val="left"/>
      <w:pPr>
        <w:ind w:left="720" w:hanging="360"/>
      </w:pPr>
      <w:rPr>
        <w:rFonts w:ascii="Symbol" w:hAnsi="Symbol" w:hint="default"/>
      </w:rPr>
    </w:lvl>
    <w:lvl w:ilvl="1" w:tplc="29B20800">
      <w:start w:val="9"/>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A4931"/>
    <w:multiLevelType w:val="hybridMultilevel"/>
    <w:tmpl w:val="38C65C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78C4F9F"/>
    <w:multiLevelType w:val="hybridMultilevel"/>
    <w:tmpl w:val="90D81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1013F74"/>
    <w:multiLevelType w:val="hybridMultilevel"/>
    <w:tmpl w:val="2BE0A9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1FE19B1"/>
    <w:multiLevelType w:val="hybridMultilevel"/>
    <w:tmpl w:val="B9C693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173680"/>
    <w:multiLevelType w:val="hybridMultilevel"/>
    <w:tmpl w:val="FDCE6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FA265AF"/>
    <w:multiLevelType w:val="hybridMultilevel"/>
    <w:tmpl w:val="626AD30A"/>
    <w:lvl w:ilvl="0" w:tplc="D450914A">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6909072">
    <w:abstractNumId w:val="12"/>
  </w:num>
  <w:num w:numId="2" w16cid:durableId="2130315258">
    <w:abstractNumId w:val="3"/>
  </w:num>
  <w:num w:numId="3" w16cid:durableId="1705791688">
    <w:abstractNumId w:val="2"/>
  </w:num>
  <w:num w:numId="4" w16cid:durableId="2081442691">
    <w:abstractNumId w:val="5"/>
  </w:num>
  <w:num w:numId="5" w16cid:durableId="178737336">
    <w:abstractNumId w:val="11"/>
  </w:num>
  <w:num w:numId="6" w16cid:durableId="1330140747">
    <w:abstractNumId w:val="7"/>
  </w:num>
  <w:num w:numId="7" w16cid:durableId="482818307">
    <w:abstractNumId w:val="8"/>
  </w:num>
  <w:num w:numId="8" w16cid:durableId="54277459">
    <w:abstractNumId w:val="10"/>
  </w:num>
  <w:num w:numId="9" w16cid:durableId="426343629">
    <w:abstractNumId w:val="1"/>
  </w:num>
  <w:num w:numId="10" w16cid:durableId="1060638683">
    <w:abstractNumId w:val="0"/>
  </w:num>
  <w:num w:numId="11" w16cid:durableId="1472861830">
    <w:abstractNumId w:val="4"/>
  </w:num>
  <w:num w:numId="12" w16cid:durableId="1074007588">
    <w:abstractNumId w:val="6"/>
  </w:num>
  <w:num w:numId="13" w16cid:durableId="17940112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824"/>
    <w:rsid w:val="000007B3"/>
    <w:rsid w:val="000073B4"/>
    <w:rsid w:val="000162F8"/>
    <w:rsid w:val="00017F75"/>
    <w:rsid w:val="00024D7E"/>
    <w:rsid w:val="000278F6"/>
    <w:rsid w:val="00035553"/>
    <w:rsid w:val="000478C1"/>
    <w:rsid w:val="000619DD"/>
    <w:rsid w:val="000776E4"/>
    <w:rsid w:val="00080191"/>
    <w:rsid w:val="0008043C"/>
    <w:rsid w:val="000855CE"/>
    <w:rsid w:val="000933A9"/>
    <w:rsid w:val="00094D38"/>
    <w:rsid w:val="00097169"/>
    <w:rsid w:val="00097203"/>
    <w:rsid w:val="000A0A94"/>
    <w:rsid w:val="000A6948"/>
    <w:rsid w:val="000B5F13"/>
    <w:rsid w:val="0011147D"/>
    <w:rsid w:val="00124410"/>
    <w:rsid w:val="00127055"/>
    <w:rsid w:val="00131262"/>
    <w:rsid w:val="00133442"/>
    <w:rsid w:val="00133621"/>
    <w:rsid w:val="001454F4"/>
    <w:rsid w:val="00156628"/>
    <w:rsid w:val="00164805"/>
    <w:rsid w:val="0017023F"/>
    <w:rsid w:val="00194FE2"/>
    <w:rsid w:val="001B1598"/>
    <w:rsid w:val="001B1D6D"/>
    <w:rsid w:val="001C4A3A"/>
    <w:rsid w:val="001C6D4D"/>
    <w:rsid w:val="001D6EF1"/>
    <w:rsid w:val="001E1324"/>
    <w:rsid w:val="001E13A9"/>
    <w:rsid w:val="001E15FA"/>
    <w:rsid w:val="001E6E63"/>
    <w:rsid w:val="001F08E2"/>
    <w:rsid w:val="001F1C5C"/>
    <w:rsid w:val="00206079"/>
    <w:rsid w:val="00210510"/>
    <w:rsid w:val="00211940"/>
    <w:rsid w:val="002177D2"/>
    <w:rsid w:val="00222358"/>
    <w:rsid w:val="0024244A"/>
    <w:rsid w:val="00243528"/>
    <w:rsid w:val="00244824"/>
    <w:rsid w:val="00261D53"/>
    <w:rsid w:val="00273D55"/>
    <w:rsid w:val="00276A42"/>
    <w:rsid w:val="0028101C"/>
    <w:rsid w:val="002D5969"/>
    <w:rsid w:val="002F1C3B"/>
    <w:rsid w:val="00306366"/>
    <w:rsid w:val="00321BD7"/>
    <w:rsid w:val="003651E6"/>
    <w:rsid w:val="00371B6F"/>
    <w:rsid w:val="00375F60"/>
    <w:rsid w:val="00391494"/>
    <w:rsid w:val="003A0A43"/>
    <w:rsid w:val="003A3E79"/>
    <w:rsid w:val="003B1DA7"/>
    <w:rsid w:val="003C162A"/>
    <w:rsid w:val="003E1A01"/>
    <w:rsid w:val="0042711F"/>
    <w:rsid w:val="0043396A"/>
    <w:rsid w:val="004443EA"/>
    <w:rsid w:val="00450238"/>
    <w:rsid w:val="0046643E"/>
    <w:rsid w:val="0046784C"/>
    <w:rsid w:val="0047080B"/>
    <w:rsid w:val="004767C1"/>
    <w:rsid w:val="00477D5C"/>
    <w:rsid w:val="004A6226"/>
    <w:rsid w:val="004D5DFF"/>
    <w:rsid w:val="00504416"/>
    <w:rsid w:val="0050543F"/>
    <w:rsid w:val="0051482D"/>
    <w:rsid w:val="00533438"/>
    <w:rsid w:val="005376A1"/>
    <w:rsid w:val="00556DF7"/>
    <w:rsid w:val="0057351C"/>
    <w:rsid w:val="00582FEB"/>
    <w:rsid w:val="00584C94"/>
    <w:rsid w:val="005857B6"/>
    <w:rsid w:val="00587FC8"/>
    <w:rsid w:val="005D480B"/>
    <w:rsid w:val="005D7CBC"/>
    <w:rsid w:val="005E26F7"/>
    <w:rsid w:val="005E465A"/>
    <w:rsid w:val="00613C19"/>
    <w:rsid w:val="006320E3"/>
    <w:rsid w:val="00650A97"/>
    <w:rsid w:val="00665134"/>
    <w:rsid w:val="00672044"/>
    <w:rsid w:val="00673810"/>
    <w:rsid w:val="006A207E"/>
    <w:rsid w:val="006A20D5"/>
    <w:rsid w:val="006D11AD"/>
    <w:rsid w:val="006E6CE1"/>
    <w:rsid w:val="006F5C46"/>
    <w:rsid w:val="006F5D74"/>
    <w:rsid w:val="007026EF"/>
    <w:rsid w:val="007129D3"/>
    <w:rsid w:val="00726B28"/>
    <w:rsid w:val="00734601"/>
    <w:rsid w:val="00747314"/>
    <w:rsid w:val="00750481"/>
    <w:rsid w:val="00764B32"/>
    <w:rsid w:val="00765A09"/>
    <w:rsid w:val="00771403"/>
    <w:rsid w:val="00773CF1"/>
    <w:rsid w:val="007762F9"/>
    <w:rsid w:val="007779CF"/>
    <w:rsid w:val="007807A7"/>
    <w:rsid w:val="00790889"/>
    <w:rsid w:val="007B3D6F"/>
    <w:rsid w:val="007B6F86"/>
    <w:rsid w:val="007D2C86"/>
    <w:rsid w:val="007D30E0"/>
    <w:rsid w:val="007F5DD0"/>
    <w:rsid w:val="00811268"/>
    <w:rsid w:val="00816A98"/>
    <w:rsid w:val="00820D57"/>
    <w:rsid w:val="0084016A"/>
    <w:rsid w:val="0084592B"/>
    <w:rsid w:val="00853223"/>
    <w:rsid w:val="0085668B"/>
    <w:rsid w:val="00866A9F"/>
    <w:rsid w:val="00866E00"/>
    <w:rsid w:val="00873F95"/>
    <w:rsid w:val="008774E6"/>
    <w:rsid w:val="008B5997"/>
    <w:rsid w:val="008E69D5"/>
    <w:rsid w:val="008F7DCD"/>
    <w:rsid w:val="009139AC"/>
    <w:rsid w:val="00913B69"/>
    <w:rsid w:val="00914DFC"/>
    <w:rsid w:val="00915F5C"/>
    <w:rsid w:val="009401DF"/>
    <w:rsid w:val="00956AFB"/>
    <w:rsid w:val="009634A1"/>
    <w:rsid w:val="0096512A"/>
    <w:rsid w:val="009715EE"/>
    <w:rsid w:val="009760D2"/>
    <w:rsid w:val="00983A9B"/>
    <w:rsid w:val="00986A87"/>
    <w:rsid w:val="00992481"/>
    <w:rsid w:val="009D64FB"/>
    <w:rsid w:val="009E4DE8"/>
    <w:rsid w:val="009F170B"/>
    <w:rsid w:val="00A016FA"/>
    <w:rsid w:val="00A10A41"/>
    <w:rsid w:val="00A12AFD"/>
    <w:rsid w:val="00A163AA"/>
    <w:rsid w:val="00A40081"/>
    <w:rsid w:val="00A477D5"/>
    <w:rsid w:val="00A54897"/>
    <w:rsid w:val="00A64A8B"/>
    <w:rsid w:val="00A72C99"/>
    <w:rsid w:val="00AA77E9"/>
    <w:rsid w:val="00AB0727"/>
    <w:rsid w:val="00AB4530"/>
    <w:rsid w:val="00AB6CBE"/>
    <w:rsid w:val="00AC4153"/>
    <w:rsid w:val="00AE16F8"/>
    <w:rsid w:val="00AE2BA9"/>
    <w:rsid w:val="00AE7ABA"/>
    <w:rsid w:val="00AE7E18"/>
    <w:rsid w:val="00AF063A"/>
    <w:rsid w:val="00B15024"/>
    <w:rsid w:val="00B4564D"/>
    <w:rsid w:val="00B70174"/>
    <w:rsid w:val="00B73A0C"/>
    <w:rsid w:val="00B81071"/>
    <w:rsid w:val="00B81820"/>
    <w:rsid w:val="00B879ED"/>
    <w:rsid w:val="00BA40B1"/>
    <w:rsid w:val="00BB3165"/>
    <w:rsid w:val="00BB7945"/>
    <w:rsid w:val="00BC4306"/>
    <w:rsid w:val="00BD0830"/>
    <w:rsid w:val="00BD5136"/>
    <w:rsid w:val="00BD5BFB"/>
    <w:rsid w:val="00C04F50"/>
    <w:rsid w:val="00C10BB2"/>
    <w:rsid w:val="00C11C9B"/>
    <w:rsid w:val="00C144C3"/>
    <w:rsid w:val="00C1603B"/>
    <w:rsid w:val="00C25645"/>
    <w:rsid w:val="00C33AD4"/>
    <w:rsid w:val="00C37CA1"/>
    <w:rsid w:val="00C429EF"/>
    <w:rsid w:val="00C42BDD"/>
    <w:rsid w:val="00C46AEF"/>
    <w:rsid w:val="00C6196A"/>
    <w:rsid w:val="00C92631"/>
    <w:rsid w:val="00CC1565"/>
    <w:rsid w:val="00CD1023"/>
    <w:rsid w:val="00CE5D0D"/>
    <w:rsid w:val="00CE6C8F"/>
    <w:rsid w:val="00D07170"/>
    <w:rsid w:val="00D2279F"/>
    <w:rsid w:val="00D33529"/>
    <w:rsid w:val="00D3460E"/>
    <w:rsid w:val="00D37943"/>
    <w:rsid w:val="00D4749C"/>
    <w:rsid w:val="00D61CB5"/>
    <w:rsid w:val="00DB28D7"/>
    <w:rsid w:val="00DF10D9"/>
    <w:rsid w:val="00DF1281"/>
    <w:rsid w:val="00E00218"/>
    <w:rsid w:val="00E5065A"/>
    <w:rsid w:val="00E50D70"/>
    <w:rsid w:val="00E51934"/>
    <w:rsid w:val="00E671CF"/>
    <w:rsid w:val="00E773CC"/>
    <w:rsid w:val="00EB251C"/>
    <w:rsid w:val="00EB4643"/>
    <w:rsid w:val="00EC0340"/>
    <w:rsid w:val="00ED3989"/>
    <w:rsid w:val="00ED4B31"/>
    <w:rsid w:val="00ED4C69"/>
    <w:rsid w:val="00ED642A"/>
    <w:rsid w:val="00EE07D2"/>
    <w:rsid w:val="00EE2E3A"/>
    <w:rsid w:val="00EE4795"/>
    <w:rsid w:val="00EF6BA9"/>
    <w:rsid w:val="00F04E70"/>
    <w:rsid w:val="00F132DF"/>
    <w:rsid w:val="00F13397"/>
    <w:rsid w:val="00F225C5"/>
    <w:rsid w:val="00F37609"/>
    <w:rsid w:val="00F37ADD"/>
    <w:rsid w:val="00F5115B"/>
    <w:rsid w:val="00F73433"/>
    <w:rsid w:val="00F80AF2"/>
    <w:rsid w:val="00F86389"/>
    <w:rsid w:val="00F90ACB"/>
    <w:rsid w:val="00FA40B3"/>
    <w:rsid w:val="00FE7848"/>
    <w:rsid w:val="00FF5A2E"/>
    <w:rsid w:val="00FF67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A318"/>
  <w15:chartTrackingRefBased/>
  <w15:docId w15:val="{CA2DA768-6D85-F446-9A9A-65FA83C7A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94"/>
  </w:style>
  <w:style w:type="paragraph" w:styleId="Heading1">
    <w:name w:val="heading 1"/>
    <w:basedOn w:val="Normal"/>
    <w:next w:val="Normal"/>
    <w:link w:val="Heading1Char"/>
    <w:uiPriority w:val="9"/>
    <w:qFormat/>
    <w:rsid w:val="00244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8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8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448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448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448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48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448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8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8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82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8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448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448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448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448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448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44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8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8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44824"/>
    <w:pPr>
      <w:spacing w:before="160"/>
      <w:jc w:val="center"/>
    </w:pPr>
    <w:rPr>
      <w:i/>
      <w:iCs/>
      <w:color w:val="404040" w:themeColor="text1" w:themeTint="BF"/>
    </w:rPr>
  </w:style>
  <w:style w:type="character" w:customStyle="1" w:styleId="QuoteChar">
    <w:name w:val="Quote Char"/>
    <w:basedOn w:val="DefaultParagraphFont"/>
    <w:link w:val="Quote"/>
    <w:uiPriority w:val="29"/>
    <w:rsid w:val="00244824"/>
    <w:rPr>
      <w:i/>
      <w:iCs/>
      <w:color w:val="404040" w:themeColor="text1" w:themeTint="BF"/>
    </w:rPr>
  </w:style>
  <w:style w:type="paragraph" w:styleId="ListParagraph">
    <w:name w:val="List Paragraph"/>
    <w:basedOn w:val="Normal"/>
    <w:uiPriority w:val="34"/>
    <w:qFormat/>
    <w:rsid w:val="00244824"/>
    <w:pPr>
      <w:ind w:left="720"/>
      <w:contextualSpacing/>
    </w:pPr>
  </w:style>
  <w:style w:type="character" w:styleId="IntenseEmphasis">
    <w:name w:val="Intense Emphasis"/>
    <w:basedOn w:val="DefaultParagraphFont"/>
    <w:uiPriority w:val="21"/>
    <w:qFormat/>
    <w:rsid w:val="00244824"/>
    <w:rPr>
      <w:i/>
      <w:iCs/>
      <w:color w:val="0F4761" w:themeColor="accent1" w:themeShade="BF"/>
    </w:rPr>
  </w:style>
  <w:style w:type="paragraph" w:styleId="IntenseQuote">
    <w:name w:val="Intense Quote"/>
    <w:basedOn w:val="Normal"/>
    <w:next w:val="Normal"/>
    <w:link w:val="IntenseQuoteChar"/>
    <w:uiPriority w:val="30"/>
    <w:qFormat/>
    <w:rsid w:val="00244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824"/>
    <w:rPr>
      <w:i/>
      <w:iCs/>
      <w:color w:val="0F4761" w:themeColor="accent1" w:themeShade="BF"/>
    </w:rPr>
  </w:style>
  <w:style w:type="character" w:styleId="IntenseReference">
    <w:name w:val="Intense Reference"/>
    <w:basedOn w:val="DefaultParagraphFont"/>
    <w:uiPriority w:val="32"/>
    <w:qFormat/>
    <w:rsid w:val="00244824"/>
    <w:rPr>
      <w:b/>
      <w:bCs/>
      <w:smallCaps/>
      <w:color w:val="0F4761" w:themeColor="accent1" w:themeShade="BF"/>
      <w:spacing w:val="5"/>
    </w:rPr>
  </w:style>
  <w:style w:type="table" w:styleId="TableGrid">
    <w:name w:val="Table Grid"/>
    <w:basedOn w:val="TableNormal"/>
    <w:uiPriority w:val="39"/>
    <w:rsid w:val="0058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643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643E"/>
  </w:style>
  <w:style w:type="paragraph" w:styleId="Footer">
    <w:name w:val="footer"/>
    <w:basedOn w:val="Normal"/>
    <w:link w:val="FooterChar"/>
    <w:uiPriority w:val="99"/>
    <w:unhideWhenUsed/>
    <w:rsid w:val="0046643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643E"/>
  </w:style>
  <w:style w:type="paragraph" w:customStyle="1" w:styleId="p1">
    <w:name w:val="p1"/>
    <w:basedOn w:val="Normal"/>
    <w:rsid w:val="0046643E"/>
    <w:pPr>
      <w:spacing w:after="0" w:line="240" w:lineRule="auto"/>
    </w:pPr>
    <w:rPr>
      <w:rFonts w:ascii="Times New Roman" w:eastAsia="Times New Roman" w:hAnsi="Times New Roman" w:cs="Times New Roman"/>
      <w:color w:val="000000"/>
      <w:kern w:val="0"/>
      <w:sz w:val="18"/>
      <w:szCs w:val="18"/>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2628</Words>
  <Characters>14986</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Fabritius</dc:creator>
  <cp:keywords/>
  <dc:description/>
  <cp:lastModifiedBy>Eteri Chokheli</cp:lastModifiedBy>
  <cp:revision>241</cp:revision>
  <dcterms:created xsi:type="dcterms:W3CDTF">2025-09-28T10:48:00Z</dcterms:created>
  <dcterms:modified xsi:type="dcterms:W3CDTF">2026-04-03T11:20:00Z</dcterms:modified>
</cp:coreProperties>
</file>