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F5296" w14:textId="77777777" w:rsidR="00535C66" w:rsidRDefault="00535C66" w:rsidP="00BF58E4">
      <w:pPr>
        <w:spacing w:after="0" w:line="240" w:lineRule="auto"/>
        <w:ind w:left="-720" w:right="-31"/>
        <w:jc w:val="center"/>
        <w:rPr>
          <w:rFonts w:ascii="Sylfaen" w:hAnsi="Sylfaen"/>
          <w:b/>
          <w:sz w:val="24"/>
          <w:szCs w:val="24"/>
          <w:lang w:val="ka-GE"/>
        </w:rPr>
      </w:pPr>
      <w:r w:rsidRPr="001E4C1B">
        <w:rPr>
          <w:rFonts w:ascii="Sylfaen" w:hAnsi="Sylfaen"/>
          <w:b/>
          <w:sz w:val="24"/>
          <w:szCs w:val="24"/>
          <w:lang w:val="ka-GE"/>
        </w:rPr>
        <w:t>პროდუქტის მახასიათებლების შემაჯამებელი ანგარიში</w:t>
      </w:r>
    </w:p>
    <w:p w14:paraId="60A8BCBB" w14:textId="77777777" w:rsidR="00943928" w:rsidRDefault="00943928" w:rsidP="00BF58E4">
      <w:pPr>
        <w:spacing w:after="0" w:line="240" w:lineRule="auto"/>
        <w:ind w:left="-720" w:right="-31"/>
        <w:jc w:val="center"/>
        <w:rPr>
          <w:rFonts w:ascii="Sylfaen" w:hAnsi="Sylfaen"/>
          <w:b/>
          <w:sz w:val="24"/>
          <w:szCs w:val="24"/>
          <w:lang w:val="ka-GE"/>
        </w:rPr>
      </w:pPr>
    </w:p>
    <w:p w14:paraId="23EB41C6" w14:textId="77777777" w:rsidR="00535C66" w:rsidRDefault="00535C66" w:rsidP="00BF58E4">
      <w:pPr>
        <w:pStyle w:val="ListParagraph"/>
        <w:numPr>
          <w:ilvl w:val="0"/>
          <w:numId w:val="6"/>
        </w:numPr>
        <w:spacing w:after="0" w:line="240" w:lineRule="auto"/>
        <w:ind w:left="-450" w:right="-31"/>
        <w:jc w:val="both"/>
        <w:rPr>
          <w:rFonts w:ascii="Sylfaen" w:hAnsi="Sylfaen" w:cs="Sylfaen"/>
          <w:b/>
          <w:sz w:val="24"/>
          <w:szCs w:val="24"/>
          <w:lang w:val="ka-GE"/>
        </w:rPr>
      </w:pPr>
      <w:r w:rsidRPr="009B35B8">
        <w:rPr>
          <w:rFonts w:ascii="Sylfaen" w:hAnsi="Sylfaen" w:cs="Sylfaen"/>
          <w:b/>
          <w:sz w:val="24"/>
          <w:szCs w:val="24"/>
          <w:lang w:val="ka-GE"/>
        </w:rPr>
        <w:t xml:space="preserve">სამკურნალო საშუალების დასახელება </w:t>
      </w:r>
    </w:p>
    <w:p w14:paraId="134712BD" w14:textId="1373416D" w:rsidR="00535C66" w:rsidRPr="009B5721" w:rsidRDefault="00535C66" w:rsidP="00BF58E4">
      <w:pPr>
        <w:spacing w:after="0" w:line="240" w:lineRule="auto"/>
        <w:ind w:left="-810" w:right="-31"/>
        <w:jc w:val="both"/>
        <w:rPr>
          <w:rFonts w:ascii="Sylfaen" w:hAnsi="Sylfaen" w:cs="Sylfaen"/>
          <w:sz w:val="24"/>
          <w:szCs w:val="24"/>
          <w:lang w:val="ka-GE"/>
        </w:rPr>
      </w:pPr>
      <w:r w:rsidRPr="00535C66">
        <w:rPr>
          <w:rFonts w:ascii="Sylfaen" w:hAnsi="Sylfaen"/>
          <w:sz w:val="24"/>
          <w:szCs w:val="24"/>
          <w:lang w:val="ka-GE"/>
        </w:rPr>
        <w:t>ციტიქოლი /Citiqol /</w:t>
      </w:r>
      <w:r>
        <w:rPr>
          <w:rFonts w:ascii="Sylfaen" w:hAnsi="Sylfaen"/>
          <w:sz w:val="24"/>
          <w:szCs w:val="24"/>
          <w:lang w:val="ka-GE"/>
        </w:rPr>
        <w:t xml:space="preserve"> </w:t>
      </w:r>
      <w:r w:rsidRPr="00990D7F">
        <w:rPr>
          <w:rFonts w:ascii="Sylfaen" w:hAnsi="Sylfaen" w:cs="Sylfaen"/>
          <w:bCs/>
          <w:sz w:val="24"/>
          <w:szCs w:val="24"/>
          <w:lang w:val="ka-GE"/>
        </w:rPr>
        <w:t xml:space="preserve"> </w:t>
      </w:r>
      <w:r>
        <w:rPr>
          <w:rFonts w:ascii="Sylfaen" w:hAnsi="Sylfaen" w:cs="Sylfaen"/>
          <w:sz w:val="24"/>
          <w:szCs w:val="24"/>
          <w:lang w:val="ka-GE"/>
        </w:rPr>
        <w:t>1000</w:t>
      </w:r>
      <w:r w:rsidRPr="00990D7F">
        <w:rPr>
          <w:rFonts w:ascii="Sylfaen" w:hAnsi="Sylfaen" w:cs="Sylfaen"/>
          <w:sz w:val="24"/>
          <w:szCs w:val="24"/>
          <w:lang w:val="ka-GE"/>
        </w:rPr>
        <w:t>მგ/</w:t>
      </w:r>
      <w:r>
        <w:rPr>
          <w:rFonts w:ascii="Sylfaen" w:hAnsi="Sylfaen" w:cs="Sylfaen"/>
          <w:sz w:val="24"/>
          <w:szCs w:val="24"/>
          <w:lang w:val="ka-GE"/>
        </w:rPr>
        <w:t>4</w:t>
      </w:r>
      <w:r w:rsidRPr="00990D7F">
        <w:rPr>
          <w:rFonts w:ascii="Sylfaen" w:hAnsi="Sylfaen" w:cs="Sylfaen"/>
          <w:sz w:val="24"/>
          <w:szCs w:val="24"/>
          <w:lang w:val="ka-GE"/>
        </w:rPr>
        <w:t>მლ საინექციო ხსნარი.</w:t>
      </w:r>
    </w:p>
    <w:p w14:paraId="28A68CEA" w14:textId="77777777" w:rsidR="00535C66" w:rsidRPr="009B35B8" w:rsidRDefault="00535C66" w:rsidP="00BF58E4">
      <w:pPr>
        <w:pStyle w:val="ListParagraph"/>
        <w:numPr>
          <w:ilvl w:val="0"/>
          <w:numId w:val="6"/>
        </w:numPr>
        <w:spacing w:after="0" w:line="240" w:lineRule="auto"/>
        <w:ind w:left="-450" w:right="-31"/>
        <w:jc w:val="both"/>
        <w:rPr>
          <w:rFonts w:ascii="Sylfaen" w:hAnsi="Sylfaen" w:cs="Sylfaen"/>
          <w:b/>
          <w:sz w:val="24"/>
          <w:szCs w:val="24"/>
          <w:lang w:val="ka-GE"/>
        </w:rPr>
      </w:pPr>
      <w:r w:rsidRPr="009B35B8">
        <w:rPr>
          <w:rFonts w:ascii="Sylfaen" w:hAnsi="Sylfaen" w:cs="Sylfaen"/>
          <w:b/>
          <w:sz w:val="24"/>
          <w:szCs w:val="24"/>
          <w:lang w:val="ka-GE"/>
        </w:rPr>
        <w:t xml:space="preserve">თვისებრივი და რაოდენობრივი შემადგენლობა </w:t>
      </w:r>
    </w:p>
    <w:p w14:paraId="170EB427" w14:textId="1D0F94F2" w:rsidR="00535C66" w:rsidRDefault="00535C66" w:rsidP="00BF58E4">
      <w:pPr>
        <w:spacing w:after="0" w:line="240" w:lineRule="auto"/>
        <w:ind w:left="-810" w:right="-31"/>
        <w:jc w:val="both"/>
        <w:rPr>
          <w:rFonts w:ascii="Sylfaen" w:hAnsi="Sylfaen"/>
          <w:sz w:val="24"/>
          <w:szCs w:val="24"/>
          <w:lang w:val="ka-GE"/>
        </w:rPr>
      </w:pPr>
      <w:r w:rsidRPr="00535C66">
        <w:rPr>
          <w:rFonts w:ascii="Sylfaen" w:hAnsi="Sylfaen"/>
          <w:sz w:val="24"/>
          <w:szCs w:val="24"/>
          <w:lang w:val="ka-GE"/>
        </w:rPr>
        <w:t>თითო</w:t>
      </w:r>
      <w:r>
        <w:rPr>
          <w:rFonts w:ascii="Sylfaen" w:hAnsi="Sylfaen"/>
          <w:sz w:val="24"/>
          <w:szCs w:val="24"/>
          <w:lang w:val="ka-GE"/>
        </w:rPr>
        <w:t xml:space="preserve"> 4</w:t>
      </w:r>
      <w:r w:rsidRPr="00535C66">
        <w:rPr>
          <w:rFonts w:ascii="Sylfaen" w:hAnsi="Sylfaen"/>
          <w:sz w:val="24"/>
          <w:szCs w:val="24"/>
          <w:lang w:val="ka-GE"/>
        </w:rPr>
        <w:t xml:space="preserve">მლ </w:t>
      </w:r>
      <w:r w:rsidRPr="00535C66">
        <w:rPr>
          <w:rFonts w:ascii="Sylfaen" w:hAnsi="Sylfaen" w:cs="Sylfaen"/>
          <w:sz w:val="24"/>
          <w:szCs w:val="24"/>
          <w:lang w:val="ka-GE"/>
        </w:rPr>
        <w:t xml:space="preserve">ამპულის შემადგენლობაში შედის </w:t>
      </w:r>
      <w:r w:rsidR="00814E1C">
        <w:rPr>
          <w:rFonts w:ascii="Sylfaen" w:hAnsi="Sylfaen"/>
          <w:sz w:val="24"/>
          <w:szCs w:val="24"/>
          <w:lang w:val="ka-GE"/>
        </w:rPr>
        <w:t>1000</w:t>
      </w:r>
      <w:r w:rsidRPr="00535C66">
        <w:rPr>
          <w:rFonts w:ascii="Sylfaen" w:hAnsi="Sylfaen"/>
          <w:sz w:val="24"/>
          <w:szCs w:val="24"/>
          <w:lang w:val="ka-GE"/>
        </w:rPr>
        <w:t>მგ ციტიკოლინი (ციტიკოლინის მონონატრიუმის სახით).</w:t>
      </w:r>
    </w:p>
    <w:p w14:paraId="77DA233B" w14:textId="1DABA200" w:rsidR="00535C66" w:rsidRDefault="00535C66" w:rsidP="00BF58E4">
      <w:pPr>
        <w:spacing w:after="0" w:line="240" w:lineRule="auto"/>
        <w:ind w:left="-810" w:right="-31"/>
        <w:jc w:val="both"/>
        <w:rPr>
          <w:rFonts w:ascii="Sylfaen" w:hAnsi="Sylfaen"/>
          <w:sz w:val="24"/>
          <w:szCs w:val="24"/>
          <w:lang w:val="ka-GE"/>
        </w:rPr>
      </w:pPr>
      <w:r w:rsidRPr="00535C66">
        <w:rPr>
          <w:rFonts w:ascii="Sylfaen" w:hAnsi="Sylfaen"/>
          <w:sz w:val="24"/>
          <w:szCs w:val="24"/>
          <w:lang w:val="ka-GE"/>
        </w:rPr>
        <w:t xml:space="preserve">დამხმარე ნივთიერებების სრული </w:t>
      </w:r>
      <w:r>
        <w:rPr>
          <w:rFonts w:ascii="Sylfaen" w:hAnsi="Sylfaen"/>
          <w:sz w:val="24"/>
          <w:szCs w:val="24"/>
          <w:lang w:val="ka-GE"/>
        </w:rPr>
        <w:t>ჩამონათვალი</w:t>
      </w:r>
      <w:r w:rsidRPr="00535C66">
        <w:rPr>
          <w:rFonts w:ascii="Sylfaen" w:hAnsi="Sylfaen"/>
          <w:sz w:val="24"/>
          <w:szCs w:val="24"/>
          <w:lang w:val="ka-GE"/>
        </w:rPr>
        <w:t xml:space="preserve"> მოცემულია 6.1 </w:t>
      </w:r>
      <w:r>
        <w:rPr>
          <w:rFonts w:ascii="Sylfaen" w:hAnsi="Sylfaen"/>
          <w:sz w:val="24"/>
          <w:szCs w:val="24"/>
          <w:lang w:val="ka-GE"/>
        </w:rPr>
        <w:t>პუნქტში.</w:t>
      </w:r>
    </w:p>
    <w:p w14:paraId="334B203E" w14:textId="77777777" w:rsidR="00535C66" w:rsidRPr="005A6D08" w:rsidRDefault="00535C66" w:rsidP="00BF58E4">
      <w:pPr>
        <w:pStyle w:val="ListParagraph"/>
        <w:numPr>
          <w:ilvl w:val="0"/>
          <w:numId w:val="6"/>
        </w:numPr>
        <w:spacing w:after="0" w:line="240" w:lineRule="auto"/>
        <w:ind w:left="-450" w:right="-31"/>
        <w:jc w:val="both"/>
        <w:rPr>
          <w:rFonts w:ascii="Sylfaen" w:hAnsi="Sylfaen" w:cs="Sylfaen"/>
          <w:b/>
          <w:sz w:val="24"/>
          <w:szCs w:val="24"/>
          <w:lang w:val="ka-GE"/>
        </w:rPr>
      </w:pPr>
      <w:r w:rsidRPr="005A6D08">
        <w:rPr>
          <w:rFonts w:ascii="Sylfaen" w:hAnsi="Sylfaen" w:cs="Sylfaen"/>
          <w:b/>
          <w:sz w:val="24"/>
          <w:szCs w:val="24"/>
          <w:lang w:val="ka-GE"/>
        </w:rPr>
        <w:t>წამლის ფორმა</w:t>
      </w:r>
    </w:p>
    <w:p w14:paraId="6420ADCF" w14:textId="4D5E2B03" w:rsidR="00535C66" w:rsidRDefault="00535C66" w:rsidP="00BF58E4">
      <w:pPr>
        <w:spacing w:after="0" w:line="240" w:lineRule="auto"/>
        <w:ind w:left="-810" w:right="-31"/>
        <w:jc w:val="both"/>
        <w:rPr>
          <w:rFonts w:ascii="Sylfaen" w:hAnsi="Sylfaen" w:cs="Sylfaen"/>
          <w:sz w:val="24"/>
          <w:szCs w:val="24"/>
          <w:lang w:val="ka-GE"/>
        </w:rPr>
      </w:pPr>
      <w:r w:rsidRPr="00990D7F">
        <w:rPr>
          <w:rFonts w:ascii="Sylfaen" w:hAnsi="Sylfaen" w:cs="Sylfaen"/>
          <w:sz w:val="24"/>
          <w:szCs w:val="24"/>
          <w:lang w:val="ka-GE"/>
        </w:rPr>
        <w:t>საინექციო ხსნარი</w:t>
      </w:r>
      <w:r>
        <w:rPr>
          <w:rFonts w:ascii="Sylfaen" w:hAnsi="Sylfaen" w:cs="Sylfaen"/>
          <w:sz w:val="24"/>
          <w:szCs w:val="24"/>
          <w:lang w:val="ka-GE"/>
        </w:rPr>
        <w:t>.</w:t>
      </w:r>
    </w:p>
    <w:p w14:paraId="30A4F17A" w14:textId="39D8363E" w:rsidR="00EB5B0B" w:rsidRDefault="00EB5B0B" w:rsidP="00BF58E4">
      <w:pPr>
        <w:spacing w:after="0" w:line="240" w:lineRule="auto"/>
        <w:ind w:left="-810" w:right="-31"/>
        <w:jc w:val="both"/>
        <w:rPr>
          <w:rFonts w:ascii="Sylfaen" w:hAnsi="Sylfaen"/>
          <w:sz w:val="24"/>
          <w:szCs w:val="24"/>
          <w:lang w:val="ka-GE"/>
        </w:rPr>
      </w:pPr>
      <w:r w:rsidRPr="00EB5B0B">
        <w:rPr>
          <w:rFonts w:ascii="Sylfaen" w:hAnsi="Sylfaen"/>
          <w:sz w:val="24"/>
          <w:szCs w:val="24"/>
          <w:lang w:val="ka-GE"/>
        </w:rPr>
        <w:t>გამჭვირვალე, უფერო</w:t>
      </w:r>
      <w:r>
        <w:rPr>
          <w:rFonts w:ascii="Sylfaen" w:hAnsi="Sylfaen"/>
          <w:sz w:val="24"/>
          <w:szCs w:val="24"/>
          <w:lang w:val="ka-GE"/>
        </w:rPr>
        <w:t xml:space="preserve"> ან</w:t>
      </w:r>
      <w:r w:rsidRPr="00EB5B0B">
        <w:rPr>
          <w:rFonts w:ascii="Sylfaen" w:hAnsi="Sylfaen"/>
          <w:sz w:val="24"/>
          <w:szCs w:val="24"/>
          <w:lang w:val="ka-GE"/>
        </w:rPr>
        <w:t xml:space="preserve"> ღია ყვითელ</w:t>
      </w:r>
      <w:r>
        <w:rPr>
          <w:rFonts w:ascii="Sylfaen" w:hAnsi="Sylfaen"/>
          <w:sz w:val="24"/>
          <w:szCs w:val="24"/>
          <w:lang w:val="ka-GE"/>
        </w:rPr>
        <w:t>ი</w:t>
      </w:r>
      <w:r w:rsidRPr="00EB5B0B">
        <w:rPr>
          <w:rFonts w:ascii="Sylfaen" w:hAnsi="Sylfaen"/>
          <w:sz w:val="24"/>
          <w:szCs w:val="24"/>
          <w:lang w:val="ka-GE"/>
        </w:rPr>
        <w:t xml:space="preserve"> ფერ</w:t>
      </w:r>
      <w:r>
        <w:rPr>
          <w:rFonts w:ascii="Sylfaen" w:hAnsi="Sylfaen"/>
          <w:sz w:val="24"/>
          <w:szCs w:val="24"/>
          <w:lang w:val="ka-GE"/>
        </w:rPr>
        <w:t>ის</w:t>
      </w:r>
      <w:r w:rsidRPr="00EB5B0B">
        <w:rPr>
          <w:rFonts w:ascii="Sylfaen" w:hAnsi="Sylfaen"/>
          <w:sz w:val="24"/>
          <w:szCs w:val="24"/>
          <w:lang w:val="ka-GE"/>
        </w:rPr>
        <w:t xml:space="preserve"> ხსნარი, პრაქტიკულად ხილული ნაწილაკების გარეშე.</w:t>
      </w:r>
    </w:p>
    <w:p w14:paraId="4E1FE1CE" w14:textId="77777777" w:rsidR="00535C66" w:rsidRPr="005A6D08" w:rsidRDefault="00535C66" w:rsidP="00BF58E4">
      <w:pPr>
        <w:pStyle w:val="ListParagraph"/>
        <w:numPr>
          <w:ilvl w:val="0"/>
          <w:numId w:val="6"/>
        </w:numPr>
        <w:spacing w:after="0" w:line="240" w:lineRule="auto"/>
        <w:ind w:left="-450" w:right="-31"/>
        <w:jc w:val="both"/>
        <w:rPr>
          <w:rFonts w:ascii="Sylfaen" w:hAnsi="Sylfaen" w:cs="Sylfaen"/>
          <w:b/>
          <w:sz w:val="24"/>
          <w:szCs w:val="24"/>
          <w:lang w:val="ka-GE"/>
        </w:rPr>
      </w:pPr>
      <w:r w:rsidRPr="005A6D08">
        <w:rPr>
          <w:rFonts w:ascii="Sylfaen" w:hAnsi="Sylfaen" w:cs="Sylfaen"/>
          <w:b/>
          <w:sz w:val="24"/>
          <w:szCs w:val="24"/>
          <w:lang w:val="ka-GE"/>
        </w:rPr>
        <w:t>კლინიკური მონაცემები</w:t>
      </w:r>
    </w:p>
    <w:p w14:paraId="38266C62" w14:textId="378D7D74" w:rsidR="00535C66" w:rsidRDefault="00535C66" w:rsidP="00BF58E4">
      <w:pPr>
        <w:pStyle w:val="ListParagraph"/>
        <w:numPr>
          <w:ilvl w:val="1"/>
          <w:numId w:val="6"/>
        </w:numPr>
        <w:spacing w:after="0" w:line="240" w:lineRule="auto"/>
        <w:ind w:left="-360" w:right="-31"/>
        <w:jc w:val="both"/>
        <w:rPr>
          <w:rFonts w:ascii="Sylfaen" w:hAnsi="Sylfaen" w:cs="Sylfaen"/>
          <w:b/>
          <w:sz w:val="24"/>
          <w:szCs w:val="24"/>
          <w:lang w:val="ka-GE"/>
        </w:rPr>
      </w:pPr>
      <w:r w:rsidRPr="00F6096D">
        <w:rPr>
          <w:rFonts w:ascii="Sylfaen" w:hAnsi="Sylfaen" w:cs="Sylfaen"/>
          <w:b/>
          <w:sz w:val="24"/>
          <w:szCs w:val="24"/>
          <w:lang w:val="ka-GE"/>
        </w:rPr>
        <w:t>თერაპიული ჩვენებები</w:t>
      </w:r>
    </w:p>
    <w:p w14:paraId="4A12983E" w14:textId="57FEF7E3" w:rsidR="00642759" w:rsidRPr="00642759" w:rsidRDefault="00642759" w:rsidP="00BF58E4">
      <w:pPr>
        <w:pStyle w:val="ListParagraph"/>
        <w:numPr>
          <w:ilvl w:val="0"/>
          <w:numId w:val="7"/>
        </w:numPr>
        <w:spacing w:after="0" w:line="240" w:lineRule="auto"/>
        <w:ind w:right="-31"/>
        <w:jc w:val="both"/>
        <w:rPr>
          <w:rFonts w:ascii="Sylfaen" w:hAnsi="Sylfaen"/>
          <w:sz w:val="24"/>
          <w:szCs w:val="24"/>
          <w:lang w:val="ka-GE"/>
        </w:rPr>
      </w:pPr>
      <w:r w:rsidRPr="00642759">
        <w:rPr>
          <w:rFonts w:ascii="Sylfaen" w:hAnsi="Sylfaen"/>
          <w:sz w:val="24"/>
          <w:szCs w:val="24"/>
          <w:lang w:val="ka-GE"/>
        </w:rPr>
        <w:t>იშემიური ინსულტის მწვავე პერიოდი;</w:t>
      </w:r>
    </w:p>
    <w:p w14:paraId="6B789747" w14:textId="3F878C4E" w:rsidR="00642759" w:rsidRPr="00642759" w:rsidRDefault="00642759" w:rsidP="00BF58E4">
      <w:pPr>
        <w:pStyle w:val="ListParagraph"/>
        <w:numPr>
          <w:ilvl w:val="0"/>
          <w:numId w:val="7"/>
        </w:numPr>
        <w:spacing w:after="0" w:line="240" w:lineRule="auto"/>
        <w:ind w:right="-31"/>
        <w:jc w:val="both"/>
        <w:rPr>
          <w:rFonts w:ascii="Sylfaen" w:hAnsi="Sylfaen"/>
          <w:sz w:val="24"/>
          <w:szCs w:val="24"/>
          <w:lang w:val="ka-GE"/>
        </w:rPr>
      </w:pPr>
      <w:r w:rsidRPr="00642759">
        <w:rPr>
          <w:rFonts w:ascii="Sylfaen" w:hAnsi="Sylfaen"/>
          <w:sz w:val="24"/>
          <w:szCs w:val="24"/>
          <w:lang w:val="ka-GE"/>
        </w:rPr>
        <w:t>იშემიური და ჰემორაგიული ინსულტების შემდგომი რეაბილიტაციის პერიოდი;</w:t>
      </w:r>
    </w:p>
    <w:p w14:paraId="4E1E6BF2" w14:textId="34C2AA3C" w:rsidR="00642759" w:rsidRPr="00642759" w:rsidRDefault="00642759" w:rsidP="00BF58E4">
      <w:pPr>
        <w:pStyle w:val="ListParagraph"/>
        <w:numPr>
          <w:ilvl w:val="0"/>
          <w:numId w:val="7"/>
        </w:numPr>
        <w:spacing w:after="0" w:line="240" w:lineRule="auto"/>
        <w:ind w:right="-31"/>
        <w:jc w:val="both"/>
        <w:rPr>
          <w:rFonts w:ascii="Sylfaen" w:hAnsi="Sylfaen"/>
          <w:sz w:val="24"/>
          <w:szCs w:val="24"/>
          <w:lang w:val="ka-GE"/>
        </w:rPr>
      </w:pPr>
      <w:r w:rsidRPr="00642759">
        <w:rPr>
          <w:rFonts w:ascii="Sylfaen" w:hAnsi="Sylfaen"/>
          <w:sz w:val="24"/>
          <w:szCs w:val="24"/>
          <w:lang w:val="ka-GE"/>
        </w:rPr>
        <w:t>თავის ტვინის ტრავმული დაზიანება, მწვავე და გამოჯანმრთელების პერიოდი;</w:t>
      </w:r>
    </w:p>
    <w:p w14:paraId="2B099FA2" w14:textId="61AECDC1" w:rsidR="00642759" w:rsidRDefault="00642759" w:rsidP="00BF58E4">
      <w:pPr>
        <w:pStyle w:val="ListParagraph"/>
        <w:numPr>
          <w:ilvl w:val="0"/>
          <w:numId w:val="7"/>
        </w:numPr>
        <w:spacing w:after="0" w:line="240" w:lineRule="auto"/>
        <w:ind w:right="-31"/>
        <w:jc w:val="both"/>
        <w:rPr>
          <w:rFonts w:ascii="Sylfaen" w:hAnsi="Sylfaen"/>
          <w:sz w:val="24"/>
          <w:szCs w:val="24"/>
          <w:lang w:val="ka-GE"/>
        </w:rPr>
      </w:pPr>
      <w:r w:rsidRPr="00642759">
        <w:rPr>
          <w:rFonts w:ascii="Sylfaen" w:hAnsi="Sylfaen"/>
          <w:sz w:val="24"/>
          <w:szCs w:val="24"/>
          <w:lang w:val="ka-GE"/>
        </w:rPr>
        <w:t>კოგნიტური დარღვევები ტვინის დეგენერაციული და სისხლძარღვოვანი დაავადებების დროს.</w:t>
      </w:r>
    </w:p>
    <w:p w14:paraId="0A183E6E" w14:textId="08D657D6" w:rsidR="00DE13EB" w:rsidRDefault="00DE13EB" w:rsidP="00BF58E4">
      <w:pPr>
        <w:pStyle w:val="ListParagraph"/>
        <w:numPr>
          <w:ilvl w:val="1"/>
          <w:numId w:val="6"/>
        </w:numPr>
        <w:spacing w:after="0" w:line="240" w:lineRule="auto"/>
        <w:ind w:left="-360" w:right="-31"/>
        <w:jc w:val="both"/>
        <w:rPr>
          <w:rFonts w:ascii="Sylfaen" w:hAnsi="Sylfaen" w:cs="Sylfaen"/>
          <w:b/>
          <w:sz w:val="24"/>
          <w:szCs w:val="24"/>
          <w:lang w:val="ka-GE"/>
        </w:rPr>
      </w:pPr>
      <w:r w:rsidRPr="00DE13EB">
        <w:rPr>
          <w:rFonts w:ascii="Sylfaen" w:hAnsi="Sylfaen" w:cs="Sylfaen"/>
          <w:b/>
          <w:sz w:val="24"/>
          <w:szCs w:val="24"/>
          <w:lang w:val="ka-GE"/>
        </w:rPr>
        <w:t>დოზირება და მიღების წესი</w:t>
      </w:r>
    </w:p>
    <w:p w14:paraId="21F46AA3" w14:textId="2DE32E9B" w:rsidR="00282A78" w:rsidRPr="00FA325D" w:rsidRDefault="00282A78" w:rsidP="00BF58E4">
      <w:pPr>
        <w:spacing w:after="0" w:line="240" w:lineRule="auto"/>
        <w:ind w:left="-765" w:right="-31"/>
        <w:jc w:val="both"/>
        <w:rPr>
          <w:rFonts w:ascii="Sylfaen" w:hAnsi="Sylfaen" w:cs="Sylfaen"/>
          <w:sz w:val="24"/>
          <w:szCs w:val="24"/>
          <w:u w:val="single"/>
          <w:lang w:val="ka-GE"/>
        </w:rPr>
      </w:pPr>
      <w:r w:rsidRPr="00FA325D">
        <w:rPr>
          <w:rFonts w:ascii="Sylfaen" w:hAnsi="Sylfaen" w:cs="Sylfaen"/>
          <w:sz w:val="24"/>
          <w:szCs w:val="24"/>
          <w:u w:val="single"/>
          <w:lang w:val="ka-GE"/>
        </w:rPr>
        <w:t>დოზირება</w:t>
      </w:r>
    </w:p>
    <w:p w14:paraId="7F7FBA56" w14:textId="7EAE3561" w:rsidR="000F17DA" w:rsidRDefault="000F17DA" w:rsidP="00BF58E4">
      <w:pPr>
        <w:spacing w:after="0" w:line="240" w:lineRule="auto"/>
        <w:ind w:left="-765" w:right="-31"/>
        <w:jc w:val="both"/>
        <w:rPr>
          <w:rFonts w:ascii="Sylfaen" w:hAnsi="Sylfaen" w:cs="Sylfaen"/>
          <w:i/>
          <w:sz w:val="24"/>
          <w:szCs w:val="24"/>
          <w:lang w:val="ka-GE"/>
        </w:rPr>
      </w:pPr>
      <w:r w:rsidRPr="00FA325D">
        <w:rPr>
          <w:rFonts w:ascii="Sylfaen" w:hAnsi="Sylfaen" w:cs="Sylfaen"/>
          <w:i/>
          <w:sz w:val="24"/>
          <w:szCs w:val="24"/>
          <w:lang w:val="ka-GE"/>
        </w:rPr>
        <w:t>მოზრდილები:</w:t>
      </w:r>
    </w:p>
    <w:p w14:paraId="7C42C1F8" w14:textId="5484486B" w:rsidR="00961EF6" w:rsidRDefault="00961EF6" w:rsidP="00BF58E4">
      <w:pPr>
        <w:spacing w:after="0" w:line="240" w:lineRule="auto"/>
        <w:ind w:left="-765" w:right="-31"/>
        <w:jc w:val="both"/>
        <w:rPr>
          <w:rFonts w:ascii="Sylfaen" w:hAnsi="Sylfaen" w:cs="Sylfaen"/>
          <w:sz w:val="24"/>
          <w:szCs w:val="24"/>
          <w:lang w:val="ka-GE"/>
        </w:rPr>
      </w:pPr>
      <w:r w:rsidRPr="00961EF6">
        <w:rPr>
          <w:rFonts w:ascii="Sylfaen" w:hAnsi="Sylfaen" w:cs="Sylfaen"/>
          <w:i/>
          <w:sz w:val="24"/>
          <w:szCs w:val="24"/>
          <w:lang w:val="ka-GE"/>
        </w:rPr>
        <w:t xml:space="preserve">იშემიური ინსულტისა და </w:t>
      </w:r>
      <w:r w:rsidRPr="00961EF6">
        <w:rPr>
          <w:rFonts w:ascii="Sylfaen" w:hAnsi="Sylfaen"/>
          <w:i/>
          <w:sz w:val="24"/>
          <w:szCs w:val="24"/>
          <w:lang w:val="ka-GE"/>
        </w:rPr>
        <w:t xml:space="preserve">თავის ტვინის ტრავმული </w:t>
      </w:r>
      <w:r w:rsidRPr="00961EF6">
        <w:rPr>
          <w:rFonts w:ascii="Sylfaen" w:hAnsi="Sylfaen" w:cs="Sylfaen"/>
          <w:i/>
          <w:sz w:val="24"/>
          <w:szCs w:val="24"/>
          <w:lang w:val="ka-GE"/>
        </w:rPr>
        <w:t>დაზიანების მწვავე პერიოდი:</w:t>
      </w:r>
      <w:r w:rsidR="00295CB7">
        <w:rPr>
          <w:rFonts w:ascii="Sylfaen" w:hAnsi="Sylfaen" w:cs="Sylfaen"/>
          <w:i/>
          <w:sz w:val="24"/>
          <w:szCs w:val="24"/>
          <w:lang w:val="ka-GE"/>
        </w:rPr>
        <w:t xml:space="preserve"> </w:t>
      </w:r>
      <w:r w:rsidR="00295CB7" w:rsidRPr="00295CB7">
        <w:rPr>
          <w:rFonts w:ascii="Sylfaen" w:hAnsi="Sylfaen" w:cs="Sylfaen"/>
          <w:sz w:val="24"/>
          <w:szCs w:val="24"/>
          <w:lang w:val="ka-GE"/>
        </w:rPr>
        <w:t>რეკომენდებული დოზა</w:t>
      </w:r>
      <w:r w:rsidR="007E04AE">
        <w:rPr>
          <w:rFonts w:ascii="Sylfaen" w:hAnsi="Sylfaen" w:cs="Sylfaen"/>
          <w:sz w:val="24"/>
          <w:szCs w:val="24"/>
          <w:lang w:val="ka-GE"/>
        </w:rPr>
        <w:t>ა</w:t>
      </w:r>
      <w:r w:rsidR="00295CB7">
        <w:rPr>
          <w:rFonts w:ascii="Sylfaen" w:hAnsi="Sylfaen" w:cs="Sylfaen"/>
          <w:sz w:val="24"/>
          <w:szCs w:val="24"/>
          <w:lang w:val="ka-GE"/>
        </w:rPr>
        <w:t xml:space="preserve"> </w:t>
      </w:r>
      <w:r w:rsidR="007E04AE">
        <w:rPr>
          <w:rFonts w:ascii="Sylfaen" w:hAnsi="Sylfaen" w:cs="Sylfaen"/>
          <w:sz w:val="24"/>
          <w:szCs w:val="24"/>
          <w:lang w:val="ka-GE"/>
        </w:rPr>
        <w:t xml:space="preserve"> 1000</w:t>
      </w:r>
      <w:r w:rsidR="00295CB7" w:rsidRPr="00295CB7">
        <w:rPr>
          <w:rFonts w:ascii="Sylfaen" w:hAnsi="Sylfaen" w:cs="Sylfaen"/>
          <w:sz w:val="24"/>
          <w:szCs w:val="24"/>
          <w:lang w:val="ka-GE"/>
        </w:rPr>
        <w:t>მგ ყოველ 12 საათში, დიაგნოზის დასმის პირველივე დღიდან;</w:t>
      </w:r>
      <w:r w:rsidR="00295CB7">
        <w:rPr>
          <w:rFonts w:ascii="Sylfaen" w:hAnsi="Sylfaen" w:cs="Sylfaen"/>
          <w:sz w:val="24"/>
          <w:szCs w:val="24"/>
          <w:lang w:val="ka-GE"/>
        </w:rPr>
        <w:t xml:space="preserve"> </w:t>
      </w:r>
      <w:r w:rsidR="00295CB7" w:rsidRPr="00295CB7">
        <w:rPr>
          <w:rFonts w:ascii="Sylfaen" w:hAnsi="Sylfaen" w:cs="Sylfaen"/>
          <w:sz w:val="24"/>
          <w:szCs w:val="24"/>
          <w:lang w:val="ka-GE"/>
        </w:rPr>
        <w:t>მკურნალობის ხანგრძლივობა</w:t>
      </w:r>
      <w:r w:rsidR="00295CB7">
        <w:rPr>
          <w:rFonts w:ascii="Sylfaen" w:hAnsi="Sylfaen" w:cs="Sylfaen"/>
          <w:sz w:val="24"/>
          <w:szCs w:val="24"/>
          <w:lang w:val="ka-GE"/>
        </w:rPr>
        <w:t>:</w:t>
      </w:r>
      <w:r w:rsidR="00295CB7" w:rsidRPr="00295CB7">
        <w:rPr>
          <w:rFonts w:ascii="Sylfaen" w:hAnsi="Sylfaen" w:cs="Sylfaen"/>
          <w:sz w:val="24"/>
          <w:szCs w:val="24"/>
          <w:lang w:val="ka-GE"/>
        </w:rPr>
        <w:t xml:space="preserve"> მინიმუმ 6 </w:t>
      </w:r>
      <w:r w:rsidR="00295CB7">
        <w:rPr>
          <w:rFonts w:ascii="Sylfaen" w:hAnsi="Sylfaen" w:cs="Sylfaen"/>
          <w:sz w:val="24"/>
          <w:szCs w:val="24"/>
          <w:lang w:val="ka-GE"/>
        </w:rPr>
        <w:t>კვირა</w:t>
      </w:r>
      <w:r w:rsidR="00295CB7" w:rsidRPr="00295CB7">
        <w:rPr>
          <w:rFonts w:ascii="Sylfaen" w:hAnsi="Sylfaen" w:cs="Sylfaen"/>
          <w:sz w:val="24"/>
          <w:szCs w:val="24"/>
          <w:lang w:val="ka-GE"/>
        </w:rPr>
        <w:t>.</w:t>
      </w:r>
      <w:r w:rsidR="00295CB7">
        <w:rPr>
          <w:rFonts w:ascii="Sylfaen" w:hAnsi="Sylfaen" w:cs="Sylfaen"/>
          <w:sz w:val="24"/>
          <w:szCs w:val="24"/>
          <w:lang w:val="ka-GE"/>
        </w:rPr>
        <w:t xml:space="preserve"> </w:t>
      </w:r>
      <w:r w:rsidR="00295CB7" w:rsidRPr="00295CB7">
        <w:rPr>
          <w:rFonts w:ascii="Sylfaen" w:hAnsi="Sylfaen" w:cs="Sylfaen"/>
          <w:sz w:val="24"/>
          <w:szCs w:val="24"/>
          <w:lang w:val="ka-GE"/>
        </w:rPr>
        <w:t xml:space="preserve">მკურნალობის 3-7 დღის შემდეგ </w:t>
      </w:r>
      <w:r w:rsidR="00295CB7">
        <w:rPr>
          <w:rFonts w:ascii="Sylfaen" w:hAnsi="Sylfaen" w:cs="Sylfaen"/>
          <w:sz w:val="24"/>
          <w:szCs w:val="24"/>
          <w:lang w:val="ka-GE"/>
        </w:rPr>
        <w:t>შესაძლებელია</w:t>
      </w:r>
      <w:r w:rsidR="00295CB7" w:rsidRPr="00295CB7">
        <w:rPr>
          <w:rFonts w:ascii="Sylfaen" w:hAnsi="Sylfaen" w:cs="Sylfaen"/>
          <w:sz w:val="24"/>
          <w:szCs w:val="24"/>
          <w:lang w:val="ka-GE"/>
        </w:rPr>
        <w:t xml:space="preserve"> ინტრამუსკულურ </w:t>
      </w:r>
      <w:r w:rsidR="00295CB7">
        <w:rPr>
          <w:rFonts w:ascii="Sylfaen" w:hAnsi="Sylfaen" w:cs="Sylfaen"/>
          <w:sz w:val="24"/>
          <w:szCs w:val="24"/>
          <w:lang w:val="ka-GE"/>
        </w:rPr>
        <w:t xml:space="preserve">ინექციაზე </w:t>
      </w:r>
      <w:r w:rsidR="00295CB7" w:rsidRPr="00295CB7">
        <w:rPr>
          <w:rFonts w:ascii="Sylfaen" w:hAnsi="Sylfaen" w:cs="Sylfaen"/>
          <w:sz w:val="24"/>
          <w:szCs w:val="24"/>
          <w:lang w:val="ka-GE"/>
        </w:rPr>
        <w:t xml:space="preserve">(1-2 ინექცია დღეში) ან პერორალურ </w:t>
      </w:r>
      <w:r w:rsidR="00295CB7">
        <w:rPr>
          <w:rFonts w:ascii="Sylfaen" w:hAnsi="Sylfaen" w:cs="Sylfaen"/>
          <w:sz w:val="24"/>
          <w:szCs w:val="24"/>
          <w:lang w:val="ka-GE"/>
        </w:rPr>
        <w:t>მიღებაზე</w:t>
      </w:r>
      <w:r w:rsidR="00295CB7" w:rsidRPr="00295CB7">
        <w:rPr>
          <w:rFonts w:ascii="Sylfaen" w:hAnsi="Sylfaen" w:cs="Sylfaen"/>
          <w:sz w:val="24"/>
          <w:szCs w:val="24"/>
          <w:lang w:val="ka-GE"/>
        </w:rPr>
        <w:t xml:space="preserve"> (თუ ყლაპვის ფუნქცია დარღვეული არ არის) გადასვლ</w:t>
      </w:r>
      <w:r w:rsidR="00295CB7">
        <w:rPr>
          <w:rFonts w:ascii="Sylfaen" w:hAnsi="Sylfaen" w:cs="Sylfaen"/>
          <w:sz w:val="24"/>
          <w:szCs w:val="24"/>
          <w:lang w:val="ka-GE"/>
        </w:rPr>
        <w:t>ა.</w:t>
      </w:r>
    </w:p>
    <w:p w14:paraId="55BCB541" w14:textId="00CA3475" w:rsidR="00814E1C" w:rsidRDefault="00814E1C" w:rsidP="00BF58E4">
      <w:pPr>
        <w:spacing w:after="0" w:line="240" w:lineRule="auto"/>
        <w:ind w:left="-765" w:right="-31"/>
        <w:jc w:val="both"/>
        <w:rPr>
          <w:rFonts w:ascii="Sylfaen" w:hAnsi="Sylfaen" w:cs="Sylfaen"/>
          <w:sz w:val="24"/>
          <w:szCs w:val="24"/>
          <w:lang w:val="ka-GE"/>
        </w:rPr>
      </w:pPr>
      <w:r w:rsidRPr="00814E1C">
        <w:rPr>
          <w:rFonts w:ascii="Sylfaen" w:hAnsi="Sylfaen" w:cs="Sylfaen"/>
          <w:i/>
          <w:sz w:val="24"/>
          <w:szCs w:val="24"/>
          <w:lang w:val="ka-GE"/>
        </w:rPr>
        <w:t>იშემიური და ჰემორაგიული ინსულტების შემდგომი რეაბილიტაციის პერიოდი</w:t>
      </w:r>
      <w:r w:rsidR="007E04AE">
        <w:rPr>
          <w:rFonts w:ascii="Sylfaen" w:hAnsi="Sylfaen" w:cs="Sylfaen"/>
          <w:i/>
          <w:sz w:val="24"/>
          <w:szCs w:val="24"/>
          <w:lang w:val="ka-GE"/>
        </w:rPr>
        <w:t>, თავის</w:t>
      </w:r>
      <w:r w:rsidRPr="00814E1C">
        <w:rPr>
          <w:rFonts w:ascii="Sylfaen" w:hAnsi="Sylfaen" w:cs="Sylfaen"/>
          <w:i/>
          <w:sz w:val="24"/>
          <w:szCs w:val="24"/>
          <w:lang w:val="ka-GE"/>
        </w:rPr>
        <w:t xml:space="preserve"> ტვინის ტრავმული დაზიანების შემდგომი რეაბილიტაციის პერიოდი, კოგნიტური და ქცევითი დარღვევები თავის ტვინის დეგენერაციული და სისხლძარღვოვანი დაავადებების დროს: </w:t>
      </w:r>
      <w:r w:rsidRPr="00814E1C">
        <w:rPr>
          <w:rFonts w:ascii="Sylfaen" w:hAnsi="Sylfaen" w:cs="Sylfaen"/>
          <w:sz w:val="24"/>
          <w:szCs w:val="24"/>
          <w:lang w:val="ka-GE"/>
        </w:rPr>
        <w:t>რეკომენდებული დოზაა 500-2000 მგ/დღეში (5-10 მლ 1-2-ჯერ დღეში).</w:t>
      </w:r>
    </w:p>
    <w:p w14:paraId="782141F9" w14:textId="77777777" w:rsidR="00736FB4" w:rsidRDefault="00736FB4" w:rsidP="00BF58E4">
      <w:pPr>
        <w:spacing w:after="0" w:line="240" w:lineRule="auto"/>
        <w:ind w:left="-765" w:right="-31"/>
        <w:jc w:val="both"/>
        <w:rPr>
          <w:rFonts w:ascii="Sylfaen" w:hAnsi="Sylfaen" w:cs="Sylfaen"/>
          <w:sz w:val="24"/>
          <w:szCs w:val="24"/>
          <w:lang w:val="ka-GE"/>
        </w:rPr>
      </w:pPr>
      <w:r w:rsidRPr="00736FB4">
        <w:rPr>
          <w:rFonts w:ascii="Sylfaen" w:hAnsi="Sylfaen" w:cs="Sylfaen"/>
          <w:sz w:val="24"/>
          <w:szCs w:val="24"/>
          <w:lang w:val="ka-GE"/>
        </w:rPr>
        <w:t>დოზირება და მკურნალობის ხანგრძლივობა დამოკიდებულია დაავადების სიმპტომების სიმძიმეზე.</w:t>
      </w:r>
      <w:r>
        <w:rPr>
          <w:rFonts w:ascii="Sylfaen" w:hAnsi="Sylfaen" w:cs="Sylfaen"/>
          <w:sz w:val="24"/>
          <w:szCs w:val="24"/>
          <w:lang w:val="ka-GE"/>
        </w:rPr>
        <w:t xml:space="preserve"> </w:t>
      </w:r>
    </w:p>
    <w:p w14:paraId="2BBA63ED" w14:textId="3DC54C95" w:rsidR="00736FB4" w:rsidRDefault="00736FB4" w:rsidP="00BF58E4">
      <w:pPr>
        <w:spacing w:after="0" w:line="240" w:lineRule="auto"/>
        <w:ind w:left="-765" w:right="-31"/>
        <w:jc w:val="both"/>
        <w:rPr>
          <w:rFonts w:ascii="Sylfaen" w:hAnsi="Sylfaen" w:cs="Sylfaen"/>
          <w:sz w:val="24"/>
          <w:szCs w:val="24"/>
          <w:lang w:val="ka-GE"/>
        </w:rPr>
      </w:pPr>
      <w:r w:rsidRPr="00736FB4">
        <w:rPr>
          <w:rFonts w:ascii="Sylfaen" w:hAnsi="Sylfaen" w:cs="Sylfaen"/>
          <w:sz w:val="24"/>
          <w:szCs w:val="24"/>
          <w:lang w:val="ka-GE"/>
        </w:rPr>
        <w:t>ცნობიერების ხანგრძლივი დარღვევის შემთხვევაში, პრეპარატის უწყვეტი გამოყენება შესაძლებელია დაავადების ადრეული სტადიიდან.</w:t>
      </w:r>
    </w:p>
    <w:p w14:paraId="0D8676F1" w14:textId="77777777" w:rsidR="00BE4566" w:rsidRPr="00BE4566" w:rsidRDefault="00BE4566" w:rsidP="00BF58E4">
      <w:pPr>
        <w:spacing w:after="0" w:line="240" w:lineRule="auto"/>
        <w:ind w:left="-765" w:right="-31"/>
        <w:jc w:val="both"/>
        <w:rPr>
          <w:rFonts w:ascii="Sylfaen" w:hAnsi="Sylfaen" w:cs="Sylfaen"/>
          <w:i/>
          <w:sz w:val="24"/>
          <w:szCs w:val="24"/>
          <w:lang w:val="ka-GE"/>
        </w:rPr>
      </w:pPr>
      <w:r w:rsidRPr="00BE4566">
        <w:rPr>
          <w:rFonts w:ascii="Sylfaen" w:hAnsi="Sylfaen" w:cs="Sylfaen"/>
          <w:i/>
          <w:sz w:val="24"/>
          <w:szCs w:val="24"/>
          <w:lang w:val="ka-GE"/>
        </w:rPr>
        <w:t>ხანდაზმულები:</w:t>
      </w:r>
    </w:p>
    <w:p w14:paraId="7A8DA848" w14:textId="77777777" w:rsidR="00BE4566" w:rsidRPr="00BE4566" w:rsidRDefault="00BE4566" w:rsidP="00BF58E4">
      <w:pPr>
        <w:spacing w:after="0" w:line="240" w:lineRule="auto"/>
        <w:ind w:left="-765" w:right="-31"/>
        <w:jc w:val="both"/>
        <w:rPr>
          <w:rFonts w:ascii="Sylfaen" w:hAnsi="Sylfaen" w:cs="Sylfaen"/>
          <w:sz w:val="24"/>
          <w:szCs w:val="24"/>
          <w:lang w:val="ka-GE"/>
        </w:rPr>
      </w:pPr>
      <w:r w:rsidRPr="00BE4566">
        <w:rPr>
          <w:rFonts w:ascii="Sylfaen" w:hAnsi="Sylfaen" w:cs="Sylfaen"/>
          <w:sz w:val="24"/>
          <w:szCs w:val="24"/>
          <w:lang w:val="ka-GE"/>
        </w:rPr>
        <w:t>დოზის კორექცია არ არის საჭირო.</w:t>
      </w:r>
    </w:p>
    <w:p w14:paraId="277DBCDB" w14:textId="77777777" w:rsidR="00BE4566" w:rsidRPr="00BE4566" w:rsidRDefault="00BE4566" w:rsidP="00BF58E4">
      <w:pPr>
        <w:spacing w:after="0" w:line="240" w:lineRule="auto"/>
        <w:ind w:left="-765" w:right="-31"/>
        <w:jc w:val="both"/>
        <w:rPr>
          <w:rFonts w:ascii="Sylfaen" w:hAnsi="Sylfaen" w:cs="Sylfaen"/>
          <w:i/>
          <w:sz w:val="24"/>
          <w:szCs w:val="24"/>
          <w:lang w:val="ka-GE"/>
        </w:rPr>
      </w:pPr>
      <w:r w:rsidRPr="00BE4566">
        <w:rPr>
          <w:rFonts w:ascii="Sylfaen" w:hAnsi="Sylfaen" w:cs="Sylfaen"/>
          <w:i/>
          <w:sz w:val="24"/>
          <w:szCs w:val="24"/>
          <w:lang w:val="ka-GE"/>
        </w:rPr>
        <w:t>ბავშვები:</w:t>
      </w:r>
    </w:p>
    <w:p w14:paraId="7F364206" w14:textId="10BC7D4F" w:rsidR="00BE4566" w:rsidRDefault="00BE4566" w:rsidP="00BF58E4">
      <w:pPr>
        <w:spacing w:after="0" w:line="240" w:lineRule="auto"/>
        <w:ind w:left="-765" w:right="-31"/>
        <w:jc w:val="both"/>
        <w:rPr>
          <w:rFonts w:ascii="Sylfaen" w:hAnsi="Sylfaen" w:cs="Sylfaen"/>
          <w:sz w:val="24"/>
          <w:szCs w:val="24"/>
          <w:lang w:val="ka-GE"/>
        </w:rPr>
      </w:pPr>
      <w:r w:rsidRPr="00BE4566">
        <w:rPr>
          <w:rFonts w:ascii="Sylfaen" w:hAnsi="Sylfaen" w:cs="Sylfaen"/>
          <w:sz w:val="24"/>
          <w:szCs w:val="24"/>
          <w:lang w:val="ka-GE"/>
        </w:rPr>
        <w:t xml:space="preserve">18 წლამდე ასაკის ბავშვებსა და მოზარდებში პრეპარატის გამოყენების გამოცდილება შეზღუდულია, ამიტომ </w:t>
      </w:r>
      <w:r>
        <w:rPr>
          <w:rFonts w:ascii="Sylfaen" w:hAnsi="Sylfaen" w:cs="Sylfaen"/>
          <w:sz w:val="24"/>
          <w:szCs w:val="24"/>
          <w:lang w:val="ka-GE"/>
        </w:rPr>
        <w:t>მისი</w:t>
      </w:r>
      <w:r w:rsidRPr="00BE4566">
        <w:rPr>
          <w:rFonts w:ascii="Sylfaen" w:hAnsi="Sylfaen" w:cs="Sylfaen"/>
          <w:sz w:val="24"/>
          <w:szCs w:val="24"/>
          <w:lang w:val="ka-GE"/>
        </w:rPr>
        <w:t xml:space="preserve"> გამოყენებ</w:t>
      </w:r>
      <w:r>
        <w:rPr>
          <w:rFonts w:ascii="Sylfaen" w:hAnsi="Sylfaen" w:cs="Sylfaen"/>
          <w:sz w:val="24"/>
          <w:szCs w:val="24"/>
          <w:lang w:val="ka-GE"/>
        </w:rPr>
        <w:t>ა რეკომენდებულია</w:t>
      </w:r>
      <w:r w:rsidRPr="00BE4566">
        <w:rPr>
          <w:rFonts w:ascii="Sylfaen" w:hAnsi="Sylfaen" w:cs="Sylfaen"/>
          <w:sz w:val="24"/>
          <w:szCs w:val="24"/>
          <w:lang w:val="ka-GE"/>
        </w:rPr>
        <w:t xml:space="preserve"> მხოლოდ იმ შემთხვევაში, თუ თერაპიის პოტენციური სარგებელი აღემატება პოტენციურ რისკებს.</w:t>
      </w:r>
    </w:p>
    <w:p w14:paraId="75D2977C" w14:textId="77777777" w:rsidR="000C541E" w:rsidRPr="000C541E" w:rsidRDefault="000C541E" w:rsidP="00BF58E4">
      <w:pPr>
        <w:spacing w:after="0" w:line="240" w:lineRule="auto"/>
        <w:ind w:left="-765" w:right="-31"/>
        <w:jc w:val="both"/>
        <w:rPr>
          <w:rFonts w:ascii="Sylfaen" w:hAnsi="Sylfaen" w:cs="Sylfaen"/>
          <w:sz w:val="24"/>
          <w:szCs w:val="24"/>
          <w:u w:val="single"/>
          <w:lang w:val="ka-GE"/>
        </w:rPr>
      </w:pPr>
      <w:r w:rsidRPr="000C541E">
        <w:rPr>
          <w:rFonts w:ascii="Sylfaen" w:hAnsi="Sylfaen" w:cs="Sylfaen"/>
          <w:sz w:val="24"/>
          <w:szCs w:val="24"/>
          <w:u w:val="single"/>
          <w:lang w:val="ka-GE"/>
        </w:rPr>
        <w:t>მიღების წესი</w:t>
      </w:r>
    </w:p>
    <w:p w14:paraId="2B0A562D" w14:textId="277AF650" w:rsidR="000C541E" w:rsidRPr="000C541E" w:rsidRDefault="000C541E" w:rsidP="00BF58E4">
      <w:pPr>
        <w:spacing w:after="0" w:line="240" w:lineRule="auto"/>
        <w:ind w:left="-765" w:right="-31"/>
        <w:jc w:val="both"/>
        <w:rPr>
          <w:rFonts w:ascii="Sylfaen" w:hAnsi="Sylfaen" w:cs="Sylfaen"/>
          <w:sz w:val="24"/>
          <w:szCs w:val="24"/>
          <w:lang w:val="ka-GE"/>
        </w:rPr>
      </w:pPr>
      <w:r w:rsidRPr="000C541E">
        <w:rPr>
          <w:rFonts w:ascii="Sylfaen" w:hAnsi="Sylfaen" w:cs="Sylfaen"/>
          <w:sz w:val="24"/>
          <w:szCs w:val="24"/>
          <w:lang w:val="ka-GE"/>
        </w:rPr>
        <w:t>ციტი</w:t>
      </w:r>
      <w:r>
        <w:rPr>
          <w:rFonts w:ascii="Sylfaen" w:hAnsi="Sylfaen" w:cs="Sylfaen"/>
          <w:sz w:val="24"/>
          <w:szCs w:val="24"/>
          <w:lang w:val="ka-GE"/>
        </w:rPr>
        <w:t>ქოლი</w:t>
      </w:r>
      <w:r w:rsidRPr="000C541E">
        <w:rPr>
          <w:rFonts w:ascii="Sylfaen" w:hAnsi="Sylfaen" w:cs="Sylfaen"/>
          <w:sz w:val="24"/>
          <w:szCs w:val="24"/>
          <w:lang w:val="ka-GE"/>
        </w:rPr>
        <w:t xml:space="preserve"> გამოიყენება ინტრამუსკულურად</w:t>
      </w:r>
      <w:r w:rsidR="007E04AE">
        <w:rPr>
          <w:rFonts w:ascii="Sylfaen" w:hAnsi="Sylfaen" w:cs="Sylfaen"/>
          <w:sz w:val="24"/>
          <w:szCs w:val="24"/>
          <w:lang w:val="ka-GE"/>
        </w:rPr>
        <w:t>,</w:t>
      </w:r>
      <w:r w:rsidRPr="000C541E">
        <w:rPr>
          <w:rFonts w:ascii="Sylfaen" w:hAnsi="Sylfaen" w:cs="Sylfaen"/>
          <w:sz w:val="24"/>
          <w:szCs w:val="24"/>
          <w:lang w:val="ka-GE"/>
        </w:rPr>
        <w:t xml:space="preserve"> ნელი ინტრავენური ინექციის</w:t>
      </w:r>
      <w:r>
        <w:rPr>
          <w:rFonts w:ascii="Sylfaen" w:hAnsi="Sylfaen" w:cs="Sylfaen"/>
          <w:sz w:val="24"/>
          <w:szCs w:val="24"/>
          <w:lang w:val="ka-GE"/>
        </w:rPr>
        <w:t xml:space="preserve"> (</w:t>
      </w:r>
      <w:r w:rsidRPr="000C541E">
        <w:rPr>
          <w:rFonts w:ascii="Sylfaen" w:hAnsi="Sylfaen" w:cs="Sylfaen"/>
          <w:sz w:val="24"/>
          <w:szCs w:val="24"/>
          <w:lang w:val="ka-GE"/>
        </w:rPr>
        <w:t xml:space="preserve">5 წუთის </w:t>
      </w:r>
      <w:r>
        <w:rPr>
          <w:rFonts w:ascii="Sylfaen" w:hAnsi="Sylfaen" w:cs="Sylfaen"/>
          <w:sz w:val="24"/>
          <w:szCs w:val="24"/>
          <w:lang w:val="ka-GE"/>
        </w:rPr>
        <w:t>განმავლობაში</w:t>
      </w:r>
      <w:r w:rsidRPr="000C541E">
        <w:rPr>
          <w:rFonts w:ascii="Sylfaen" w:hAnsi="Sylfaen" w:cs="Sylfaen"/>
          <w:sz w:val="24"/>
          <w:szCs w:val="24"/>
          <w:lang w:val="ka-GE"/>
        </w:rPr>
        <w:t>, დოზის მიხედვით) ან  ინტრავენური ინფუზიის სახით.</w:t>
      </w:r>
    </w:p>
    <w:p w14:paraId="4698C601" w14:textId="71AFDA74" w:rsidR="000C541E" w:rsidRDefault="000C541E" w:rsidP="00BF58E4">
      <w:pPr>
        <w:spacing w:after="0" w:line="240" w:lineRule="auto"/>
        <w:ind w:left="-765" w:right="-31"/>
        <w:jc w:val="both"/>
        <w:rPr>
          <w:rFonts w:ascii="Sylfaen" w:hAnsi="Sylfaen" w:cs="Sylfaen"/>
          <w:sz w:val="24"/>
          <w:szCs w:val="24"/>
          <w:lang w:val="ka-GE"/>
        </w:rPr>
      </w:pPr>
      <w:r w:rsidRPr="000C541E">
        <w:rPr>
          <w:rFonts w:ascii="Sylfaen" w:hAnsi="Sylfaen" w:cs="Sylfaen"/>
          <w:sz w:val="24"/>
          <w:szCs w:val="24"/>
          <w:lang w:val="ka-GE"/>
        </w:rPr>
        <w:lastRenderedPageBreak/>
        <w:t>ინტრავენური ინფუზიის სახით შეყვანისას, ინფუზიის ხანგრძლივობა უნდა იყოს 40-60 წვეთი წუთში.</w:t>
      </w:r>
    </w:p>
    <w:p w14:paraId="025C9492" w14:textId="00DABCB7" w:rsidR="000C541E" w:rsidRDefault="000C541E" w:rsidP="00BF58E4">
      <w:pPr>
        <w:spacing w:after="0" w:line="240" w:lineRule="auto"/>
        <w:ind w:left="-765" w:right="-31"/>
        <w:jc w:val="both"/>
        <w:rPr>
          <w:rFonts w:ascii="Sylfaen" w:hAnsi="Sylfaen" w:cs="Sylfaen"/>
          <w:sz w:val="24"/>
          <w:szCs w:val="24"/>
          <w:lang w:val="ka-GE"/>
        </w:rPr>
      </w:pPr>
      <w:r w:rsidRPr="000C541E">
        <w:rPr>
          <w:rFonts w:ascii="Sylfaen" w:hAnsi="Sylfaen" w:cs="Sylfaen"/>
          <w:sz w:val="24"/>
          <w:szCs w:val="24"/>
          <w:lang w:val="ka-GE"/>
        </w:rPr>
        <w:t>ამპულაში მოთავსებული ხსნარი ინტრამუსკულური და ინტრავენური გამოყენებისათვის განკუთვნილია ერთჯერადი გამოყენებისთვის.</w:t>
      </w:r>
    </w:p>
    <w:p w14:paraId="2A1FF31A" w14:textId="74DD25AD" w:rsidR="000C541E" w:rsidRDefault="000C541E" w:rsidP="00BF58E4">
      <w:pPr>
        <w:spacing w:after="0" w:line="240" w:lineRule="auto"/>
        <w:ind w:left="-765" w:right="-31"/>
        <w:jc w:val="both"/>
        <w:rPr>
          <w:rFonts w:ascii="Sylfaen" w:hAnsi="Sylfaen" w:cs="Sylfaen"/>
          <w:sz w:val="24"/>
          <w:szCs w:val="24"/>
          <w:lang w:val="ka-GE"/>
        </w:rPr>
      </w:pPr>
      <w:r w:rsidRPr="000C541E">
        <w:rPr>
          <w:rFonts w:ascii="Sylfaen" w:hAnsi="Sylfaen" w:cs="Sylfaen"/>
          <w:sz w:val="24"/>
          <w:szCs w:val="24"/>
          <w:lang w:val="ka-GE"/>
        </w:rPr>
        <w:t>ხსნარი უნდა იქნას გამოყენებული ამპულის გახსნისთანავე</w:t>
      </w:r>
      <w:r>
        <w:rPr>
          <w:rFonts w:ascii="Sylfaen" w:hAnsi="Sylfaen" w:cs="Sylfaen"/>
          <w:sz w:val="24"/>
          <w:szCs w:val="24"/>
          <w:lang w:val="ka-GE"/>
        </w:rPr>
        <w:t xml:space="preserve">. </w:t>
      </w:r>
      <w:r w:rsidRPr="000C541E">
        <w:rPr>
          <w:rFonts w:ascii="Sylfaen" w:hAnsi="Sylfaen" w:cs="Sylfaen"/>
          <w:sz w:val="24"/>
          <w:szCs w:val="24"/>
          <w:lang w:val="ka-GE"/>
        </w:rPr>
        <w:t>პრეპარატი თავსებადია ყველა ტიპის ინტრავენურ იზოტონურ ხსნარებთან და დექსტროზის ხსნარებთან.</w:t>
      </w:r>
    </w:p>
    <w:p w14:paraId="5FAA5D90" w14:textId="1505F2C4" w:rsidR="000C541E" w:rsidRDefault="000C541E" w:rsidP="00BF58E4">
      <w:pPr>
        <w:pStyle w:val="ListParagraph"/>
        <w:numPr>
          <w:ilvl w:val="1"/>
          <w:numId w:val="6"/>
        </w:numPr>
        <w:spacing w:after="0" w:line="240" w:lineRule="auto"/>
        <w:ind w:left="-360" w:right="-31"/>
        <w:jc w:val="both"/>
        <w:rPr>
          <w:rFonts w:ascii="Sylfaen" w:hAnsi="Sylfaen" w:cs="Sylfaen"/>
          <w:b/>
          <w:sz w:val="24"/>
          <w:szCs w:val="24"/>
          <w:lang w:val="ka-GE"/>
        </w:rPr>
      </w:pPr>
      <w:r w:rsidRPr="000C541E">
        <w:rPr>
          <w:rFonts w:ascii="Sylfaen" w:hAnsi="Sylfaen" w:cs="Sylfaen"/>
          <w:b/>
          <w:sz w:val="24"/>
          <w:szCs w:val="24"/>
          <w:lang w:val="ka-GE"/>
        </w:rPr>
        <w:t>უკუჩვენებები</w:t>
      </w:r>
    </w:p>
    <w:p w14:paraId="203EF5B6" w14:textId="42FA39CA" w:rsidR="004563F2" w:rsidRDefault="004563F2" w:rsidP="00BF58E4">
      <w:pPr>
        <w:spacing w:after="0" w:line="240" w:lineRule="auto"/>
        <w:ind w:left="-765" w:right="-31"/>
        <w:jc w:val="both"/>
        <w:rPr>
          <w:rFonts w:ascii="Sylfaen" w:hAnsi="Sylfaen" w:cs="Sylfaen"/>
          <w:sz w:val="24"/>
          <w:szCs w:val="24"/>
          <w:lang w:val="ka-GE"/>
        </w:rPr>
      </w:pPr>
      <w:r w:rsidRPr="004563F2">
        <w:rPr>
          <w:rFonts w:ascii="Sylfaen" w:hAnsi="Sylfaen" w:cs="Sylfaen"/>
          <w:sz w:val="24"/>
          <w:szCs w:val="24"/>
          <w:lang w:val="ka-GE"/>
        </w:rPr>
        <w:t xml:space="preserve">მომატებული მგრძნობელობა აქტიური ნივთიერების ან 6.1 პუნქტში </w:t>
      </w:r>
      <w:r>
        <w:rPr>
          <w:rFonts w:ascii="Sylfaen" w:hAnsi="Sylfaen" w:cs="Sylfaen"/>
          <w:sz w:val="24"/>
          <w:szCs w:val="24"/>
          <w:lang w:val="ka-GE"/>
        </w:rPr>
        <w:t>მითითებული</w:t>
      </w:r>
      <w:r w:rsidRPr="004563F2">
        <w:rPr>
          <w:rFonts w:ascii="Sylfaen" w:hAnsi="Sylfaen" w:cs="Sylfaen"/>
          <w:sz w:val="24"/>
          <w:szCs w:val="24"/>
          <w:lang w:val="ka-GE"/>
        </w:rPr>
        <w:t xml:space="preserve"> რომელიმე დამხმარე ნივთიერების მიმართ.</w:t>
      </w:r>
    </w:p>
    <w:p w14:paraId="1487DDF7" w14:textId="62E8DE33" w:rsidR="006A7091" w:rsidRPr="004563F2" w:rsidRDefault="006A7091" w:rsidP="00BF58E4">
      <w:pPr>
        <w:spacing w:after="0" w:line="240" w:lineRule="auto"/>
        <w:ind w:left="-765" w:right="-31"/>
        <w:jc w:val="both"/>
        <w:rPr>
          <w:rFonts w:ascii="Sylfaen" w:hAnsi="Sylfaen" w:cs="Sylfaen"/>
          <w:sz w:val="24"/>
          <w:szCs w:val="24"/>
          <w:lang w:val="ka-GE"/>
        </w:rPr>
      </w:pPr>
      <w:r w:rsidRPr="006A7091">
        <w:rPr>
          <w:rFonts w:ascii="Sylfaen" w:hAnsi="Sylfaen" w:cs="Sylfaen"/>
          <w:sz w:val="24"/>
          <w:szCs w:val="24"/>
          <w:lang w:val="ka-GE"/>
        </w:rPr>
        <w:t>ვაგოტონია (ვეგეტატიური ნერვული სისტემის პარასიმპათიკური ნაწილის ტონუსის მომატება)</w:t>
      </w:r>
      <w:r>
        <w:rPr>
          <w:rFonts w:ascii="Sylfaen" w:hAnsi="Sylfaen" w:cs="Sylfaen"/>
          <w:sz w:val="24"/>
          <w:szCs w:val="24"/>
          <w:lang w:val="ka-GE"/>
        </w:rPr>
        <w:t>.</w:t>
      </w:r>
    </w:p>
    <w:p w14:paraId="5B0C710D" w14:textId="77777777" w:rsidR="000C541E" w:rsidRPr="000C541E" w:rsidRDefault="000C541E" w:rsidP="00BF58E4">
      <w:pPr>
        <w:pStyle w:val="ListParagraph"/>
        <w:numPr>
          <w:ilvl w:val="1"/>
          <w:numId w:val="6"/>
        </w:numPr>
        <w:spacing w:after="0" w:line="240" w:lineRule="auto"/>
        <w:ind w:left="-360" w:right="-31"/>
        <w:jc w:val="both"/>
        <w:rPr>
          <w:rFonts w:ascii="Sylfaen" w:hAnsi="Sylfaen" w:cs="Sylfaen"/>
          <w:b/>
          <w:sz w:val="24"/>
          <w:szCs w:val="24"/>
          <w:lang w:val="ka-GE"/>
        </w:rPr>
      </w:pPr>
      <w:r w:rsidRPr="000C541E">
        <w:rPr>
          <w:rFonts w:ascii="Sylfaen" w:hAnsi="Sylfaen" w:cs="Sylfaen"/>
          <w:b/>
          <w:sz w:val="24"/>
          <w:szCs w:val="24"/>
          <w:lang w:val="ka-GE"/>
        </w:rPr>
        <w:t>განსაკუთრებული მითითებები და უსაფრთხოების ზომები</w:t>
      </w:r>
    </w:p>
    <w:p w14:paraId="62FB59A1" w14:textId="1DC6B49F" w:rsidR="000C541E" w:rsidRDefault="00070085" w:rsidP="00BF58E4">
      <w:pPr>
        <w:spacing w:after="0" w:line="240" w:lineRule="auto"/>
        <w:ind w:left="-765" w:right="-31"/>
        <w:jc w:val="both"/>
        <w:rPr>
          <w:rFonts w:ascii="Sylfaen" w:hAnsi="Sylfaen" w:cs="Sylfaen"/>
          <w:sz w:val="24"/>
          <w:szCs w:val="24"/>
          <w:lang w:val="ka-GE"/>
        </w:rPr>
      </w:pPr>
      <w:r w:rsidRPr="00070085">
        <w:rPr>
          <w:rFonts w:ascii="Sylfaen" w:hAnsi="Sylfaen" w:cs="Sylfaen"/>
          <w:sz w:val="24"/>
          <w:szCs w:val="24"/>
          <w:lang w:val="ka-GE"/>
        </w:rPr>
        <w:t>თავის ტვინის დაზიანების შემთხვევაში ქალასშიდა წნევის შესამცირებლად უნდა დაინიშნოს ისეთი მედიკამენტები, როგორიცაა მანიტოლი და კორტიკოსტეროიდები.</w:t>
      </w:r>
      <w:r w:rsidR="00151A7F">
        <w:rPr>
          <w:rFonts w:ascii="Sylfaen" w:hAnsi="Sylfaen" w:cs="Sylfaen"/>
          <w:sz w:val="24"/>
          <w:szCs w:val="24"/>
          <w:lang w:val="ka-GE"/>
        </w:rPr>
        <w:t xml:space="preserve"> </w:t>
      </w:r>
    </w:p>
    <w:p w14:paraId="6B0BF87F" w14:textId="0EE71DBF" w:rsidR="00151A7F" w:rsidRDefault="00151A7F" w:rsidP="00BF58E4">
      <w:pPr>
        <w:spacing w:after="0" w:line="240" w:lineRule="auto"/>
        <w:ind w:left="-765" w:right="-31"/>
        <w:jc w:val="both"/>
        <w:rPr>
          <w:rFonts w:ascii="Sylfaen" w:hAnsi="Sylfaen" w:cs="Sylfaen"/>
          <w:sz w:val="24"/>
          <w:szCs w:val="24"/>
          <w:lang w:val="ka-GE"/>
        </w:rPr>
      </w:pPr>
      <w:r w:rsidRPr="00151A7F">
        <w:rPr>
          <w:rFonts w:ascii="Sylfaen" w:hAnsi="Sylfaen" w:cs="Sylfaen"/>
          <w:sz w:val="24"/>
          <w:szCs w:val="24"/>
          <w:lang w:val="ka-GE"/>
        </w:rPr>
        <w:t>ქალასშიდა სისხლდენის მუდმივი მიმდინარეობის შემთხვევაში, ციტიკოლინის დოზა ერთჯერადად არ უნდა აღემატებოდეს 500 მგ-ს; ამ შემთხვევაში შესაძლებელია დოზის გაყოფა (100-200 მგ 2-3-ჯერ დღეში).</w:t>
      </w:r>
    </w:p>
    <w:p w14:paraId="106CB3C8" w14:textId="5DDCF965" w:rsidR="00C8613E" w:rsidRDefault="00C8613E" w:rsidP="00BF58E4">
      <w:pPr>
        <w:pStyle w:val="ListParagraph"/>
        <w:numPr>
          <w:ilvl w:val="1"/>
          <w:numId w:val="6"/>
        </w:numPr>
        <w:spacing w:after="0" w:line="240" w:lineRule="auto"/>
        <w:ind w:left="-360" w:right="-31"/>
        <w:jc w:val="both"/>
        <w:rPr>
          <w:rFonts w:ascii="Sylfaen" w:hAnsi="Sylfaen" w:cs="Sylfaen"/>
          <w:b/>
          <w:sz w:val="24"/>
          <w:szCs w:val="24"/>
          <w:lang w:val="ka-GE"/>
        </w:rPr>
      </w:pPr>
      <w:r w:rsidRPr="00C8613E">
        <w:rPr>
          <w:rFonts w:ascii="Sylfaen" w:hAnsi="Sylfaen" w:cs="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01587D60" w14:textId="71CB3EC1" w:rsidR="00DB6BCD" w:rsidRDefault="00DB6BCD" w:rsidP="00BF58E4">
      <w:pPr>
        <w:spacing w:after="0" w:line="240" w:lineRule="auto"/>
        <w:ind w:left="-765" w:right="-31"/>
        <w:jc w:val="both"/>
        <w:rPr>
          <w:rFonts w:ascii="Sylfaen" w:hAnsi="Sylfaen" w:cs="Sylfaen"/>
          <w:sz w:val="24"/>
          <w:szCs w:val="24"/>
          <w:lang w:val="ka-GE"/>
        </w:rPr>
      </w:pPr>
      <w:r w:rsidRPr="00DB6BCD">
        <w:rPr>
          <w:rFonts w:ascii="Sylfaen" w:hAnsi="Sylfaen" w:cs="Sylfaen"/>
          <w:sz w:val="24"/>
          <w:szCs w:val="24"/>
          <w:lang w:val="ka-GE"/>
        </w:rPr>
        <w:t>ციტიკოლინი აძლიერებს ლევოდოპას შემცველი პრეპარატების ეფექტს.</w:t>
      </w:r>
    </w:p>
    <w:p w14:paraId="1D336F3F" w14:textId="16B4EDE6" w:rsidR="00DB6BCD" w:rsidRDefault="00DB6BCD" w:rsidP="00BF58E4">
      <w:pPr>
        <w:spacing w:after="0" w:line="240" w:lineRule="auto"/>
        <w:ind w:left="-765" w:right="-31"/>
        <w:jc w:val="both"/>
        <w:rPr>
          <w:rFonts w:ascii="Sylfaen" w:hAnsi="Sylfaen" w:cs="Sylfaen"/>
          <w:sz w:val="24"/>
          <w:szCs w:val="24"/>
          <w:lang w:val="ka-GE"/>
        </w:rPr>
      </w:pPr>
      <w:r w:rsidRPr="00DB6BCD">
        <w:rPr>
          <w:rFonts w:ascii="Sylfaen" w:hAnsi="Sylfaen" w:cs="Sylfaen"/>
          <w:sz w:val="24"/>
          <w:szCs w:val="24"/>
          <w:lang w:val="ka-GE"/>
        </w:rPr>
        <w:t>ციტიკოლინი არ უნდა იქნას გამოყენებული მეკლოფენოქსატის შემცველ სამკურნალო საშუალებებთან ერთად.</w:t>
      </w:r>
      <w:r>
        <w:rPr>
          <w:rFonts w:ascii="Sylfaen" w:hAnsi="Sylfaen" w:cs="Sylfaen"/>
          <w:sz w:val="24"/>
          <w:szCs w:val="24"/>
          <w:lang w:val="ka-GE"/>
        </w:rPr>
        <w:t xml:space="preserve"> </w:t>
      </w:r>
    </w:p>
    <w:p w14:paraId="0B930B67" w14:textId="3B057ABA" w:rsidR="00DB6BCD" w:rsidRPr="00DB6BCD" w:rsidRDefault="00DB6BCD" w:rsidP="00BF58E4">
      <w:pPr>
        <w:spacing w:after="0" w:line="240" w:lineRule="auto"/>
        <w:ind w:left="-765" w:right="-31"/>
        <w:jc w:val="both"/>
        <w:rPr>
          <w:rFonts w:ascii="Sylfaen" w:hAnsi="Sylfaen" w:cs="Sylfaen"/>
          <w:sz w:val="24"/>
          <w:szCs w:val="24"/>
          <w:lang w:val="ka-GE"/>
        </w:rPr>
      </w:pPr>
      <w:r w:rsidRPr="00DB6BCD">
        <w:rPr>
          <w:rFonts w:ascii="Sylfaen" w:hAnsi="Sylfaen" w:cs="Sylfaen"/>
          <w:sz w:val="24"/>
          <w:szCs w:val="24"/>
          <w:lang w:val="ka-GE"/>
        </w:rPr>
        <w:t xml:space="preserve">ციტიქოლის გამოყენება შესაძლებელია ჰემოსტაზურ საშუალებებთან, </w:t>
      </w:r>
      <w:r w:rsidR="00CD30FF">
        <w:rPr>
          <w:rFonts w:ascii="Sylfaen" w:hAnsi="Sylfaen" w:cs="Sylfaen"/>
          <w:sz w:val="24"/>
          <w:szCs w:val="24"/>
          <w:lang w:val="ka-GE"/>
        </w:rPr>
        <w:t>ინტრაკრანიალურ</w:t>
      </w:r>
      <w:r w:rsidRPr="00DB6BCD">
        <w:rPr>
          <w:rFonts w:ascii="Sylfaen" w:hAnsi="Sylfaen" w:cs="Sylfaen"/>
          <w:sz w:val="24"/>
          <w:szCs w:val="24"/>
          <w:lang w:val="ka-GE"/>
        </w:rPr>
        <w:t xml:space="preserve"> </w:t>
      </w:r>
      <w:r w:rsidR="00CD30FF">
        <w:rPr>
          <w:rFonts w:ascii="Sylfaen" w:hAnsi="Sylfaen" w:cs="Sylfaen"/>
          <w:sz w:val="24"/>
          <w:szCs w:val="24"/>
          <w:lang w:val="ka-GE"/>
        </w:rPr>
        <w:t>ანტიჰიპერტენზიულ</w:t>
      </w:r>
      <w:r w:rsidRPr="00DB6BCD">
        <w:rPr>
          <w:rFonts w:ascii="Sylfaen" w:hAnsi="Sylfaen" w:cs="Sylfaen"/>
          <w:sz w:val="24"/>
          <w:szCs w:val="24"/>
          <w:lang w:val="ka-GE"/>
        </w:rPr>
        <w:t xml:space="preserve"> საშუალებებთან და ჩვეულებრივ პერფუზიულ სითხეებთან ერთად.</w:t>
      </w:r>
    </w:p>
    <w:p w14:paraId="033ABE46" w14:textId="01280061" w:rsidR="00C8613E" w:rsidRDefault="00C8613E" w:rsidP="00BF58E4">
      <w:pPr>
        <w:pStyle w:val="ListParagraph"/>
        <w:numPr>
          <w:ilvl w:val="1"/>
          <w:numId w:val="6"/>
        </w:numPr>
        <w:spacing w:after="0" w:line="240" w:lineRule="auto"/>
        <w:ind w:left="-360" w:right="-31"/>
        <w:jc w:val="both"/>
        <w:rPr>
          <w:rFonts w:ascii="Sylfaen" w:hAnsi="Sylfaen" w:cs="Sylfaen"/>
          <w:b/>
          <w:sz w:val="24"/>
          <w:szCs w:val="24"/>
          <w:lang w:val="ka-GE"/>
        </w:rPr>
      </w:pPr>
      <w:r w:rsidRPr="00C8613E">
        <w:rPr>
          <w:rFonts w:ascii="Sylfaen" w:hAnsi="Sylfaen" w:cs="Sylfaen"/>
          <w:b/>
          <w:sz w:val="24"/>
          <w:szCs w:val="24"/>
          <w:lang w:val="ka-GE"/>
        </w:rPr>
        <w:t>ფერტილობა, ორსულობა და ლაქტაცია</w:t>
      </w:r>
    </w:p>
    <w:p w14:paraId="76A330DF" w14:textId="0AADF905" w:rsidR="00C036A1" w:rsidRPr="00C036A1" w:rsidRDefault="00C036A1" w:rsidP="00BF58E4">
      <w:pPr>
        <w:spacing w:after="0" w:line="240" w:lineRule="auto"/>
        <w:ind w:left="-765" w:right="-31"/>
        <w:jc w:val="both"/>
        <w:rPr>
          <w:rFonts w:ascii="Sylfaen" w:hAnsi="Sylfaen" w:cs="Sylfaen"/>
          <w:sz w:val="24"/>
          <w:szCs w:val="24"/>
          <w:u w:val="single"/>
          <w:lang w:val="ka-GE"/>
        </w:rPr>
      </w:pPr>
      <w:r w:rsidRPr="00C036A1">
        <w:rPr>
          <w:rFonts w:ascii="Sylfaen" w:hAnsi="Sylfaen" w:cs="Sylfaen"/>
          <w:sz w:val="24"/>
          <w:szCs w:val="24"/>
          <w:u w:val="single"/>
          <w:lang w:val="ka-GE"/>
        </w:rPr>
        <w:t>ორსულობა</w:t>
      </w:r>
    </w:p>
    <w:p w14:paraId="4F36FBD9" w14:textId="37EB38DB" w:rsidR="00C036A1" w:rsidRDefault="00C036A1" w:rsidP="00BF58E4">
      <w:pPr>
        <w:spacing w:after="0" w:line="240" w:lineRule="auto"/>
        <w:ind w:left="-765" w:right="-31"/>
        <w:jc w:val="both"/>
        <w:rPr>
          <w:rFonts w:ascii="Sylfaen" w:hAnsi="Sylfaen" w:cs="Sylfaen"/>
          <w:sz w:val="24"/>
          <w:szCs w:val="24"/>
          <w:lang w:val="ka-GE"/>
        </w:rPr>
      </w:pPr>
      <w:r w:rsidRPr="00C036A1">
        <w:rPr>
          <w:rFonts w:ascii="Sylfaen" w:hAnsi="Sylfaen" w:cs="Sylfaen"/>
          <w:sz w:val="24"/>
          <w:szCs w:val="24"/>
          <w:lang w:val="ka-GE"/>
        </w:rPr>
        <w:t>ორსულ ქალებში ციტიკოლინის გამოყენების შესახებ მონაცემები არასაკმარისი</w:t>
      </w:r>
      <w:r>
        <w:rPr>
          <w:rFonts w:ascii="Sylfaen" w:hAnsi="Sylfaen" w:cs="Sylfaen"/>
          <w:sz w:val="24"/>
          <w:szCs w:val="24"/>
          <w:lang w:val="ka-GE"/>
        </w:rPr>
        <w:t>ა.</w:t>
      </w:r>
      <w:r w:rsidR="002147BF">
        <w:rPr>
          <w:rFonts w:ascii="Sylfaen" w:hAnsi="Sylfaen" w:cs="Sylfaen"/>
          <w:sz w:val="24"/>
          <w:szCs w:val="24"/>
          <w:lang w:val="ka-GE"/>
        </w:rPr>
        <w:t xml:space="preserve"> </w:t>
      </w:r>
    </w:p>
    <w:p w14:paraId="55F10D5D" w14:textId="237F5A54" w:rsidR="002147BF" w:rsidRDefault="002147BF" w:rsidP="00BF58E4">
      <w:pPr>
        <w:spacing w:after="0" w:line="240" w:lineRule="auto"/>
        <w:ind w:left="-765" w:right="-31"/>
        <w:jc w:val="both"/>
        <w:rPr>
          <w:rFonts w:ascii="Sylfaen" w:hAnsi="Sylfaen" w:cs="Sylfaen"/>
          <w:sz w:val="24"/>
          <w:szCs w:val="24"/>
          <w:lang w:val="ka-GE"/>
        </w:rPr>
      </w:pPr>
      <w:r w:rsidRPr="002147BF">
        <w:rPr>
          <w:rFonts w:ascii="Sylfaen" w:hAnsi="Sylfaen" w:cs="Sylfaen"/>
          <w:sz w:val="24"/>
          <w:szCs w:val="24"/>
          <w:lang w:val="ka-GE"/>
        </w:rPr>
        <w:t>ციტიკოლინი არ უნდა იქნას გამოყენებული ორსულობის დროს, თუ ამის აშკარა აუცილებლობა არ არის.</w:t>
      </w:r>
      <w:r>
        <w:rPr>
          <w:rFonts w:ascii="Sylfaen" w:hAnsi="Sylfaen" w:cs="Sylfaen"/>
          <w:sz w:val="24"/>
          <w:szCs w:val="24"/>
          <w:lang w:val="ka-GE"/>
        </w:rPr>
        <w:t xml:space="preserve"> </w:t>
      </w:r>
      <w:r w:rsidRPr="002147BF">
        <w:rPr>
          <w:rFonts w:ascii="Sylfaen" w:hAnsi="Sylfaen" w:cs="Sylfaen"/>
          <w:sz w:val="24"/>
          <w:szCs w:val="24"/>
          <w:lang w:val="ka-GE"/>
        </w:rPr>
        <w:t xml:space="preserve">ციტიკოლინი ორსულობის დროს უნდა იქნას გამოყენებული მხოლოდ იმ შემთხვევაში, თუ პოტენციური სარგებელი </w:t>
      </w:r>
      <w:r>
        <w:rPr>
          <w:rFonts w:ascii="Sylfaen" w:hAnsi="Sylfaen" w:cs="Sylfaen"/>
          <w:sz w:val="24"/>
          <w:szCs w:val="24"/>
          <w:lang w:val="ka-GE"/>
        </w:rPr>
        <w:t>აღემატება</w:t>
      </w:r>
      <w:r w:rsidRPr="002147BF">
        <w:rPr>
          <w:rFonts w:ascii="Sylfaen" w:hAnsi="Sylfaen" w:cs="Sylfaen"/>
          <w:sz w:val="24"/>
          <w:szCs w:val="24"/>
          <w:lang w:val="ka-GE"/>
        </w:rPr>
        <w:t xml:space="preserve"> პოტენციურ რისკს.</w:t>
      </w:r>
    </w:p>
    <w:p w14:paraId="67B90043" w14:textId="056AB6CD" w:rsidR="00405CAD" w:rsidRPr="00405CAD" w:rsidRDefault="00405CAD" w:rsidP="00BF58E4">
      <w:pPr>
        <w:spacing w:after="0" w:line="240" w:lineRule="auto"/>
        <w:ind w:left="-765" w:right="-31"/>
        <w:jc w:val="both"/>
        <w:rPr>
          <w:rFonts w:ascii="Sylfaen" w:hAnsi="Sylfaen" w:cs="Sylfaen"/>
          <w:sz w:val="24"/>
          <w:szCs w:val="24"/>
          <w:u w:val="single"/>
          <w:lang w:val="ka-GE"/>
        </w:rPr>
      </w:pPr>
      <w:r w:rsidRPr="00405CAD">
        <w:rPr>
          <w:rFonts w:ascii="Sylfaen" w:hAnsi="Sylfaen" w:cs="Sylfaen"/>
          <w:sz w:val="24"/>
          <w:szCs w:val="24"/>
          <w:u w:val="single"/>
          <w:lang w:val="ka-GE"/>
        </w:rPr>
        <w:t>ლაქტაცია</w:t>
      </w:r>
    </w:p>
    <w:p w14:paraId="69F3915D" w14:textId="0403380A" w:rsidR="00405CAD" w:rsidRDefault="00405CAD" w:rsidP="00BF58E4">
      <w:pPr>
        <w:spacing w:after="0" w:line="240" w:lineRule="auto"/>
        <w:ind w:left="-765" w:right="-31"/>
        <w:jc w:val="both"/>
        <w:rPr>
          <w:rFonts w:ascii="Sylfaen" w:hAnsi="Sylfaen" w:cs="Sylfaen"/>
          <w:sz w:val="24"/>
          <w:szCs w:val="24"/>
          <w:lang w:val="ka-GE"/>
        </w:rPr>
      </w:pPr>
      <w:r w:rsidRPr="00405CAD">
        <w:rPr>
          <w:rFonts w:ascii="Sylfaen" w:hAnsi="Sylfaen" w:cs="Sylfaen"/>
          <w:sz w:val="24"/>
          <w:szCs w:val="24"/>
          <w:lang w:val="ka-GE"/>
        </w:rPr>
        <w:t>ლაქტაციის პერიოდში ციტი</w:t>
      </w:r>
      <w:r w:rsidR="004E42FB">
        <w:rPr>
          <w:rFonts w:ascii="Sylfaen" w:hAnsi="Sylfaen" w:cs="Sylfaen"/>
          <w:sz w:val="24"/>
          <w:szCs w:val="24"/>
          <w:lang w:val="ka-GE"/>
        </w:rPr>
        <w:t>ქ</w:t>
      </w:r>
      <w:r w:rsidRPr="00405CAD">
        <w:rPr>
          <w:rFonts w:ascii="Sylfaen" w:hAnsi="Sylfaen" w:cs="Sylfaen"/>
          <w:sz w:val="24"/>
          <w:szCs w:val="24"/>
          <w:lang w:val="ka-GE"/>
        </w:rPr>
        <w:t xml:space="preserve">ოლის გამოყენების აუცილებლობის შემთხვევაში, </w:t>
      </w:r>
      <w:r w:rsidR="004E42FB">
        <w:rPr>
          <w:rFonts w:ascii="Sylfaen" w:hAnsi="Sylfaen" w:cs="Sylfaen"/>
          <w:sz w:val="24"/>
          <w:szCs w:val="24"/>
          <w:lang w:val="ka-GE"/>
        </w:rPr>
        <w:t xml:space="preserve">განხილულ </w:t>
      </w:r>
      <w:r w:rsidRPr="00405CAD">
        <w:rPr>
          <w:rFonts w:ascii="Sylfaen" w:hAnsi="Sylfaen" w:cs="Sylfaen"/>
          <w:sz w:val="24"/>
          <w:szCs w:val="24"/>
          <w:lang w:val="ka-GE"/>
        </w:rPr>
        <w:t xml:space="preserve">უნდა </w:t>
      </w:r>
      <w:r w:rsidR="004E42FB">
        <w:rPr>
          <w:rFonts w:ascii="Sylfaen" w:hAnsi="Sylfaen" w:cs="Sylfaen"/>
          <w:sz w:val="24"/>
          <w:szCs w:val="24"/>
          <w:lang w:val="ka-GE"/>
        </w:rPr>
        <w:t>იქნეს</w:t>
      </w:r>
      <w:r w:rsidRPr="00405CAD">
        <w:rPr>
          <w:rFonts w:ascii="Sylfaen" w:hAnsi="Sylfaen" w:cs="Sylfaen"/>
          <w:sz w:val="24"/>
          <w:szCs w:val="24"/>
          <w:lang w:val="ka-GE"/>
        </w:rPr>
        <w:t xml:space="preserve"> ძუძუთი კვების შეწყვეტის საკითხი, რადგან არ არსებობს მონაცემები ციტიკოლინის დედის რძეში გამოყოფის შესახებ.</w:t>
      </w:r>
    </w:p>
    <w:p w14:paraId="413D7F7B" w14:textId="32ED0A64" w:rsidR="00F51E0C" w:rsidRDefault="00F51E0C" w:rsidP="00BF58E4">
      <w:pPr>
        <w:pStyle w:val="ListParagraph"/>
        <w:numPr>
          <w:ilvl w:val="1"/>
          <w:numId w:val="6"/>
        </w:numPr>
        <w:spacing w:after="0" w:line="240" w:lineRule="auto"/>
        <w:ind w:left="-360" w:right="-31"/>
        <w:jc w:val="both"/>
        <w:rPr>
          <w:rFonts w:ascii="Sylfaen" w:hAnsi="Sylfaen" w:cs="Sylfaen"/>
          <w:b/>
          <w:sz w:val="24"/>
          <w:szCs w:val="24"/>
          <w:lang w:val="ka-GE"/>
        </w:rPr>
      </w:pPr>
      <w:r w:rsidRPr="00F51E0C">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4AB46463" w14:textId="7C4848AA" w:rsidR="004D7BFF" w:rsidRPr="004D7BFF" w:rsidRDefault="004D7BFF" w:rsidP="00BF58E4">
      <w:pPr>
        <w:spacing w:after="0" w:line="240" w:lineRule="auto"/>
        <w:ind w:left="-765" w:right="-31"/>
        <w:jc w:val="both"/>
        <w:rPr>
          <w:rFonts w:ascii="Sylfaen" w:hAnsi="Sylfaen" w:cs="Sylfaen"/>
          <w:sz w:val="24"/>
          <w:szCs w:val="24"/>
          <w:lang w:val="ka-GE"/>
        </w:rPr>
      </w:pPr>
      <w:r w:rsidRPr="004D7BFF">
        <w:rPr>
          <w:rFonts w:ascii="Sylfaen" w:hAnsi="Sylfaen" w:cs="Sylfaen"/>
          <w:sz w:val="24"/>
          <w:szCs w:val="24"/>
          <w:lang w:val="ka-GE"/>
        </w:rPr>
        <w:t xml:space="preserve">მკურნალობის დროს პაციენტებმა სიფრთხილე უნდა გამოიჩინონ პოტენციურად საშიში ქმედებების განხორციელებისას, რომელიც მოითხოვს განსაკუთრებულ ყურადღებას და სწრაფ ფსიქომოტორულ რეაქციებს (მათ შორის, ავტომობილის და სხვა სატრანსპორტო საშუალებების მართვა, მოძრავ მექანიზმებთან მუშაობა და დისპეტჩერის ან ოპერატორის </w:t>
      </w:r>
      <w:r>
        <w:rPr>
          <w:rFonts w:ascii="Sylfaen" w:hAnsi="Sylfaen" w:cs="Sylfaen"/>
          <w:sz w:val="24"/>
          <w:szCs w:val="24"/>
          <w:lang w:val="ka-GE"/>
        </w:rPr>
        <w:t>მოვალეობების</w:t>
      </w:r>
      <w:r w:rsidRPr="004D7BFF">
        <w:rPr>
          <w:rFonts w:ascii="Sylfaen" w:hAnsi="Sylfaen" w:cs="Sylfaen"/>
          <w:sz w:val="24"/>
          <w:szCs w:val="24"/>
          <w:lang w:val="ka-GE"/>
        </w:rPr>
        <w:t xml:space="preserve"> </w:t>
      </w:r>
      <w:r>
        <w:rPr>
          <w:rFonts w:ascii="Sylfaen" w:hAnsi="Sylfaen" w:cs="Sylfaen"/>
          <w:sz w:val="24"/>
          <w:szCs w:val="24"/>
          <w:lang w:val="ka-GE"/>
        </w:rPr>
        <w:t>შესრულებ</w:t>
      </w:r>
      <w:r w:rsidRPr="004D7BFF">
        <w:rPr>
          <w:rFonts w:ascii="Sylfaen" w:hAnsi="Sylfaen" w:cs="Sylfaen"/>
          <w:sz w:val="24"/>
          <w:szCs w:val="24"/>
          <w:lang w:val="ka-GE"/>
        </w:rPr>
        <w:t>ა).</w:t>
      </w:r>
    </w:p>
    <w:p w14:paraId="79AD1732" w14:textId="77777777" w:rsidR="00F51E0C" w:rsidRPr="00F51E0C" w:rsidRDefault="00F51E0C" w:rsidP="00BF58E4">
      <w:pPr>
        <w:pStyle w:val="ListParagraph"/>
        <w:numPr>
          <w:ilvl w:val="1"/>
          <w:numId w:val="6"/>
        </w:numPr>
        <w:spacing w:after="0" w:line="240" w:lineRule="auto"/>
        <w:ind w:left="-360" w:right="-31"/>
        <w:jc w:val="both"/>
        <w:rPr>
          <w:rFonts w:ascii="Sylfaen" w:hAnsi="Sylfaen" w:cs="Sylfaen"/>
          <w:b/>
          <w:sz w:val="24"/>
          <w:szCs w:val="24"/>
          <w:lang w:val="ka-GE"/>
        </w:rPr>
      </w:pPr>
      <w:r w:rsidRPr="00F51E0C">
        <w:rPr>
          <w:rFonts w:ascii="Sylfaen" w:hAnsi="Sylfaen" w:cs="Sylfaen"/>
          <w:b/>
          <w:sz w:val="24"/>
          <w:szCs w:val="24"/>
          <w:lang w:val="ka-GE"/>
        </w:rPr>
        <w:t>გვერდითი მოვლენები</w:t>
      </w:r>
    </w:p>
    <w:p w14:paraId="50F0CEE1" w14:textId="0D973FC1" w:rsidR="00F51E0C" w:rsidRDefault="009C0FF9" w:rsidP="00BF58E4">
      <w:pPr>
        <w:spacing w:after="0" w:line="240" w:lineRule="auto"/>
        <w:ind w:left="-765" w:right="-31"/>
        <w:jc w:val="both"/>
        <w:rPr>
          <w:rFonts w:ascii="Sylfaen" w:hAnsi="Sylfaen" w:cs="Sylfaen"/>
          <w:sz w:val="24"/>
          <w:szCs w:val="24"/>
          <w:lang w:val="ka-GE"/>
        </w:rPr>
      </w:pPr>
      <w:r>
        <w:rPr>
          <w:rFonts w:ascii="Sylfaen" w:hAnsi="Sylfaen" w:cs="Sylfaen"/>
          <w:sz w:val="24"/>
          <w:szCs w:val="24"/>
          <w:lang w:val="ka-GE"/>
        </w:rPr>
        <w:t xml:space="preserve">ქვემოთ მითითებული </w:t>
      </w:r>
      <w:r w:rsidRPr="00EE649F">
        <w:rPr>
          <w:rFonts w:ascii="Sylfaen" w:hAnsi="Sylfaen" w:cs="Sylfaen"/>
          <w:sz w:val="24"/>
          <w:szCs w:val="24"/>
          <w:lang w:val="ka-GE"/>
        </w:rPr>
        <w:t>გვერდითი რეაქციების</w:t>
      </w:r>
      <w:r>
        <w:rPr>
          <w:rFonts w:ascii="Sylfaen" w:hAnsi="Sylfaen" w:cs="Sylfaen"/>
          <w:sz w:val="24"/>
          <w:szCs w:val="24"/>
          <w:lang w:val="ka-GE"/>
        </w:rPr>
        <w:t xml:space="preserve"> </w:t>
      </w:r>
      <w:r w:rsidRPr="00724F6A">
        <w:rPr>
          <w:rFonts w:ascii="Sylfaen" w:hAnsi="Sylfaen" w:cs="Sylfaen"/>
          <w:sz w:val="24"/>
          <w:szCs w:val="24"/>
          <w:lang w:val="ka-GE"/>
        </w:rPr>
        <w:t xml:space="preserve">სიხშირე </w:t>
      </w:r>
      <w:r>
        <w:rPr>
          <w:rFonts w:ascii="Sylfaen" w:hAnsi="Sylfaen" w:cs="Sylfaen"/>
          <w:sz w:val="24"/>
          <w:szCs w:val="24"/>
          <w:lang w:val="ka-GE"/>
        </w:rPr>
        <w:t>განისაზღვრ</w:t>
      </w:r>
      <w:r w:rsidRPr="00724F6A">
        <w:rPr>
          <w:rFonts w:ascii="Sylfaen" w:hAnsi="Sylfaen" w:cs="Sylfaen"/>
          <w:sz w:val="24"/>
          <w:szCs w:val="24"/>
          <w:lang w:val="ka-GE"/>
        </w:rPr>
        <w:t xml:space="preserve">ა შემდეგნაირად: </w:t>
      </w:r>
      <w:r>
        <w:rPr>
          <w:rFonts w:ascii="Sylfaen" w:hAnsi="Sylfaen" w:cs="Sylfaen"/>
          <w:sz w:val="24"/>
          <w:szCs w:val="24"/>
          <w:lang w:val="ka-GE"/>
        </w:rPr>
        <w:t xml:space="preserve">ძალიან </w:t>
      </w:r>
      <w:r w:rsidRPr="00724F6A">
        <w:rPr>
          <w:rFonts w:ascii="Sylfaen" w:hAnsi="Sylfaen" w:cs="Sylfaen"/>
          <w:sz w:val="24"/>
          <w:szCs w:val="24"/>
          <w:lang w:val="ka-GE"/>
        </w:rPr>
        <w:t>ხშირი</w:t>
      </w:r>
      <w:r>
        <w:rPr>
          <w:rFonts w:ascii="Sylfaen" w:hAnsi="Sylfaen" w:cs="Sylfaen"/>
          <w:sz w:val="24"/>
          <w:szCs w:val="24"/>
          <w:lang w:val="ka-GE"/>
        </w:rPr>
        <w:t xml:space="preserve"> (≥1/10</w:t>
      </w:r>
      <w:r w:rsidRPr="00724F6A">
        <w:rPr>
          <w:rFonts w:ascii="Sylfaen" w:hAnsi="Sylfaen" w:cs="Sylfaen"/>
          <w:sz w:val="24"/>
          <w:szCs w:val="24"/>
          <w:lang w:val="ka-GE"/>
        </w:rPr>
        <w:t>);  ხშირი (≥1/100 - &lt;1/10);  არახშირი (≥1/1</w:t>
      </w:r>
      <w:r>
        <w:rPr>
          <w:rFonts w:ascii="Sylfaen" w:hAnsi="Sylfaen" w:cs="Sylfaen"/>
          <w:sz w:val="24"/>
          <w:szCs w:val="24"/>
          <w:lang w:val="ka-GE"/>
        </w:rPr>
        <w:t>,</w:t>
      </w:r>
      <w:r w:rsidRPr="00724F6A">
        <w:rPr>
          <w:rFonts w:ascii="Sylfaen" w:hAnsi="Sylfaen" w:cs="Sylfaen"/>
          <w:sz w:val="24"/>
          <w:szCs w:val="24"/>
          <w:lang w:val="ka-GE"/>
        </w:rPr>
        <w:t>000 - &lt;1/100);  იშვიათი (≥1/10,000 - &lt;1/1,000); ძალიან იშვიათი</w:t>
      </w:r>
      <w:r>
        <w:rPr>
          <w:rFonts w:ascii="Sylfaen" w:hAnsi="Sylfaen" w:cs="Sylfaen"/>
          <w:sz w:val="24"/>
          <w:szCs w:val="24"/>
          <w:lang w:val="ka-GE"/>
        </w:rPr>
        <w:t xml:space="preserve"> (&lt;1/10,000) ან </w:t>
      </w:r>
      <w:r w:rsidRPr="00B378F0">
        <w:rPr>
          <w:rFonts w:ascii="Sylfaen" w:hAnsi="Sylfaen" w:cs="Sylfaen"/>
          <w:sz w:val="24"/>
          <w:szCs w:val="24"/>
          <w:lang w:val="ka-GE"/>
        </w:rPr>
        <w:t>უცნობი სიხშირის (გამოვლენის ზუსტი სიხშირე ვერ დგინდება არსებული მონაცემებით).</w:t>
      </w:r>
    </w:p>
    <w:p w14:paraId="7E758CED" w14:textId="7C76608D" w:rsidR="009C0FF9" w:rsidRDefault="009C0FF9" w:rsidP="00BF58E4">
      <w:pPr>
        <w:spacing w:after="0" w:line="240" w:lineRule="auto"/>
        <w:ind w:left="-765" w:right="-31"/>
        <w:jc w:val="both"/>
        <w:rPr>
          <w:rFonts w:ascii="Sylfaen" w:hAnsi="Sylfaen" w:cs="Sylfaen"/>
          <w:sz w:val="24"/>
          <w:szCs w:val="24"/>
          <w:lang w:val="ka-GE"/>
        </w:rPr>
      </w:pPr>
      <w:r w:rsidRPr="009C0FF9">
        <w:rPr>
          <w:rFonts w:ascii="Sylfaen" w:hAnsi="Sylfaen" w:cs="Sylfaen"/>
          <w:i/>
          <w:sz w:val="24"/>
          <w:szCs w:val="24"/>
          <w:lang w:val="ka-GE"/>
        </w:rPr>
        <w:lastRenderedPageBreak/>
        <w:t>ნერვული სისტემის დარღვევები:</w:t>
      </w:r>
      <w:r>
        <w:rPr>
          <w:rFonts w:ascii="Sylfaen" w:hAnsi="Sylfaen" w:cs="Sylfaen"/>
          <w:sz w:val="24"/>
          <w:szCs w:val="24"/>
          <w:lang w:val="ka-GE"/>
        </w:rPr>
        <w:t xml:space="preserve"> </w:t>
      </w:r>
      <w:r w:rsidRPr="009C0FF9">
        <w:rPr>
          <w:rFonts w:ascii="Sylfaen" w:hAnsi="Sylfaen" w:cs="Sylfaen"/>
          <w:sz w:val="24"/>
          <w:szCs w:val="24"/>
          <w:lang w:val="ka-GE"/>
        </w:rPr>
        <w:t>თავის ტკივილი, თავბრუსხვევა, ტრემორი, უძილობა, აჟიტაცია, პარალიზებული კიდურების დაბუჟება, პარასიმპათიკურ სისტემაზე მასტიმულირებელი ეფექტი.</w:t>
      </w:r>
    </w:p>
    <w:p w14:paraId="6462EF84" w14:textId="134DEFAB" w:rsidR="00A233D4" w:rsidRDefault="00A233D4" w:rsidP="00BF58E4">
      <w:pPr>
        <w:spacing w:after="0" w:line="240" w:lineRule="auto"/>
        <w:ind w:left="-765" w:right="-31"/>
        <w:jc w:val="both"/>
        <w:rPr>
          <w:rFonts w:ascii="Sylfaen" w:hAnsi="Sylfaen" w:cs="Sylfaen"/>
          <w:sz w:val="24"/>
          <w:szCs w:val="24"/>
          <w:lang w:val="ka-GE"/>
        </w:rPr>
      </w:pPr>
      <w:r w:rsidRPr="00A233D4">
        <w:rPr>
          <w:rFonts w:ascii="Sylfaen" w:hAnsi="Sylfaen" w:cs="Sylfaen"/>
          <w:i/>
          <w:sz w:val="24"/>
          <w:szCs w:val="24"/>
          <w:lang w:val="ka-GE"/>
        </w:rPr>
        <w:t>სისხლძარღვოვანი დარღვევები:</w:t>
      </w:r>
      <w:r w:rsidRPr="00A233D4">
        <w:rPr>
          <w:rFonts w:ascii="Sylfaen" w:hAnsi="Sylfaen" w:cs="Sylfaen"/>
          <w:sz w:val="24"/>
          <w:szCs w:val="24"/>
          <w:lang w:val="ka-GE"/>
        </w:rPr>
        <w:t xml:space="preserve"> არტერიული ჰიპერტენზია, არტერიული ჰიპოტენზია.</w:t>
      </w:r>
    </w:p>
    <w:p w14:paraId="2FF01C2F" w14:textId="15B0F868" w:rsidR="002E3EA9" w:rsidRDefault="002E3EA9" w:rsidP="00BF58E4">
      <w:pPr>
        <w:spacing w:after="0" w:line="240" w:lineRule="auto"/>
        <w:ind w:left="-765" w:right="-31"/>
        <w:jc w:val="both"/>
        <w:rPr>
          <w:rFonts w:ascii="Sylfaen" w:hAnsi="Sylfaen" w:cs="Sylfaen"/>
          <w:sz w:val="24"/>
          <w:szCs w:val="24"/>
          <w:lang w:val="ka-GE"/>
        </w:rPr>
      </w:pPr>
      <w:r w:rsidRPr="002E3EA9">
        <w:rPr>
          <w:rFonts w:ascii="Sylfaen" w:hAnsi="Sylfaen" w:cs="Sylfaen"/>
          <w:i/>
          <w:sz w:val="24"/>
          <w:szCs w:val="24"/>
          <w:lang w:val="ka-GE"/>
        </w:rPr>
        <w:t>კუჭ-ნაწლავის ტრაქტის დარღვევები:</w:t>
      </w:r>
      <w:r w:rsidRPr="002E3EA9">
        <w:rPr>
          <w:rFonts w:ascii="Sylfaen" w:hAnsi="Sylfaen" w:cs="Sylfaen"/>
          <w:sz w:val="24"/>
          <w:szCs w:val="24"/>
          <w:lang w:val="ka-GE"/>
        </w:rPr>
        <w:t xml:space="preserve"> გულისრევა, ღებინება, დიარეა, მადის დაქვეითება, ღვიძლის ფერმენტების აქტივობის ცვლილებები.</w:t>
      </w:r>
    </w:p>
    <w:p w14:paraId="7578D859" w14:textId="77777777" w:rsidR="00360668" w:rsidRDefault="00DB7088" w:rsidP="00BF58E4">
      <w:pPr>
        <w:spacing w:after="0" w:line="240" w:lineRule="auto"/>
        <w:ind w:left="-765" w:right="-31"/>
        <w:jc w:val="both"/>
        <w:rPr>
          <w:rFonts w:ascii="Sylfaen" w:hAnsi="Sylfaen" w:cs="Sylfaen"/>
          <w:sz w:val="24"/>
          <w:szCs w:val="24"/>
          <w:lang w:val="ka-GE"/>
        </w:rPr>
      </w:pPr>
      <w:r w:rsidRPr="00DB7088">
        <w:rPr>
          <w:rFonts w:ascii="Sylfaen" w:hAnsi="Sylfaen" w:cs="Sylfaen"/>
          <w:i/>
          <w:sz w:val="24"/>
          <w:szCs w:val="24"/>
          <w:lang w:val="ka-GE"/>
        </w:rPr>
        <w:t>კანისა და კანქვეშა ქსოვილის დარღვევები:</w:t>
      </w:r>
      <w:r w:rsidRPr="00DB7088">
        <w:rPr>
          <w:rFonts w:ascii="Sylfaen" w:hAnsi="Sylfaen" w:cs="Sylfaen"/>
          <w:sz w:val="24"/>
          <w:szCs w:val="24"/>
          <w:lang w:val="ka-GE"/>
        </w:rPr>
        <w:t xml:space="preserve"> გამონაყარი, კანის ქავილი, ანაფილაქსიური შოკი.</w:t>
      </w:r>
    </w:p>
    <w:p w14:paraId="3B73BB50" w14:textId="118D5169" w:rsidR="00E23750" w:rsidRPr="00360668" w:rsidRDefault="00A651F0" w:rsidP="00BF58E4">
      <w:pPr>
        <w:spacing w:after="0" w:line="240" w:lineRule="auto"/>
        <w:ind w:left="-765" w:right="-31"/>
        <w:jc w:val="both"/>
        <w:rPr>
          <w:rFonts w:ascii="Sylfaen" w:hAnsi="Sylfaen" w:cs="Sylfaen"/>
          <w:sz w:val="24"/>
          <w:szCs w:val="24"/>
          <w:lang w:val="ka-GE"/>
        </w:rPr>
      </w:pPr>
      <w:r w:rsidRPr="00A651F0">
        <w:rPr>
          <w:rFonts w:ascii="Sylfaen" w:hAnsi="Sylfaen"/>
          <w:i/>
          <w:sz w:val="24"/>
          <w:szCs w:val="24"/>
          <w:lang w:val="ka-GE"/>
        </w:rPr>
        <w:t>ზოგადი დარღვევები და ადგილობრივი რეაქციები:</w:t>
      </w:r>
      <w:r>
        <w:rPr>
          <w:rFonts w:ascii="Sylfaen" w:hAnsi="Sylfaen"/>
          <w:sz w:val="24"/>
          <w:szCs w:val="24"/>
          <w:lang w:val="ka-GE"/>
        </w:rPr>
        <w:t xml:space="preserve">  </w:t>
      </w:r>
      <w:r w:rsidRPr="00A651F0">
        <w:rPr>
          <w:rFonts w:ascii="Sylfaen" w:hAnsi="Sylfaen"/>
          <w:sz w:val="24"/>
          <w:szCs w:val="24"/>
          <w:lang w:val="ka-GE"/>
        </w:rPr>
        <w:t>შემცივნება.</w:t>
      </w:r>
    </w:p>
    <w:p w14:paraId="654F7CD1" w14:textId="77777777" w:rsidR="00E23750" w:rsidRDefault="00E23750" w:rsidP="00BF58E4">
      <w:pPr>
        <w:spacing w:after="0" w:line="240" w:lineRule="auto"/>
        <w:ind w:left="-765" w:right="-31"/>
        <w:jc w:val="both"/>
        <w:rPr>
          <w:rFonts w:ascii="Sylfaen" w:hAnsi="Sylfaen"/>
          <w:sz w:val="24"/>
          <w:szCs w:val="24"/>
          <w:lang w:val="ka-GE"/>
        </w:rPr>
      </w:pPr>
      <w:r w:rsidRPr="005C4120">
        <w:rPr>
          <w:rFonts w:ascii="Sylfaen" w:hAnsi="Sylfaen"/>
          <w:sz w:val="24"/>
          <w:szCs w:val="24"/>
          <w:u w:val="single"/>
          <w:lang w:val="ka-GE"/>
        </w:rPr>
        <w:t>შეტყობინება საეჭვო გვერდითი მოვლენების შესახებ </w:t>
      </w:r>
    </w:p>
    <w:p w14:paraId="103B8101" w14:textId="6F2F6DD6" w:rsidR="00E23750" w:rsidRDefault="00E23750" w:rsidP="00BF58E4">
      <w:pPr>
        <w:spacing w:after="0" w:line="240" w:lineRule="auto"/>
        <w:ind w:left="-765" w:right="-31"/>
        <w:jc w:val="both"/>
        <w:rPr>
          <w:rFonts w:ascii="Sylfaen" w:hAnsi="Sylfaen"/>
          <w:sz w:val="24"/>
          <w:szCs w:val="24"/>
          <w:lang w:val="ka-GE"/>
        </w:rPr>
      </w:pPr>
      <w:r w:rsidRPr="005C4120">
        <w:rPr>
          <w:rFonts w:ascii="Sylfaen" w:hAnsi="Sylfaen"/>
          <w:sz w:val="24"/>
          <w:szCs w:val="24"/>
          <w:lang w:val="ka-GE"/>
        </w:rPr>
        <w:t>ფარმაცევტული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 მისი მეშვეობით შესაძლებელია ფარმაცევტული პროდუქტის სარგებლის/რისკის ბალანსის უწყვეტი მონიტორინგი.</w:t>
      </w:r>
      <w:r>
        <w:rPr>
          <w:rFonts w:ascii="Sylfaen" w:hAnsi="Sylfaen"/>
          <w:sz w:val="24"/>
          <w:szCs w:val="24"/>
          <w:lang w:val="ka-GE"/>
        </w:rPr>
        <w:t xml:space="preserve"> </w:t>
      </w:r>
      <w:r w:rsidRPr="00E23750">
        <w:rPr>
          <w:rFonts w:ascii="Sylfaen" w:hAnsi="Sylfaen"/>
          <w:sz w:val="24"/>
          <w:szCs w:val="24"/>
          <w:lang w:val="ka-GE"/>
        </w:rPr>
        <w:t xml:space="preserve">ჯანდაცვის სპეციალისტებს </w:t>
      </w:r>
      <w:r>
        <w:rPr>
          <w:rFonts w:ascii="Sylfaen" w:hAnsi="Sylfaen"/>
          <w:sz w:val="24"/>
          <w:szCs w:val="24"/>
          <w:lang w:val="ka-GE"/>
        </w:rPr>
        <w:t>ვთხოვ</w:t>
      </w:r>
      <w:r w:rsidRPr="00E23750">
        <w:rPr>
          <w:rFonts w:ascii="Sylfaen" w:hAnsi="Sylfaen"/>
          <w:sz w:val="24"/>
          <w:szCs w:val="24"/>
          <w:lang w:val="ka-GE"/>
        </w:rPr>
        <w:t xml:space="preserve">თ, ნებისმიერი საეჭვო გვერდითი რეაქციის შესახებ </w:t>
      </w:r>
      <w:r>
        <w:rPr>
          <w:rFonts w:ascii="Sylfaen" w:hAnsi="Sylfaen"/>
          <w:sz w:val="24"/>
          <w:szCs w:val="24"/>
          <w:lang w:val="ka-GE"/>
        </w:rPr>
        <w:t xml:space="preserve">განაცხადონ </w:t>
      </w:r>
      <w:r w:rsidRPr="00E23750">
        <w:rPr>
          <w:rFonts w:ascii="Sylfaen" w:hAnsi="Sylfaen"/>
          <w:sz w:val="24"/>
          <w:szCs w:val="24"/>
          <w:lang w:val="ka-GE"/>
        </w:rPr>
        <w:t>ეროვნული ანგარიშგების სისტემის მეშვეობით.</w:t>
      </w:r>
      <w:r w:rsidRPr="005C4120">
        <w:rPr>
          <w:rFonts w:ascii="Sylfaen" w:hAnsi="Sylfaen"/>
          <w:sz w:val="24"/>
          <w:szCs w:val="24"/>
          <w:lang w:val="ka-GE"/>
        </w:rPr>
        <w:t xml:space="preserve"> </w:t>
      </w:r>
    </w:p>
    <w:p w14:paraId="4D6CFC01" w14:textId="77777777" w:rsidR="00EA6648" w:rsidRPr="00EA6648" w:rsidRDefault="00EA6648" w:rsidP="00BF58E4">
      <w:pPr>
        <w:pStyle w:val="ListParagraph"/>
        <w:numPr>
          <w:ilvl w:val="1"/>
          <w:numId w:val="6"/>
        </w:numPr>
        <w:spacing w:after="0" w:line="240" w:lineRule="auto"/>
        <w:ind w:left="-360" w:right="-31"/>
        <w:jc w:val="both"/>
        <w:rPr>
          <w:rFonts w:ascii="Sylfaen" w:hAnsi="Sylfaen" w:cs="Sylfaen"/>
          <w:b/>
          <w:sz w:val="24"/>
          <w:szCs w:val="24"/>
          <w:lang w:val="ka-GE"/>
        </w:rPr>
      </w:pPr>
      <w:r w:rsidRPr="00EA6648">
        <w:rPr>
          <w:rFonts w:ascii="Sylfaen" w:hAnsi="Sylfaen" w:cs="Sylfaen"/>
          <w:b/>
          <w:sz w:val="24"/>
          <w:szCs w:val="24"/>
          <w:lang w:val="ka-GE"/>
        </w:rPr>
        <w:t>დოზის გადაჭარბება</w:t>
      </w:r>
    </w:p>
    <w:p w14:paraId="0995A87A" w14:textId="17DE62BE" w:rsidR="00EA6648" w:rsidRPr="00680103" w:rsidRDefault="00680103" w:rsidP="00BF58E4">
      <w:pPr>
        <w:spacing w:after="0" w:line="240" w:lineRule="auto"/>
        <w:ind w:left="-765" w:right="-31"/>
        <w:jc w:val="both"/>
        <w:rPr>
          <w:rFonts w:ascii="Sylfaen" w:hAnsi="Sylfaen"/>
          <w:sz w:val="24"/>
          <w:szCs w:val="24"/>
          <w:lang w:val="ka-GE"/>
        </w:rPr>
      </w:pPr>
      <w:r w:rsidRPr="00680103">
        <w:rPr>
          <w:rFonts w:ascii="Sylfaen" w:hAnsi="Sylfaen"/>
          <w:sz w:val="24"/>
          <w:szCs w:val="24"/>
          <w:lang w:val="ka-GE"/>
        </w:rPr>
        <w:t>აღნიშნული პროდუქტის დაბალი ტოქსიკურობის გათვალისწინებით, ინტოქსიკაციის ალბათობა დაბალია თერაპიული დოზის შემთხვევით</w:t>
      </w:r>
      <w:r w:rsidR="00F7689A">
        <w:rPr>
          <w:rFonts w:ascii="Sylfaen" w:hAnsi="Sylfaen"/>
          <w:sz w:val="24"/>
          <w:szCs w:val="24"/>
          <w:lang w:val="ka-GE"/>
        </w:rPr>
        <w:t>ი</w:t>
      </w:r>
      <w:r w:rsidRPr="00680103">
        <w:rPr>
          <w:rFonts w:ascii="Sylfaen" w:hAnsi="Sylfaen"/>
          <w:sz w:val="24"/>
          <w:szCs w:val="24"/>
          <w:lang w:val="ka-GE"/>
        </w:rPr>
        <w:t xml:space="preserve"> გადაჭარბების დროსაც კი.</w:t>
      </w:r>
    </w:p>
    <w:p w14:paraId="10BF3760" w14:textId="77777777" w:rsidR="0049445C" w:rsidRPr="00082F0B" w:rsidRDefault="0049445C" w:rsidP="00BF58E4">
      <w:pPr>
        <w:pStyle w:val="ListParagraph"/>
        <w:numPr>
          <w:ilvl w:val="0"/>
          <w:numId w:val="6"/>
        </w:numPr>
        <w:spacing w:after="0" w:line="240" w:lineRule="auto"/>
        <w:ind w:left="-450" w:right="-720"/>
        <w:rPr>
          <w:rFonts w:ascii="Sylfaen" w:hAnsi="Sylfaen" w:cs="Sylfaen"/>
          <w:b/>
          <w:sz w:val="24"/>
          <w:szCs w:val="24"/>
          <w:lang w:val="ka-GE"/>
        </w:rPr>
      </w:pPr>
      <w:r w:rsidRPr="00082F0B">
        <w:rPr>
          <w:rFonts w:ascii="Sylfaen" w:hAnsi="Sylfaen" w:cs="Sylfaen"/>
          <w:b/>
          <w:sz w:val="24"/>
          <w:szCs w:val="24"/>
          <w:lang w:val="ka-GE"/>
        </w:rPr>
        <w:t>ფარმაკოლოგიური თვისებები</w:t>
      </w:r>
    </w:p>
    <w:p w14:paraId="12BC207D" w14:textId="3E16D242" w:rsidR="0049445C" w:rsidRDefault="0049445C" w:rsidP="00BF58E4">
      <w:pPr>
        <w:pStyle w:val="ListParagraph"/>
        <w:numPr>
          <w:ilvl w:val="1"/>
          <w:numId w:val="6"/>
        </w:numPr>
        <w:spacing w:after="0" w:line="240" w:lineRule="auto"/>
        <w:ind w:left="-360" w:right="-720"/>
        <w:jc w:val="both"/>
        <w:rPr>
          <w:rFonts w:ascii="Sylfaen" w:hAnsi="Sylfaen"/>
          <w:b/>
          <w:sz w:val="24"/>
          <w:szCs w:val="24"/>
          <w:lang w:val="ka-GE"/>
        </w:rPr>
      </w:pPr>
      <w:r w:rsidRPr="00082F0B">
        <w:rPr>
          <w:rFonts w:ascii="Sylfaen" w:hAnsi="Sylfaen"/>
          <w:b/>
          <w:sz w:val="24"/>
          <w:szCs w:val="24"/>
          <w:lang w:val="ka-GE"/>
        </w:rPr>
        <w:t>ფარმაკოდინამიკური თვისებები</w:t>
      </w:r>
    </w:p>
    <w:p w14:paraId="0C8CF131" w14:textId="72B43CA1" w:rsidR="0012286B" w:rsidRDefault="00667A0E" w:rsidP="00BF58E4">
      <w:pPr>
        <w:spacing w:after="0" w:line="240" w:lineRule="auto"/>
        <w:ind w:left="-765" w:right="-31"/>
        <w:jc w:val="both"/>
        <w:rPr>
          <w:rFonts w:ascii="Sylfaen" w:hAnsi="Sylfaen"/>
          <w:sz w:val="24"/>
          <w:szCs w:val="24"/>
          <w:lang w:val="ka-GE"/>
        </w:rPr>
      </w:pPr>
      <w:r w:rsidRPr="00667A0E">
        <w:rPr>
          <w:rFonts w:ascii="Sylfaen" w:hAnsi="Sylfaen"/>
          <w:sz w:val="24"/>
          <w:szCs w:val="24"/>
          <w:lang w:val="ka-GE"/>
        </w:rPr>
        <w:t xml:space="preserve">ციტიკოლინს, რომელიც უჯრედის მემბრანის ძირითადი ულტრასტრუქტურული კომპონენტების (ძირითადად ფოსფოლიპიდების) </w:t>
      </w:r>
      <w:r w:rsidR="00F61B9C">
        <w:rPr>
          <w:rFonts w:ascii="Sylfaen" w:hAnsi="Sylfaen"/>
          <w:sz w:val="24"/>
          <w:szCs w:val="24"/>
          <w:lang w:val="ka-GE"/>
        </w:rPr>
        <w:t>პრეკურსორ</w:t>
      </w:r>
      <w:r w:rsidRPr="00667A0E">
        <w:rPr>
          <w:rFonts w:ascii="Sylfaen" w:hAnsi="Sylfaen"/>
          <w:sz w:val="24"/>
          <w:szCs w:val="24"/>
          <w:lang w:val="ka-GE"/>
        </w:rPr>
        <w:t>ია, მოქმედების ფართო სპექტრი ახასიათებს:</w:t>
      </w:r>
      <w:r w:rsidR="00B11B19">
        <w:rPr>
          <w:rFonts w:ascii="Sylfaen" w:hAnsi="Sylfaen"/>
          <w:sz w:val="24"/>
          <w:szCs w:val="24"/>
          <w:lang w:val="ka-GE"/>
        </w:rPr>
        <w:t xml:space="preserve"> </w:t>
      </w:r>
      <w:r w:rsidR="00B11B19" w:rsidRPr="00B11B19">
        <w:rPr>
          <w:rFonts w:ascii="Sylfaen" w:hAnsi="Sylfaen"/>
          <w:sz w:val="24"/>
          <w:szCs w:val="24"/>
          <w:lang w:val="ka-GE"/>
        </w:rPr>
        <w:t>ხელს უწყობს დაზიანებული უჯრედული მემბრანების აღდგენას, აფერხებს ფოსფოლიპაზების მოქმედებას, ხელს უშლის თავისუფალი რადიკალების ჭარბ წარმოქმნას და ასევე ხელს უშლის უჯრედების სიკვდილს აპოპტოზის მექანიზმებზე ზემოქმედებით.</w:t>
      </w:r>
    </w:p>
    <w:p w14:paraId="17720212" w14:textId="6F65F3CD" w:rsidR="00B11B19" w:rsidRDefault="00B11B19" w:rsidP="00BF58E4">
      <w:pPr>
        <w:spacing w:after="0" w:line="240" w:lineRule="auto"/>
        <w:ind w:left="-765" w:right="-31"/>
        <w:jc w:val="both"/>
        <w:rPr>
          <w:rFonts w:ascii="Sylfaen" w:hAnsi="Sylfaen"/>
          <w:sz w:val="24"/>
          <w:szCs w:val="24"/>
          <w:lang w:val="ka-GE"/>
        </w:rPr>
      </w:pPr>
      <w:r w:rsidRPr="00B11B19">
        <w:rPr>
          <w:rFonts w:ascii="Sylfaen" w:hAnsi="Sylfaen"/>
          <w:sz w:val="24"/>
          <w:szCs w:val="24"/>
          <w:lang w:val="ka-GE"/>
        </w:rPr>
        <w:t>ინსულტის მწვავე ფაზაში ციტიკოლინი ამცირებს ტვინის ქსოვილის დაზიანების მოცულობას და აუმჯობესებს ქოლინერგულ გადაცემას.</w:t>
      </w:r>
      <w:r w:rsidR="00F218F8">
        <w:rPr>
          <w:rFonts w:ascii="Sylfaen" w:hAnsi="Sylfaen"/>
          <w:sz w:val="24"/>
          <w:szCs w:val="24"/>
          <w:lang w:val="ka-GE"/>
        </w:rPr>
        <w:t xml:space="preserve"> </w:t>
      </w:r>
      <w:r w:rsidR="00F218F8" w:rsidRPr="00F218F8">
        <w:rPr>
          <w:rFonts w:ascii="Sylfaen" w:hAnsi="Sylfaen"/>
          <w:sz w:val="24"/>
          <w:szCs w:val="24"/>
          <w:lang w:val="ka-GE"/>
        </w:rPr>
        <w:t>თავის ტვინის ტრავმული დაზიანების შემთხვევებში, ამცირებს პოსტტრავმული კომის ხანგრძლივობას და ნევროლოგიური სიმპტომების სიმძიმეს.</w:t>
      </w:r>
      <w:r w:rsidR="00F218F8">
        <w:rPr>
          <w:rFonts w:ascii="Sylfaen" w:hAnsi="Sylfaen"/>
          <w:sz w:val="24"/>
          <w:szCs w:val="24"/>
          <w:lang w:val="ka-GE"/>
        </w:rPr>
        <w:t xml:space="preserve"> </w:t>
      </w:r>
      <w:r w:rsidR="00F218F8" w:rsidRPr="00F218F8">
        <w:rPr>
          <w:rFonts w:ascii="Sylfaen" w:hAnsi="Sylfaen"/>
          <w:sz w:val="24"/>
          <w:szCs w:val="24"/>
          <w:lang w:val="ka-GE"/>
        </w:rPr>
        <w:t>გარდა ამისა, ციტიკოლინი ამცირებს გამოჯანმრთელების პერიოდის ხანგრძლივობას.</w:t>
      </w:r>
      <w:r w:rsidR="00205811">
        <w:rPr>
          <w:rFonts w:ascii="Sylfaen" w:hAnsi="Sylfaen"/>
          <w:sz w:val="24"/>
          <w:szCs w:val="24"/>
          <w:lang w:val="ka-GE"/>
        </w:rPr>
        <w:t xml:space="preserve"> </w:t>
      </w:r>
      <w:r w:rsidR="00205811" w:rsidRPr="00205811">
        <w:rPr>
          <w:rFonts w:ascii="Sylfaen" w:hAnsi="Sylfaen"/>
          <w:sz w:val="24"/>
          <w:szCs w:val="24"/>
          <w:lang w:val="ka-GE"/>
        </w:rPr>
        <w:t>თავის ტვინის ქრონიკული ჰიპოქსიის დროს ციტიკოლინი ეფექტურია  ისეთი კოგნიტური დარღვევებისას, როგორიცაა მეხსიერების დაქვეითება, უინიციატივობა, სიძნელეები ყოველდღიური აქტივობების შესრულებისა და საკუარი თავის მოვლის დროს.</w:t>
      </w:r>
      <w:r w:rsidR="00205811">
        <w:rPr>
          <w:rFonts w:ascii="Sylfaen" w:hAnsi="Sylfaen"/>
          <w:sz w:val="24"/>
          <w:szCs w:val="24"/>
          <w:lang w:val="ka-GE"/>
        </w:rPr>
        <w:t xml:space="preserve"> </w:t>
      </w:r>
      <w:r w:rsidR="00205811" w:rsidRPr="00205811">
        <w:rPr>
          <w:rFonts w:ascii="Sylfaen" w:hAnsi="Sylfaen"/>
          <w:sz w:val="24"/>
          <w:szCs w:val="24"/>
          <w:lang w:val="ka-GE"/>
        </w:rPr>
        <w:t>აუმჯობესებს ყურადღებისა და ცნობიერების ხარისხს, ასევე ამცირებს ამნეზიის გამოვლინებას.</w:t>
      </w:r>
      <w:r w:rsidR="00205811">
        <w:rPr>
          <w:rFonts w:ascii="Sylfaen" w:hAnsi="Sylfaen"/>
          <w:sz w:val="24"/>
          <w:szCs w:val="24"/>
          <w:lang w:val="ka-GE"/>
        </w:rPr>
        <w:t xml:space="preserve"> </w:t>
      </w:r>
      <w:r w:rsidR="00205811" w:rsidRPr="00205811">
        <w:rPr>
          <w:rFonts w:ascii="Sylfaen" w:hAnsi="Sylfaen"/>
          <w:sz w:val="24"/>
          <w:szCs w:val="24"/>
          <w:lang w:val="ka-GE"/>
        </w:rPr>
        <w:t>ციტიკოლინი ეფექტურია დეგენერაციული და სისხლძარღვოვანი ეტიოლოგიის სენსორული და მოტორული ნევროლოგიური დარღვევების მკურნალობისას</w:t>
      </w:r>
      <w:r w:rsidR="00205811">
        <w:rPr>
          <w:rFonts w:ascii="Sylfaen" w:hAnsi="Sylfaen"/>
          <w:sz w:val="24"/>
          <w:szCs w:val="24"/>
          <w:lang w:val="ka-GE"/>
        </w:rPr>
        <w:t>.</w:t>
      </w:r>
    </w:p>
    <w:p w14:paraId="3546EE98" w14:textId="505BE5C0" w:rsidR="00653347" w:rsidRPr="00653347" w:rsidRDefault="00653347" w:rsidP="00BF58E4">
      <w:pPr>
        <w:pStyle w:val="ListParagraph"/>
        <w:numPr>
          <w:ilvl w:val="1"/>
          <w:numId w:val="6"/>
        </w:numPr>
        <w:spacing w:after="0" w:line="240" w:lineRule="auto"/>
        <w:ind w:left="-360" w:right="-720"/>
        <w:jc w:val="both"/>
        <w:rPr>
          <w:rFonts w:ascii="Sylfaen" w:hAnsi="Sylfaen"/>
          <w:b/>
          <w:sz w:val="24"/>
          <w:szCs w:val="24"/>
          <w:lang w:val="ka-GE"/>
        </w:rPr>
      </w:pPr>
      <w:r w:rsidRPr="00653347">
        <w:rPr>
          <w:rFonts w:ascii="Sylfaen" w:hAnsi="Sylfaen"/>
          <w:b/>
          <w:sz w:val="24"/>
          <w:szCs w:val="24"/>
          <w:lang w:val="ka-GE"/>
        </w:rPr>
        <w:t>ფარმაკოკინეტიკური თვისებები</w:t>
      </w:r>
    </w:p>
    <w:p w14:paraId="09ED27CE" w14:textId="77777777" w:rsidR="0019287E" w:rsidRDefault="00653347" w:rsidP="00BF58E4">
      <w:pPr>
        <w:spacing w:after="0" w:line="240" w:lineRule="auto"/>
        <w:ind w:left="-765" w:right="-31"/>
        <w:jc w:val="both"/>
        <w:rPr>
          <w:rFonts w:ascii="Sylfaen" w:hAnsi="Sylfaen"/>
          <w:sz w:val="24"/>
          <w:szCs w:val="24"/>
          <w:lang w:val="ka-GE"/>
        </w:rPr>
      </w:pPr>
      <w:r w:rsidRPr="00653347">
        <w:rPr>
          <w:rFonts w:ascii="Sylfaen" w:hAnsi="Sylfaen"/>
          <w:sz w:val="24"/>
          <w:szCs w:val="24"/>
          <w:lang w:val="ka-GE"/>
        </w:rPr>
        <w:t>ციტიკოლინი კარგად შეიწოვება ინტრავენური და ინტრამუსკულური გამოყენებისას.</w:t>
      </w:r>
      <w:r w:rsidR="006E5572">
        <w:rPr>
          <w:rFonts w:ascii="Sylfaen" w:hAnsi="Sylfaen"/>
          <w:sz w:val="24"/>
          <w:szCs w:val="24"/>
          <w:lang w:val="ka-GE"/>
        </w:rPr>
        <w:t xml:space="preserve"> </w:t>
      </w:r>
      <w:r w:rsidR="006E5572" w:rsidRPr="006E5572">
        <w:rPr>
          <w:rFonts w:ascii="Sylfaen" w:hAnsi="Sylfaen"/>
          <w:sz w:val="24"/>
          <w:szCs w:val="24"/>
          <w:lang w:val="ka-GE"/>
        </w:rPr>
        <w:t>მეტაბოლიზდება ღვიძლში ქოლინისა და ციტიდინის წარმოქმნით.</w:t>
      </w:r>
      <w:r w:rsidR="006E5572">
        <w:rPr>
          <w:rFonts w:ascii="Sylfaen" w:hAnsi="Sylfaen"/>
          <w:sz w:val="24"/>
          <w:szCs w:val="24"/>
          <w:lang w:val="ka-GE"/>
        </w:rPr>
        <w:t xml:space="preserve"> </w:t>
      </w:r>
      <w:r w:rsidR="006E5572" w:rsidRPr="006E5572">
        <w:rPr>
          <w:rFonts w:ascii="Sylfaen" w:hAnsi="Sylfaen"/>
          <w:sz w:val="24"/>
          <w:szCs w:val="24"/>
          <w:lang w:val="ka-GE"/>
        </w:rPr>
        <w:t>პარენტერალური მიღების შემდეგ, ქოლინის კონცენტრაცია სისხლის პლაზმაში მნიშვნელოვნად იზრდება.</w:t>
      </w:r>
      <w:r w:rsidR="006E5572">
        <w:rPr>
          <w:rFonts w:ascii="Sylfaen" w:hAnsi="Sylfaen"/>
          <w:sz w:val="24"/>
          <w:szCs w:val="24"/>
          <w:lang w:val="ka-GE"/>
        </w:rPr>
        <w:t xml:space="preserve"> </w:t>
      </w:r>
      <w:r w:rsidR="006E5572" w:rsidRPr="006E5572">
        <w:rPr>
          <w:rFonts w:ascii="Sylfaen" w:hAnsi="Sylfaen"/>
          <w:sz w:val="24"/>
          <w:szCs w:val="24"/>
          <w:lang w:val="ka-GE"/>
        </w:rPr>
        <w:t>ციტიკოლინი ძირითადად ნაწილდება თავის ტვინის სტრუქტურებში, ქოლინის ფრაქციები სწრაფად ინტეგრირდება სტრუქტურულ ფოსფოლიპიდებში, ხოლო ციტიდინის ფრაქციები - ციტიდინის ნუკლეოტიდებსა და ნუკლეინის მჟავებში.</w:t>
      </w:r>
      <w:r w:rsidR="0019287E">
        <w:rPr>
          <w:rFonts w:ascii="Sylfaen" w:hAnsi="Sylfaen"/>
          <w:sz w:val="24"/>
          <w:szCs w:val="24"/>
          <w:lang w:val="ka-GE"/>
        </w:rPr>
        <w:t xml:space="preserve"> </w:t>
      </w:r>
    </w:p>
    <w:p w14:paraId="7089DFA6" w14:textId="18B5CA17" w:rsidR="00653347" w:rsidRDefault="0019287E" w:rsidP="00BF58E4">
      <w:pPr>
        <w:spacing w:after="0" w:line="240" w:lineRule="auto"/>
        <w:ind w:left="-765" w:right="-31"/>
        <w:jc w:val="both"/>
        <w:rPr>
          <w:rFonts w:ascii="Sylfaen" w:hAnsi="Sylfaen"/>
          <w:sz w:val="24"/>
          <w:szCs w:val="24"/>
          <w:lang w:val="ka-GE"/>
        </w:rPr>
      </w:pPr>
      <w:r w:rsidRPr="0019287E">
        <w:rPr>
          <w:rFonts w:ascii="Sylfaen" w:hAnsi="Sylfaen"/>
          <w:sz w:val="24"/>
          <w:szCs w:val="24"/>
          <w:lang w:val="ka-GE"/>
        </w:rPr>
        <w:t>ციტიკოლინის შეყვანილი დოზის მხოლოდ 15% გამოიყოფა ადამიანის ორგანიზმიდან: 3%-ზე ნაკლები თირკმელებით და დაახლოებით 12% ამოსუნთქული ნახშიროჟანგით.</w:t>
      </w:r>
    </w:p>
    <w:p w14:paraId="2C457B6F" w14:textId="77777777" w:rsidR="0019287E" w:rsidRPr="00B32AAE" w:rsidRDefault="0019287E" w:rsidP="00BF58E4">
      <w:pPr>
        <w:pStyle w:val="ListParagraph"/>
        <w:numPr>
          <w:ilvl w:val="0"/>
          <w:numId w:val="6"/>
        </w:numPr>
        <w:spacing w:after="0" w:line="240" w:lineRule="auto"/>
        <w:ind w:left="-450" w:right="-720"/>
        <w:rPr>
          <w:rFonts w:ascii="Sylfaen" w:hAnsi="Sylfaen" w:cs="Sylfaen"/>
          <w:b/>
          <w:sz w:val="24"/>
          <w:szCs w:val="24"/>
          <w:lang w:val="ka-GE"/>
        </w:rPr>
      </w:pPr>
      <w:r w:rsidRPr="00B32AAE">
        <w:rPr>
          <w:rFonts w:ascii="Sylfaen" w:hAnsi="Sylfaen" w:cs="Sylfaen"/>
          <w:b/>
          <w:sz w:val="24"/>
          <w:szCs w:val="24"/>
          <w:lang w:val="ka-GE"/>
        </w:rPr>
        <w:t>ფარმაცევტული მონაცემები</w:t>
      </w:r>
    </w:p>
    <w:p w14:paraId="009D2865" w14:textId="77777777" w:rsidR="0019287E" w:rsidRDefault="0019287E" w:rsidP="00BF58E4">
      <w:pPr>
        <w:pStyle w:val="ListParagraph"/>
        <w:numPr>
          <w:ilvl w:val="1"/>
          <w:numId w:val="6"/>
        </w:numPr>
        <w:spacing w:after="0" w:line="240" w:lineRule="auto"/>
        <w:ind w:left="-360" w:right="-720"/>
        <w:jc w:val="both"/>
        <w:rPr>
          <w:rFonts w:ascii="Sylfaen" w:hAnsi="Sylfaen"/>
          <w:b/>
          <w:sz w:val="24"/>
          <w:szCs w:val="24"/>
          <w:lang w:val="ka-GE"/>
        </w:rPr>
      </w:pPr>
      <w:r w:rsidRPr="00B32AAE">
        <w:rPr>
          <w:rFonts w:ascii="Sylfaen" w:hAnsi="Sylfaen"/>
          <w:b/>
          <w:sz w:val="24"/>
          <w:szCs w:val="24"/>
          <w:lang w:val="ka-GE"/>
        </w:rPr>
        <w:t>შემავსებლების ჩამონათვალი</w:t>
      </w:r>
    </w:p>
    <w:p w14:paraId="0666524C" w14:textId="3642E42D" w:rsidR="0019287E" w:rsidRPr="0019287E" w:rsidRDefault="0019287E" w:rsidP="00BF58E4">
      <w:pPr>
        <w:spacing w:after="0" w:line="240" w:lineRule="auto"/>
        <w:ind w:left="-765" w:right="-31"/>
        <w:jc w:val="both"/>
        <w:rPr>
          <w:rFonts w:ascii="Sylfaen" w:hAnsi="Sylfaen"/>
          <w:sz w:val="24"/>
          <w:szCs w:val="24"/>
          <w:lang w:val="ka-GE"/>
        </w:rPr>
      </w:pPr>
      <w:r w:rsidRPr="0019287E">
        <w:rPr>
          <w:rFonts w:ascii="Sylfaen" w:hAnsi="Sylfaen"/>
          <w:sz w:val="24"/>
          <w:szCs w:val="24"/>
          <w:lang w:val="ka-GE"/>
        </w:rPr>
        <w:lastRenderedPageBreak/>
        <w:t>1M ნატრიუმის ჰიდროქსიდის ხსნარი</w:t>
      </w:r>
      <w:r>
        <w:rPr>
          <w:rFonts w:ascii="Sylfaen" w:hAnsi="Sylfaen"/>
          <w:sz w:val="24"/>
          <w:szCs w:val="24"/>
          <w:lang w:val="ka-GE"/>
        </w:rPr>
        <w:t xml:space="preserve">/ </w:t>
      </w:r>
      <w:r w:rsidRPr="0019287E">
        <w:rPr>
          <w:rFonts w:ascii="Sylfaen" w:hAnsi="Sylfaen"/>
          <w:sz w:val="24"/>
          <w:szCs w:val="24"/>
          <w:lang w:val="ka-GE"/>
        </w:rPr>
        <w:t>1M მარილმჟავას ხსნარი</w:t>
      </w:r>
      <w:r>
        <w:rPr>
          <w:rFonts w:ascii="Sylfaen" w:hAnsi="Sylfaen"/>
          <w:sz w:val="24"/>
          <w:szCs w:val="24"/>
          <w:lang w:val="ka-GE"/>
        </w:rPr>
        <w:t xml:space="preserve"> (</w:t>
      </w:r>
      <w:r w:rsidRPr="0019287E">
        <w:rPr>
          <w:rFonts w:ascii="Sylfaen" w:hAnsi="Sylfaen"/>
          <w:sz w:val="24"/>
          <w:szCs w:val="24"/>
          <w:lang w:val="ka-GE"/>
        </w:rPr>
        <w:t>pH-ის რეგულირებისთვის</w:t>
      </w:r>
      <w:r>
        <w:rPr>
          <w:rFonts w:ascii="Sylfaen" w:hAnsi="Sylfaen"/>
          <w:sz w:val="24"/>
          <w:szCs w:val="24"/>
          <w:lang w:val="ka-GE"/>
        </w:rPr>
        <w:t>)</w:t>
      </w:r>
      <w:r w:rsidRPr="0019287E">
        <w:rPr>
          <w:rFonts w:ascii="Sylfaen" w:hAnsi="Sylfaen"/>
          <w:sz w:val="24"/>
          <w:szCs w:val="24"/>
          <w:lang w:val="ka-GE"/>
        </w:rPr>
        <w:t xml:space="preserve"> </w:t>
      </w:r>
    </w:p>
    <w:p w14:paraId="0E53E481" w14:textId="3F385123" w:rsidR="0019287E" w:rsidRPr="0019287E" w:rsidRDefault="0019287E" w:rsidP="00BF58E4">
      <w:pPr>
        <w:spacing w:after="0" w:line="240" w:lineRule="auto"/>
        <w:ind w:left="-765" w:right="-31"/>
        <w:jc w:val="both"/>
        <w:rPr>
          <w:rFonts w:ascii="Sylfaen" w:hAnsi="Sylfaen"/>
          <w:sz w:val="24"/>
          <w:szCs w:val="24"/>
          <w:lang w:val="ka-GE"/>
        </w:rPr>
      </w:pPr>
      <w:r w:rsidRPr="0019287E">
        <w:rPr>
          <w:rFonts w:ascii="Sylfaen" w:hAnsi="Sylfaen"/>
          <w:sz w:val="24"/>
          <w:szCs w:val="24"/>
          <w:lang w:val="ka-GE"/>
        </w:rPr>
        <w:t xml:space="preserve">საინექციო წყალი  </w:t>
      </w:r>
    </w:p>
    <w:p w14:paraId="704224E5" w14:textId="480BF8C8" w:rsidR="0019287E" w:rsidRPr="00BC3273" w:rsidRDefault="0019287E" w:rsidP="00BF58E4">
      <w:pPr>
        <w:pStyle w:val="ListParagraph"/>
        <w:numPr>
          <w:ilvl w:val="1"/>
          <w:numId w:val="6"/>
        </w:numPr>
        <w:spacing w:after="0" w:line="240" w:lineRule="auto"/>
        <w:ind w:left="-360" w:right="-720"/>
        <w:jc w:val="both"/>
        <w:rPr>
          <w:rFonts w:ascii="Sylfaen" w:hAnsi="Sylfaen"/>
          <w:b/>
          <w:sz w:val="24"/>
          <w:szCs w:val="24"/>
          <w:lang w:val="ka-GE"/>
        </w:rPr>
      </w:pPr>
      <w:r w:rsidRPr="00BC3273">
        <w:rPr>
          <w:rFonts w:ascii="Sylfaen" w:hAnsi="Sylfaen"/>
          <w:b/>
          <w:sz w:val="24"/>
          <w:szCs w:val="24"/>
          <w:lang w:val="ka-GE"/>
        </w:rPr>
        <w:t>შეუთავსებლობა</w:t>
      </w:r>
    </w:p>
    <w:p w14:paraId="348E576C" w14:textId="77777777" w:rsidR="0019287E" w:rsidRPr="00BC3273" w:rsidRDefault="0019287E" w:rsidP="00BF58E4">
      <w:pPr>
        <w:spacing w:after="0" w:line="240" w:lineRule="auto"/>
        <w:ind w:left="-765" w:right="-720"/>
        <w:jc w:val="both"/>
        <w:rPr>
          <w:rFonts w:ascii="Sylfaen" w:hAnsi="Sylfaen"/>
          <w:sz w:val="24"/>
          <w:szCs w:val="24"/>
          <w:lang w:val="ka-GE"/>
        </w:rPr>
      </w:pPr>
      <w:r w:rsidRPr="00BC3273">
        <w:rPr>
          <w:rFonts w:ascii="Sylfaen" w:hAnsi="Sylfaen"/>
          <w:sz w:val="24"/>
          <w:szCs w:val="24"/>
          <w:lang w:val="ka-GE"/>
        </w:rPr>
        <w:t>არ გამოიყენება.</w:t>
      </w:r>
    </w:p>
    <w:p w14:paraId="53BC8D98" w14:textId="77777777" w:rsidR="0019287E" w:rsidRPr="00BC3273" w:rsidRDefault="0019287E" w:rsidP="00BF58E4">
      <w:pPr>
        <w:pStyle w:val="ListParagraph"/>
        <w:numPr>
          <w:ilvl w:val="1"/>
          <w:numId w:val="6"/>
        </w:numPr>
        <w:spacing w:after="0" w:line="240" w:lineRule="auto"/>
        <w:ind w:left="-360" w:right="-720"/>
        <w:jc w:val="both"/>
        <w:rPr>
          <w:rFonts w:ascii="Sylfaen" w:hAnsi="Sylfaen"/>
          <w:b/>
          <w:sz w:val="24"/>
          <w:szCs w:val="24"/>
          <w:lang w:val="ka-GE"/>
        </w:rPr>
      </w:pPr>
      <w:r w:rsidRPr="00BC3273">
        <w:rPr>
          <w:rFonts w:ascii="Sylfaen" w:hAnsi="Sylfaen"/>
          <w:b/>
          <w:sz w:val="24"/>
          <w:szCs w:val="24"/>
          <w:lang w:val="ka-GE"/>
        </w:rPr>
        <w:t>ვარგისიანობის ვადა</w:t>
      </w:r>
    </w:p>
    <w:p w14:paraId="6EBE88BA" w14:textId="77777777" w:rsidR="00903A97" w:rsidRPr="00903A97" w:rsidRDefault="0019287E" w:rsidP="00BF58E4">
      <w:pPr>
        <w:spacing w:after="0" w:line="240" w:lineRule="auto"/>
        <w:ind w:left="-765" w:right="-31"/>
        <w:jc w:val="both"/>
        <w:rPr>
          <w:rFonts w:ascii="Sylfaen" w:hAnsi="Sylfaen"/>
          <w:sz w:val="24"/>
          <w:szCs w:val="24"/>
          <w:lang w:val="ka-GE"/>
        </w:rPr>
      </w:pPr>
      <w:r w:rsidRPr="00903A97">
        <w:rPr>
          <w:rFonts w:ascii="Sylfaen" w:hAnsi="Sylfaen"/>
          <w:sz w:val="24"/>
          <w:szCs w:val="24"/>
          <w:lang w:val="ka-GE"/>
        </w:rPr>
        <w:t>გაუხსნელი ამპულები: 5 წელი.</w:t>
      </w:r>
    </w:p>
    <w:p w14:paraId="7774FA00" w14:textId="1E902947" w:rsidR="00903A97" w:rsidRDefault="00903A97" w:rsidP="00BF58E4">
      <w:pPr>
        <w:spacing w:after="0" w:line="240" w:lineRule="auto"/>
        <w:ind w:left="-765" w:right="-31"/>
        <w:jc w:val="both"/>
        <w:rPr>
          <w:rFonts w:ascii="Sylfaen" w:hAnsi="Sylfaen"/>
          <w:sz w:val="24"/>
          <w:szCs w:val="24"/>
          <w:lang w:val="ka-GE"/>
        </w:rPr>
      </w:pPr>
      <w:r w:rsidRPr="00903A97">
        <w:rPr>
          <w:rFonts w:ascii="Sylfaen" w:hAnsi="Sylfaen"/>
          <w:sz w:val="24"/>
          <w:szCs w:val="24"/>
          <w:lang w:val="ka-GE"/>
        </w:rPr>
        <w:t>ქიმიური და ფიზიკური სტაბილურობა დადასტურდა 0.9%-იანი ნატრიუმის ქლორიდისა და 5%-იანი გლუკოზის საინფუზიო ხსნარების ოთახის ტემპერატურაზე 6 საათის განმავლობაში გამოყენებისას.</w:t>
      </w:r>
    </w:p>
    <w:p w14:paraId="1B8C5D3D" w14:textId="1E7819F4" w:rsidR="00903A97" w:rsidRDefault="000911A6" w:rsidP="00BF58E4">
      <w:pPr>
        <w:spacing w:after="0" w:line="240" w:lineRule="auto"/>
        <w:ind w:left="-765" w:right="-31"/>
        <w:jc w:val="both"/>
        <w:rPr>
          <w:rFonts w:ascii="Sylfaen" w:hAnsi="Sylfaen"/>
          <w:sz w:val="24"/>
          <w:szCs w:val="24"/>
          <w:lang w:val="ka-GE"/>
        </w:rPr>
      </w:pPr>
      <w:r w:rsidRPr="000911A6">
        <w:rPr>
          <w:rFonts w:ascii="Sylfaen" w:hAnsi="Sylfaen"/>
          <w:sz w:val="24"/>
          <w:szCs w:val="24"/>
          <w:lang w:val="ka-GE"/>
        </w:rPr>
        <w:t>მიკრობიოლოგიური თვალსაზრისით, თუ გახსნის/განზავების მეთოდი არ გამორიცხავს მიკრობიოლოგიური დაბინძურების რისკს, პროდუქტი დაუყოვნებლივ უნდა იქნას გამოყენებული.</w:t>
      </w:r>
      <w:r>
        <w:rPr>
          <w:rFonts w:ascii="Sylfaen" w:hAnsi="Sylfaen"/>
          <w:sz w:val="24"/>
          <w:szCs w:val="24"/>
          <w:lang w:val="ka-GE"/>
        </w:rPr>
        <w:t xml:space="preserve"> </w:t>
      </w:r>
    </w:p>
    <w:p w14:paraId="06FC0BE3" w14:textId="43DE280E" w:rsidR="00903A97" w:rsidRPr="000D4626" w:rsidRDefault="000911A6" w:rsidP="00BF58E4">
      <w:pPr>
        <w:spacing w:after="0" w:line="240" w:lineRule="auto"/>
        <w:ind w:left="-765" w:right="-31"/>
        <w:jc w:val="both"/>
        <w:rPr>
          <w:rFonts w:ascii="Sylfaen" w:hAnsi="Sylfaen"/>
          <w:sz w:val="24"/>
          <w:szCs w:val="24"/>
          <w:lang w:val="ka-GE"/>
        </w:rPr>
      </w:pPr>
      <w:r w:rsidRPr="000911A6">
        <w:rPr>
          <w:rFonts w:ascii="Sylfaen" w:hAnsi="Sylfaen"/>
          <w:sz w:val="24"/>
          <w:szCs w:val="24"/>
          <w:lang w:val="ka-GE"/>
        </w:rPr>
        <w:t>თუ პროდუქტი დაუყოვნებლივ არ გამოიყენება, მომხმარებელი პასუხისმგებელია შენახვის ვადასა და პირობებზე.</w:t>
      </w:r>
    </w:p>
    <w:p w14:paraId="68BC4F97" w14:textId="77777777" w:rsidR="0019287E" w:rsidRPr="00A670DD" w:rsidRDefault="0019287E" w:rsidP="00BF58E4">
      <w:pPr>
        <w:pStyle w:val="ListParagraph"/>
        <w:numPr>
          <w:ilvl w:val="1"/>
          <w:numId w:val="6"/>
        </w:numPr>
        <w:spacing w:after="0" w:line="240" w:lineRule="auto"/>
        <w:ind w:left="-360" w:right="-720"/>
        <w:jc w:val="both"/>
        <w:rPr>
          <w:rFonts w:ascii="Sylfaen" w:hAnsi="Sylfaen"/>
          <w:b/>
          <w:sz w:val="24"/>
          <w:szCs w:val="24"/>
          <w:lang w:val="ka-GE"/>
        </w:rPr>
      </w:pPr>
      <w:r w:rsidRPr="00A670DD">
        <w:rPr>
          <w:rFonts w:ascii="Sylfaen" w:hAnsi="Sylfaen"/>
          <w:b/>
          <w:sz w:val="24"/>
          <w:szCs w:val="24"/>
          <w:lang w:val="ka-GE"/>
        </w:rPr>
        <w:t>შენახვის განსაკუთრებული პირობები</w:t>
      </w:r>
    </w:p>
    <w:p w14:paraId="6207AFA1" w14:textId="77777777" w:rsidR="000D4626" w:rsidRDefault="0019287E" w:rsidP="00BF58E4">
      <w:pPr>
        <w:spacing w:after="0" w:line="240" w:lineRule="auto"/>
        <w:ind w:left="-765" w:right="-31"/>
        <w:jc w:val="both"/>
        <w:rPr>
          <w:rFonts w:ascii="Sylfaen" w:hAnsi="Sylfaen"/>
          <w:sz w:val="24"/>
          <w:szCs w:val="24"/>
          <w:lang w:val="ka-GE"/>
        </w:rPr>
      </w:pPr>
      <w:r w:rsidRPr="0019287E">
        <w:rPr>
          <w:rFonts w:ascii="Sylfaen" w:hAnsi="Sylfaen"/>
          <w:sz w:val="24"/>
          <w:szCs w:val="24"/>
          <w:lang w:val="ka-GE"/>
        </w:rPr>
        <w:t xml:space="preserve">ინახება არაუმეტეს </w:t>
      </w:r>
      <w:r w:rsidR="000D4626">
        <w:rPr>
          <w:rFonts w:ascii="Sylfaen" w:hAnsi="Sylfaen"/>
          <w:sz w:val="24"/>
          <w:szCs w:val="24"/>
          <w:lang w:val="ka-GE"/>
        </w:rPr>
        <w:t>25</w:t>
      </w:r>
      <w:r w:rsidRPr="0019287E">
        <w:rPr>
          <w:rFonts w:ascii="Sylfaen" w:hAnsi="Sylfaen"/>
          <w:sz w:val="24"/>
          <w:szCs w:val="24"/>
          <w:lang w:val="ka-GE"/>
        </w:rPr>
        <w:t>°C ტემპერატურის პირობებში</w:t>
      </w:r>
      <w:r w:rsidR="000D4626">
        <w:rPr>
          <w:rFonts w:ascii="Sylfaen" w:hAnsi="Sylfaen"/>
          <w:sz w:val="24"/>
          <w:szCs w:val="24"/>
          <w:lang w:val="ka-GE"/>
        </w:rPr>
        <w:t>.</w:t>
      </w:r>
    </w:p>
    <w:p w14:paraId="1489BDEE" w14:textId="15551CD8" w:rsidR="000D4626" w:rsidRDefault="000D4626" w:rsidP="00BF58E4">
      <w:pPr>
        <w:spacing w:after="0" w:line="240" w:lineRule="auto"/>
        <w:ind w:left="-765" w:right="-31"/>
        <w:jc w:val="both"/>
        <w:rPr>
          <w:rFonts w:ascii="Sylfaen" w:hAnsi="Sylfaen"/>
          <w:sz w:val="24"/>
          <w:szCs w:val="24"/>
          <w:lang w:val="ka-GE"/>
        </w:rPr>
      </w:pPr>
      <w:r w:rsidRPr="000D4626">
        <w:rPr>
          <w:rFonts w:ascii="Sylfaen" w:hAnsi="Sylfaen"/>
          <w:sz w:val="24"/>
          <w:szCs w:val="24"/>
          <w:lang w:val="ka-GE"/>
        </w:rPr>
        <w:t xml:space="preserve">სამკურნალო საშუალების გახსნის/განზავების შემდეგ შენახვის პირობები მოცემულია 6.3 </w:t>
      </w:r>
      <w:r>
        <w:rPr>
          <w:rFonts w:ascii="Sylfaen" w:hAnsi="Sylfaen"/>
          <w:sz w:val="24"/>
          <w:szCs w:val="24"/>
          <w:lang w:val="ka-GE"/>
        </w:rPr>
        <w:t>პუნქტ</w:t>
      </w:r>
      <w:r w:rsidRPr="000D4626">
        <w:rPr>
          <w:rFonts w:ascii="Sylfaen" w:hAnsi="Sylfaen"/>
          <w:sz w:val="24"/>
          <w:szCs w:val="24"/>
          <w:lang w:val="ka-GE"/>
        </w:rPr>
        <w:t>ში.</w:t>
      </w:r>
    </w:p>
    <w:p w14:paraId="6AACA70A" w14:textId="7EF30E09" w:rsidR="000D4626" w:rsidRDefault="000D4626" w:rsidP="00BF58E4">
      <w:pPr>
        <w:pStyle w:val="ListParagraph"/>
        <w:numPr>
          <w:ilvl w:val="1"/>
          <w:numId w:val="6"/>
        </w:numPr>
        <w:spacing w:after="0" w:line="240" w:lineRule="auto"/>
        <w:ind w:left="-360" w:right="-720"/>
        <w:jc w:val="both"/>
        <w:rPr>
          <w:rFonts w:ascii="Sylfaen" w:hAnsi="Sylfaen"/>
          <w:b/>
          <w:sz w:val="24"/>
          <w:szCs w:val="24"/>
          <w:lang w:val="ka-GE"/>
        </w:rPr>
      </w:pPr>
      <w:r>
        <w:rPr>
          <w:rFonts w:ascii="Sylfaen" w:hAnsi="Sylfaen"/>
          <w:b/>
          <w:sz w:val="24"/>
          <w:szCs w:val="24"/>
          <w:lang w:val="ka-GE"/>
        </w:rPr>
        <w:t>შეფუთვა</w:t>
      </w:r>
    </w:p>
    <w:p w14:paraId="1E97FF39" w14:textId="77777777" w:rsidR="000D4626" w:rsidRPr="000D4626" w:rsidRDefault="000D4626" w:rsidP="00BF58E4">
      <w:pPr>
        <w:spacing w:after="0" w:line="240" w:lineRule="auto"/>
        <w:ind w:left="-765" w:right="-31"/>
        <w:jc w:val="both"/>
        <w:rPr>
          <w:rFonts w:ascii="Sylfaen" w:hAnsi="Sylfaen"/>
          <w:sz w:val="24"/>
          <w:szCs w:val="24"/>
          <w:lang w:val="ka-GE"/>
        </w:rPr>
      </w:pPr>
      <w:r w:rsidRPr="000D4626">
        <w:rPr>
          <w:rFonts w:ascii="Sylfaen" w:hAnsi="Sylfaen"/>
          <w:sz w:val="24"/>
          <w:szCs w:val="24"/>
          <w:lang w:val="ka-GE"/>
        </w:rPr>
        <w:t>თითო ამპულა შეიცავს 4 მლ საინექციო ხსნარს.</w:t>
      </w:r>
    </w:p>
    <w:p w14:paraId="4D6E614F" w14:textId="37962CA0" w:rsidR="000D4626" w:rsidRPr="000D4626" w:rsidRDefault="000D4626" w:rsidP="00BF58E4">
      <w:pPr>
        <w:spacing w:after="0" w:line="240" w:lineRule="auto"/>
        <w:ind w:left="-765" w:right="-31"/>
        <w:jc w:val="both"/>
        <w:rPr>
          <w:rFonts w:ascii="Sylfaen" w:hAnsi="Sylfaen"/>
          <w:sz w:val="24"/>
          <w:szCs w:val="24"/>
          <w:lang w:val="ka-GE"/>
        </w:rPr>
      </w:pPr>
      <w:r w:rsidRPr="000D4626">
        <w:rPr>
          <w:rFonts w:ascii="Sylfaen" w:hAnsi="Sylfaen"/>
          <w:sz w:val="24"/>
          <w:szCs w:val="24"/>
          <w:lang w:val="ka-GE"/>
        </w:rPr>
        <w:t>5 გამჭვირვალე მინის ამპულა, გადასატეხი რგოლით, ინსტრუქციასთან ერთად მოთავსებულია კოლოფში.</w:t>
      </w:r>
    </w:p>
    <w:p w14:paraId="441C4FEA" w14:textId="22AD3A92" w:rsidR="0019287E" w:rsidRPr="00A670DD" w:rsidRDefault="0019287E" w:rsidP="00BF58E4">
      <w:pPr>
        <w:pStyle w:val="ListParagraph"/>
        <w:numPr>
          <w:ilvl w:val="1"/>
          <w:numId w:val="6"/>
        </w:numPr>
        <w:spacing w:after="0" w:line="240" w:lineRule="auto"/>
        <w:ind w:left="-360" w:right="-720"/>
        <w:jc w:val="both"/>
        <w:rPr>
          <w:rFonts w:ascii="Sylfaen" w:hAnsi="Sylfaen"/>
          <w:b/>
          <w:sz w:val="24"/>
          <w:szCs w:val="24"/>
          <w:lang w:val="ka-GE"/>
        </w:rPr>
      </w:pPr>
      <w:r w:rsidRPr="00A670DD">
        <w:rPr>
          <w:rFonts w:ascii="Sylfaen" w:hAnsi="Sylfaen"/>
          <w:b/>
          <w:sz w:val="24"/>
          <w:szCs w:val="24"/>
          <w:lang w:val="ka-GE"/>
        </w:rPr>
        <w:t>ნარჩენების განკარგვა</w:t>
      </w:r>
    </w:p>
    <w:p w14:paraId="0D329ADA" w14:textId="2987976C" w:rsidR="0019287E" w:rsidRDefault="00CA1B38" w:rsidP="00BF58E4">
      <w:pPr>
        <w:spacing w:after="0" w:line="240" w:lineRule="auto"/>
        <w:ind w:left="-765" w:right="-31"/>
        <w:jc w:val="both"/>
        <w:rPr>
          <w:rFonts w:ascii="Sylfaen" w:hAnsi="Sylfaen"/>
          <w:sz w:val="24"/>
          <w:szCs w:val="24"/>
          <w:lang w:val="ka-GE"/>
        </w:rPr>
      </w:pPr>
      <w:r>
        <w:rPr>
          <w:rFonts w:ascii="Sylfaen" w:hAnsi="Sylfaen"/>
          <w:sz w:val="24"/>
          <w:szCs w:val="24"/>
          <w:lang w:val="ka-GE"/>
        </w:rPr>
        <w:t>სა</w:t>
      </w:r>
      <w:r w:rsidRPr="00CA1B38">
        <w:rPr>
          <w:rFonts w:ascii="Sylfaen" w:hAnsi="Sylfaen"/>
          <w:sz w:val="24"/>
          <w:szCs w:val="24"/>
          <w:lang w:val="ka-GE"/>
        </w:rPr>
        <w:t>ინექცი</w:t>
      </w:r>
      <w:r>
        <w:rPr>
          <w:rFonts w:ascii="Sylfaen" w:hAnsi="Sylfaen"/>
          <w:sz w:val="24"/>
          <w:szCs w:val="24"/>
          <w:lang w:val="ka-GE"/>
        </w:rPr>
        <w:t>ო</w:t>
      </w:r>
      <w:r w:rsidRPr="00CA1B38">
        <w:rPr>
          <w:rFonts w:ascii="Sylfaen" w:hAnsi="Sylfaen"/>
          <w:sz w:val="24"/>
          <w:szCs w:val="24"/>
          <w:lang w:val="ka-GE"/>
        </w:rPr>
        <w:t xml:space="preserve"> ხსნარი განკუთვნილია მხოლოდ ერთჯერადი გამოყენებისთვის.</w:t>
      </w:r>
      <w:r>
        <w:rPr>
          <w:rFonts w:ascii="Sylfaen" w:hAnsi="Sylfaen"/>
          <w:sz w:val="24"/>
          <w:szCs w:val="24"/>
          <w:lang w:val="ka-GE"/>
        </w:rPr>
        <w:t xml:space="preserve"> </w:t>
      </w:r>
      <w:r w:rsidRPr="00CA1B38">
        <w:rPr>
          <w:rFonts w:ascii="Sylfaen" w:hAnsi="Sylfaen"/>
          <w:sz w:val="24"/>
          <w:szCs w:val="24"/>
          <w:lang w:val="ka-GE"/>
        </w:rPr>
        <w:t xml:space="preserve">ამპულის გახსნის შემდეგ, </w:t>
      </w:r>
      <w:r w:rsidR="00FB386A" w:rsidRPr="00FB386A">
        <w:rPr>
          <w:rFonts w:ascii="Sylfaen" w:hAnsi="Sylfaen"/>
          <w:sz w:val="24"/>
          <w:szCs w:val="24"/>
          <w:lang w:val="ka-GE"/>
        </w:rPr>
        <w:t xml:space="preserve">ხსნარი </w:t>
      </w:r>
      <w:r w:rsidRPr="00CA1B38">
        <w:rPr>
          <w:rFonts w:ascii="Sylfaen" w:hAnsi="Sylfaen"/>
          <w:sz w:val="24"/>
          <w:szCs w:val="24"/>
          <w:lang w:val="ka-GE"/>
        </w:rPr>
        <w:t>დაუყოვნებლივ უნდა იქნას გამოყენებული.</w:t>
      </w:r>
    </w:p>
    <w:p w14:paraId="51C8C700" w14:textId="0133BC0B" w:rsidR="00FB386A" w:rsidRDefault="00FB386A" w:rsidP="00BF58E4">
      <w:pPr>
        <w:spacing w:after="0" w:line="240" w:lineRule="auto"/>
        <w:ind w:left="-765" w:right="-31"/>
        <w:jc w:val="both"/>
        <w:rPr>
          <w:rFonts w:ascii="Sylfaen" w:hAnsi="Sylfaen"/>
          <w:sz w:val="24"/>
          <w:szCs w:val="24"/>
          <w:lang w:val="ka-GE"/>
        </w:rPr>
      </w:pPr>
      <w:r w:rsidRPr="00FB386A">
        <w:rPr>
          <w:rFonts w:ascii="Sylfaen" w:hAnsi="Sylfaen"/>
          <w:sz w:val="24"/>
          <w:szCs w:val="24"/>
          <w:lang w:val="ka-GE"/>
        </w:rPr>
        <w:t>ნებისმიერი გამოუყენებელი სამკურნალო პროდუქტი ან ნარჩენები უნდა განადგურდეს ადგილობრივი მოთხოვნების შესაბამისად.</w:t>
      </w:r>
    </w:p>
    <w:p w14:paraId="07213BC6" w14:textId="77777777" w:rsidR="007D541A" w:rsidRDefault="00FB386A" w:rsidP="007D541A">
      <w:pPr>
        <w:spacing w:after="0" w:line="240" w:lineRule="auto"/>
        <w:ind w:left="-765" w:right="-31"/>
        <w:jc w:val="both"/>
        <w:rPr>
          <w:rFonts w:ascii="Sylfaen" w:hAnsi="Sylfaen"/>
          <w:sz w:val="24"/>
          <w:szCs w:val="24"/>
          <w:lang w:val="ka-GE"/>
        </w:rPr>
      </w:pPr>
      <w:r w:rsidRPr="00FB386A">
        <w:rPr>
          <w:rFonts w:ascii="Sylfaen" w:hAnsi="Sylfaen"/>
          <w:sz w:val="24"/>
          <w:szCs w:val="24"/>
          <w:lang w:val="ka-GE"/>
        </w:rPr>
        <w:t xml:space="preserve">თავსებადია ყველა იზოტონურ ინტრავენურ ხსნართან. ასევე შეიძლება მისი შერევა </w:t>
      </w:r>
      <w:proofErr w:type="spellStart"/>
      <w:r w:rsidRPr="00FB386A">
        <w:rPr>
          <w:rFonts w:ascii="Sylfaen" w:hAnsi="Sylfaen"/>
          <w:sz w:val="24"/>
          <w:szCs w:val="24"/>
          <w:lang w:val="ka-GE"/>
        </w:rPr>
        <w:t>ჰიპერტონულ</w:t>
      </w:r>
      <w:proofErr w:type="spellEnd"/>
      <w:r w:rsidRPr="00FB386A">
        <w:rPr>
          <w:rFonts w:ascii="Sylfaen" w:hAnsi="Sylfaen"/>
          <w:sz w:val="24"/>
          <w:szCs w:val="24"/>
          <w:lang w:val="ka-GE"/>
        </w:rPr>
        <w:t xml:space="preserve"> გლუკოზის ხსნარებთან.</w:t>
      </w:r>
    </w:p>
    <w:p w14:paraId="347F6E6C" w14:textId="77777777" w:rsidR="007D541A" w:rsidRDefault="007D541A" w:rsidP="007D541A">
      <w:pPr>
        <w:spacing w:after="0" w:line="240" w:lineRule="auto"/>
        <w:ind w:left="-765" w:right="-31"/>
        <w:jc w:val="both"/>
        <w:rPr>
          <w:rFonts w:ascii="Sylfaen" w:hAnsi="Sylfaen"/>
          <w:sz w:val="24"/>
          <w:szCs w:val="24"/>
          <w:lang w:val="ka-GE"/>
        </w:rPr>
      </w:pPr>
    </w:p>
    <w:p w14:paraId="049E92B2" w14:textId="6013AF51" w:rsidR="007D541A" w:rsidRPr="007D541A" w:rsidRDefault="007D541A" w:rsidP="007D541A">
      <w:pPr>
        <w:spacing w:after="0" w:line="240" w:lineRule="auto"/>
        <w:ind w:left="-765" w:right="-31"/>
        <w:jc w:val="both"/>
        <w:rPr>
          <w:rFonts w:ascii="Sylfaen" w:hAnsi="Sylfaen"/>
          <w:sz w:val="24"/>
          <w:szCs w:val="24"/>
          <w:lang w:val="ka-GE"/>
        </w:rPr>
      </w:pPr>
      <w:r w:rsidRPr="007D541A">
        <w:rPr>
          <w:rFonts w:ascii="Sylfaen" w:hAnsi="Sylfaen"/>
          <w:b/>
          <w:bCs/>
          <w:sz w:val="24"/>
          <w:szCs w:val="24"/>
          <w:lang w:val="ka-GE"/>
        </w:rPr>
        <w:t>გაცემის წესი</w:t>
      </w:r>
      <w:r>
        <w:rPr>
          <w:rFonts w:ascii="Sylfaen" w:hAnsi="Sylfaen"/>
          <w:sz w:val="24"/>
          <w:szCs w:val="24"/>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3B45ECEA" w14:textId="77777777" w:rsidR="007D541A" w:rsidRDefault="007D541A" w:rsidP="00BF58E4">
      <w:pPr>
        <w:spacing w:after="0" w:line="240" w:lineRule="auto"/>
        <w:ind w:left="-765" w:right="-31"/>
        <w:jc w:val="both"/>
        <w:rPr>
          <w:rFonts w:ascii="Sylfaen" w:hAnsi="Sylfaen"/>
          <w:sz w:val="24"/>
          <w:szCs w:val="24"/>
          <w:lang w:val="ka-GE"/>
        </w:rPr>
      </w:pPr>
    </w:p>
    <w:p w14:paraId="696B64AD" w14:textId="0F371EDA" w:rsidR="0019287E" w:rsidRPr="00023F4B" w:rsidRDefault="0019287E" w:rsidP="00BF58E4">
      <w:pPr>
        <w:pStyle w:val="ListParagraph"/>
        <w:numPr>
          <w:ilvl w:val="0"/>
          <w:numId w:val="6"/>
        </w:numPr>
        <w:spacing w:after="0" w:line="240" w:lineRule="auto"/>
        <w:ind w:left="-450" w:right="-720"/>
        <w:rPr>
          <w:rFonts w:ascii="Sylfaen" w:hAnsi="Sylfaen" w:cs="Sylfaen"/>
          <w:b/>
          <w:sz w:val="24"/>
          <w:szCs w:val="24"/>
          <w:lang w:val="ka-GE"/>
        </w:rPr>
      </w:pPr>
      <w:r w:rsidRPr="00023F4B">
        <w:rPr>
          <w:rFonts w:ascii="Sylfaen" w:hAnsi="Sylfaen" w:cs="Sylfaen"/>
          <w:b/>
          <w:sz w:val="24"/>
          <w:szCs w:val="24"/>
          <w:lang w:val="ka-GE"/>
        </w:rPr>
        <w:t>სავაჭრო ლიცენზიის მფლობელი</w:t>
      </w:r>
    </w:p>
    <w:p w14:paraId="32866F38" w14:textId="5D79BE4B" w:rsidR="00023F4B" w:rsidRPr="00007937" w:rsidRDefault="00023F4B" w:rsidP="00BF58E4">
      <w:pPr>
        <w:spacing w:after="0" w:line="240" w:lineRule="auto"/>
        <w:ind w:left="-765" w:right="-31"/>
        <w:jc w:val="both"/>
        <w:rPr>
          <w:rFonts w:ascii="Sylfaen" w:hAnsi="Sylfaen"/>
          <w:b/>
          <w:sz w:val="24"/>
          <w:szCs w:val="24"/>
          <w:lang w:val="ka-GE"/>
        </w:rPr>
      </w:pPr>
      <w:r w:rsidRPr="00007937">
        <w:rPr>
          <w:rFonts w:ascii="Sylfaen" w:hAnsi="Sylfaen"/>
          <w:b/>
          <w:sz w:val="24"/>
          <w:szCs w:val="24"/>
          <w:lang w:val="ka-GE"/>
        </w:rPr>
        <w:t>შპს „ნექსტრა გრუპი“, საქართველო</w:t>
      </w:r>
    </w:p>
    <w:p w14:paraId="3D4C2C48" w14:textId="393C5487" w:rsidR="00023F4B" w:rsidRPr="00023F4B" w:rsidRDefault="00023F4B" w:rsidP="00BF58E4">
      <w:pPr>
        <w:spacing w:after="0" w:line="240" w:lineRule="auto"/>
        <w:ind w:left="-765" w:right="-31"/>
        <w:jc w:val="both"/>
        <w:rPr>
          <w:rFonts w:ascii="Sylfaen" w:hAnsi="Sylfaen"/>
          <w:sz w:val="24"/>
          <w:szCs w:val="24"/>
          <w:lang w:val="ka-GE"/>
        </w:rPr>
      </w:pPr>
      <w:r w:rsidRPr="00023F4B">
        <w:rPr>
          <w:rFonts w:ascii="Sylfaen" w:hAnsi="Sylfaen"/>
          <w:sz w:val="24"/>
          <w:szCs w:val="24"/>
          <w:lang w:val="ka-GE"/>
        </w:rPr>
        <w:t>საქართველო, თბილისი, დიდუბე-ჩუღურეთის რაიონი</w:t>
      </w:r>
      <w:r>
        <w:rPr>
          <w:rFonts w:ascii="Sylfaen" w:hAnsi="Sylfaen"/>
          <w:sz w:val="24"/>
          <w:szCs w:val="24"/>
          <w:lang w:val="ka-GE"/>
        </w:rPr>
        <w:t xml:space="preserve">, </w:t>
      </w:r>
      <w:r w:rsidRPr="00023F4B">
        <w:rPr>
          <w:rFonts w:ascii="Sylfaen" w:hAnsi="Sylfaen"/>
          <w:sz w:val="24"/>
          <w:szCs w:val="24"/>
          <w:lang w:val="ka-GE"/>
        </w:rPr>
        <w:t>იროდიონ ევდოშვილის ქ. #18, სართული</w:t>
      </w:r>
      <w:r>
        <w:rPr>
          <w:rFonts w:ascii="Sylfaen" w:hAnsi="Sylfaen"/>
          <w:sz w:val="24"/>
          <w:szCs w:val="24"/>
          <w:lang w:val="ka-GE"/>
        </w:rPr>
        <w:t xml:space="preserve"> </w:t>
      </w:r>
      <w:r w:rsidRPr="00023F4B">
        <w:rPr>
          <w:rFonts w:ascii="Sylfaen" w:hAnsi="Sylfaen"/>
          <w:sz w:val="24"/>
          <w:szCs w:val="24"/>
          <w:lang w:val="ka-GE"/>
        </w:rPr>
        <w:t>2, ოფისი #3</w:t>
      </w:r>
    </w:p>
    <w:p w14:paraId="4883BC42" w14:textId="50A62125" w:rsidR="0019287E" w:rsidRDefault="0019287E" w:rsidP="00BF58E4">
      <w:pPr>
        <w:pStyle w:val="ListParagraph"/>
        <w:numPr>
          <w:ilvl w:val="0"/>
          <w:numId w:val="6"/>
        </w:numPr>
        <w:spacing w:after="0" w:line="240" w:lineRule="auto"/>
        <w:ind w:left="-450" w:right="-720"/>
        <w:rPr>
          <w:rFonts w:ascii="Sylfaen" w:hAnsi="Sylfaen" w:cs="Sylfaen"/>
          <w:b/>
          <w:sz w:val="24"/>
          <w:szCs w:val="24"/>
          <w:lang w:val="ka-GE"/>
        </w:rPr>
      </w:pPr>
      <w:r w:rsidRPr="009B35B8">
        <w:rPr>
          <w:rFonts w:ascii="Sylfaen" w:hAnsi="Sylfaen" w:cs="Sylfaen"/>
          <w:b/>
          <w:sz w:val="24"/>
          <w:szCs w:val="24"/>
          <w:lang w:val="ka-GE"/>
        </w:rPr>
        <w:t>სავაჭრო ლიცენზიის ნომერი: -</w:t>
      </w:r>
    </w:p>
    <w:p w14:paraId="4CC59221" w14:textId="013276B3" w:rsidR="00007937" w:rsidRDefault="0019287E" w:rsidP="00BF58E4">
      <w:pPr>
        <w:pStyle w:val="ListParagraph"/>
        <w:numPr>
          <w:ilvl w:val="0"/>
          <w:numId w:val="6"/>
        </w:numPr>
        <w:spacing w:after="0" w:line="240" w:lineRule="auto"/>
        <w:ind w:left="-450" w:right="-720"/>
        <w:rPr>
          <w:rFonts w:ascii="Sylfaen" w:hAnsi="Sylfaen" w:cs="Sylfaen"/>
          <w:b/>
          <w:sz w:val="24"/>
          <w:szCs w:val="24"/>
          <w:lang w:val="ka-GE"/>
        </w:rPr>
      </w:pPr>
      <w:r w:rsidRPr="00A670DD">
        <w:rPr>
          <w:rFonts w:ascii="Sylfaen" w:hAnsi="Sylfaen" w:cs="Sylfaen"/>
          <w:b/>
          <w:sz w:val="24"/>
          <w:szCs w:val="24"/>
          <w:lang w:val="ka-GE"/>
        </w:rPr>
        <w:t>პირველი რეგისტრაციის</w:t>
      </w:r>
      <w:r>
        <w:rPr>
          <w:rFonts w:ascii="Sylfaen" w:hAnsi="Sylfaen" w:cs="Sylfaen"/>
          <w:b/>
          <w:sz w:val="24"/>
          <w:szCs w:val="24"/>
          <w:lang w:val="ka-GE"/>
        </w:rPr>
        <w:t>/რეგისტრაციის განახლების</w:t>
      </w:r>
      <w:r w:rsidRPr="00A670DD">
        <w:rPr>
          <w:rFonts w:ascii="Sylfaen" w:hAnsi="Sylfaen" w:cs="Sylfaen"/>
          <w:b/>
          <w:sz w:val="24"/>
          <w:szCs w:val="24"/>
          <w:lang w:val="ka-GE"/>
        </w:rPr>
        <w:t xml:space="preserve"> თარიღი: - </w:t>
      </w:r>
    </w:p>
    <w:p w14:paraId="48FC39FC" w14:textId="76E510E1" w:rsidR="0019287E" w:rsidRPr="00007937" w:rsidRDefault="0019287E" w:rsidP="00BF58E4">
      <w:pPr>
        <w:pStyle w:val="ListParagraph"/>
        <w:numPr>
          <w:ilvl w:val="0"/>
          <w:numId w:val="6"/>
        </w:numPr>
        <w:spacing w:after="0" w:line="240" w:lineRule="auto"/>
        <w:ind w:left="-450" w:right="-720"/>
        <w:rPr>
          <w:rFonts w:ascii="Sylfaen" w:hAnsi="Sylfaen" w:cs="Sylfaen"/>
          <w:b/>
          <w:sz w:val="24"/>
          <w:szCs w:val="24"/>
          <w:lang w:val="ka-GE"/>
        </w:rPr>
      </w:pPr>
      <w:r w:rsidRPr="00007937">
        <w:rPr>
          <w:rFonts w:ascii="Sylfaen" w:hAnsi="Sylfaen" w:cs="Sylfaen"/>
          <w:b/>
          <w:sz w:val="24"/>
          <w:szCs w:val="24"/>
          <w:lang w:val="ka-GE"/>
        </w:rPr>
        <w:t xml:space="preserve">ტექსტის გადახედვის თარიღი:  </w:t>
      </w:r>
      <w:r w:rsidR="00023F4B" w:rsidRPr="00007937">
        <w:rPr>
          <w:rFonts w:ascii="Sylfaen" w:hAnsi="Sylfaen" w:cs="Sylfaen"/>
          <w:sz w:val="24"/>
          <w:szCs w:val="24"/>
          <w:lang w:val="ka-GE"/>
        </w:rPr>
        <w:t>2026 წლის მარტი</w:t>
      </w:r>
    </w:p>
    <w:p w14:paraId="1116A1AF" w14:textId="77777777" w:rsidR="0019287E" w:rsidRPr="00F218F8" w:rsidRDefault="0019287E" w:rsidP="00BF58E4">
      <w:pPr>
        <w:spacing w:after="0" w:line="240" w:lineRule="auto"/>
        <w:ind w:left="-765" w:right="-31"/>
        <w:jc w:val="both"/>
        <w:rPr>
          <w:rFonts w:ascii="Sylfaen" w:hAnsi="Sylfaen"/>
          <w:sz w:val="24"/>
          <w:szCs w:val="24"/>
          <w:lang w:val="ka-GE"/>
        </w:rPr>
      </w:pPr>
    </w:p>
    <w:p w14:paraId="2B5741B1" w14:textId="3B77CF29" w:rsidR="008B012F" w:rsidRPr="00990D7F" w:rsidRDefault="008B012F" w:rsidP="00BF58E4">
      <w:pPr>
        <w:spacing w:after="0" w:line="240" w:lineRule="auto"/>
        <w:ind w:left="-567" w:right="-121"/>
        <w:jc w:val="both"/>
        <w:rPr>
          <w:rFonts w:ascii="Sylfaen" w:hAnsi="Sylfaen"/>
          <w:sz w:val="24"/>
          <w:szCs w:val="24"/>
          <w:lang w:val="ka-GE"/>
        </w:rPr>
      </w:pPr>
    </w:p>
    <w:sectPr w:rsidR="008B012F" w:rsidRPr="00990D7F" w:rsidSect="00535C66">
      <w:pgSz w:w="12240" w:h="15840"/>
      <w:pgMar w:top="720"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1D1"/>
    <w:multiLevelType w:val="hybridMultilevel"/>
    <w:tmpl w:val="B1884F9E"/>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2"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30AB59A4"/>
    <w:multiLevelType w:val="hybridMultilevel"/>
    <w:tmpl w:val="7818BDD4"/>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15:restartNumberingAfterBreak="0">
    <w:nsid w:val="6E6C7C99"/>
    <w:multiLevelType w:val="hybridMultilevel"/>
    <w:tmpl w:val="A1B64FBA"/>
    <w:lvl w:ilvl="0" w:tplc="573625F6">
      <w:start w:val="10"/>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6" w15:restartNumberingAfterBreak="0">
    <w:nsid w:val="73C351AA"/>
    <w:multiLevelType w:val="multilevel"/>
    <w:tmpl w:val="08A4BCA4"/>
    <w:lvl w:ilvl="0">
      <w:start w:val="1"/>
      <w:numFmt w:val="decimal"/>
      <w:lvlText w:val="%1."/>
      <w:lvlJc w:val="left"/>
      <w:pPr>
        <w:ind w:left="-180" w:hanging="360"/>
      </w:pPr>
      <w:rPr>
        <w:rFonts w:hint="default"/>
      </w:rPr>
    </w:lvl>
    <w:lvl w:ilvl="1">
      <w:start w:val="1"/>
      <w:numFmt w:val="decimal"/>
      <w:isLgl/>
      <w:lvlText w:val="%1.%2."/>
      <w:lvlJc w:val="left"/>
      <w:pPr>
        <w:ind w:left="-135" w:hanging="405"/>
      </w:pPr>
      <w:rPr>
        <w:rFonts w:hint="default"/>
      </w:rPr>
    </w:lvl>
    <w:lvl w:ilvl="2">
      <w:start w:val="1"/>
      <w:numFmt w:val="decimal"/>
      <w:isLgl/>
      <w:lvlText w:val="%1.%2.%3."/>
      <w:lvlJc w:val="left"/>
      <w:pPr>
        <w:ind w:left="180" w:hanging="720"/>
      </w:pPr>
      <w:rPr>
        <w:rFonts w:hint="default"/>
      </w:rPr>
    </w:lvl>
    <w:lvl w:ilvl="3">
      <w:start w:val="1"/>
      <w:numFmt w:val="decimal"/>
      <w:isLgl/>
      <w:lvlText w:val="%1.%2.%3.%4."/>
      <w:lvlJc w:val="left"/>
      <w:pPr>
        <w:ind w:left="180" w:hanging="720"/>
      </w:pPr>
      <w:rPr>
        <w:rFonts w:hint="default"/>
      </w:rPr>
    </w:lvl>
    <w:lvl w:ilvl="4">
      <w:start w:val="1"/>
      <w:numFmt w:val="decimal"/>
      <w:isLgl/>
      <w:lvlText w:val="%1.%2.%3.%4.%5."/>
      <w:lvlJc w:val="left"/>
      <w:pPr>
        <w:ind w:left="540" w:hanging="1080"/>
      </w:pPr>
      <w:rPr>
        <w:rFonts w:hint="default"/>
      </w:rPr>
    </w:lvl>
    <w:lvl w:ilvl="5">
      <w:start w:val="1"/>
      <w:numFmt w:val="decimal"/>
      <w:isLgl/>
      <w:lvlText w:val="%1.%2.%3.%4.%5.%6."/>
      <w:lvlJc w:val="left"/>
      <w:pPr>
        <w:ind w:left="540" w:hanging="1080"/>
      </w:pPr>
      <w:rPr>
        <w:rFonts w:hint="default"/>
      </w:rPr>
    </w:lvl>
    <w:lvl w:ilvl="6">
      <w:start w:val="1"/>
      <w:numFmt w:val="decimal"/>
      <w:isLgl/>
      <w:lvlText w:val="%1.%2.%3.%4.%5.%6.%7."/>
      <w:lvlJc w:val="left"/>
      <w:pPr>
        <w:ind w:left="900" w:hanging="1440"/>
      </w:pPr>
      <w:rPr>
        <w:rFonts w:hint="default"/>
      </w:rPr>
    </w:lvl>
    <w:lvl w:ilvl="7">
      <w:start w:val="1"/>
      <w:numFmt w:val="decimal"/>
      <w:isLgl/>
      <w:lvlText w:val="%1.%2.%3.%4.%5.%6.%7.%8."/>
      <w:lvlJc w:val="left"/>
      <w:pPr>
        <w:ind w:left="900" w:hanging="1440"/>
      </w:pPr>
      <w:rPr>
        <w:rFonts w:hint="default"/>
      </w:rPr>
    </w:lvl>
    <w:lvl w:ilvl="8">
      <w:start w:val="1"/>
      <w:numFmt w:val="decimal"/>
      <w:isLgl/>
      <w:lvlText w:val="%1.%2.%3.%4.%5.%6.%7.%8.%9."/>
      <w:lvlJc w:val="left"/>
      <w:pPr>
        <w:ind w:left="1260" w:hanging="1800"/>
      </w:pPr>
      <w:rPr>
        <w:rFonts w:hint="default"/>
      </w:rPr>
    </w:lvl>
  </w:abstractNum>
  <w:abstractNum w:abstractNumId="7"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num w:numId="1" w16cid:durableId="1896382248">
    <w:abstractNumId w:val="4"/>
  </w:num>
  <w:num w:numId="2" w16cid:durableId="158348380">
    <w:abstractNumId w:val="7"/>
  </w:num>
  <w:num w:numId="3" w16cid:durableId="1416433635">
    <w:abstractNumId w:val="2"/>
  </w:num>
  <w:num w:numId="4" w16cid:durableId="1595746249">
    <w:abstractNumId w:val="3"/>
  </w:num>
  <w:num w:numId="5" w16cid:durableId="1650594288">
    <w:abstractNumId w:val="1"/>
  </w:num>
  <w:num w:numId="6" w16cid:durableId="1818109207">
    <w:abstractNumId w:val="6"/>
  </w:num>
  <w:num w:numId="7" w16cid:durableId="76633272">
    <w:abstractNumId w:val="0"/>
  </w:num>
  <w:num w:numId="8" w16cid:durableId="9318223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6C0C8E"/>
    <w:rsid w:val="0000096E"/>
    <w:rsid w:val="00007937"/>
    <w:rsid w:val="00023F4B"/>
    <w:rsid w:val="000403CB"/>
    <w:rsid w:val="00044200"/>
    <w:rsid w:val="00046300"/>
    <w:rsid w:val="000467AB"/>
    <w:rsid w:val="00046945"/>
    <w:rsid w:val="00046C84"/>
    <w:rsid w:val="00060317"/>
    <w:rsid w:val="0006530F"/>
    <w:rsid w:val="00070085"/>
    <w:rsid w:val="00072897"/>
    <w:rsid w:val="000746C6"/>
    <w:rsid w:val="000779B1"/>
    <w:rsid w:val="000911A6"/>
    <w:rsid w:val="000943D0"/>
    <w:rsid w:val="00094AA9"/>
    <w:rsid w:val="0009510D"/>
    <w:rsid w:val="00097565"/>
    <w:rsid w:val="000A08DC"/>
    <w:rsid w:val="000A3B48"/>
    <w:rsid w:val="000A3B63"/>
    <w:rsid w:val="000A590A"/>
    <w:rsid w:val="000B04FE"/>
    <w:rsid w:val="000C14B9"/>
    <w:rsid w:val="000C2550"/>
    <w:rsid w:val="000C46C8"/>
    <w:rsid w:val="000C541E"/>
    <w:rsid w:val="000D4626"/>
    <w:rsid w:val="000D4731"/>
    <w:rsid w:val="000D5EA0"/>
    <w:rsid w:val="000E62C7"/>
    <w:rsid w:val="000E6610"/>
    <w:rsid w:val="000E6698"/>
    <w:rsid w:val="000E6D01"/>
    <w:rsid w:val="000F0E24"/>
    <w:rsid w:val="000F17DA"/>
    <w:rsid w:val="000F31AA"/>
    <w:rsid w:val="000F726E"/>
    <w:rsid w:val="00101879"/>
    <w:rsid w:val="0010314F"/>
    <w:rsid w:val="00103759"/>
    <w:rsid w:val="00103E33"/>
    <w:rsid w:val="001058D9"/>
    <w:rsid w:val="0011303E"/>
    <w:rsid w:val="00116D09"/>
    <w:rsid w:val="0012286B"/>
    <w:rsid w:val="00126A50"/>
    <w:rsid w:val="001270DC"/>
    <w:rsid w:val="001349EB"/>
    <w:rsid w:val="00140C68"/>
    <w:rsid w:val="00145214"/>
    <w:rsid w:val="001476AB"/>
    <w:rsid w:val="0015057B"/>
    <w:rsid w:val="00151A7F"/>
    <w:rsid w:val="00155168"/>
    <w:rsid w:val="00160040"/>
    <w:rsid w:val="00163CD6"/>
    <w:rsid w:val="00166261"/>
    <w:rsid w:val="001726C9"/>
    <w:rsid w:val="0018271D"/>
    <w:rsid w:val="001848AB"/>
    <w:rsid w:val="0019287E"/>
    <w:rsid w:val="00194250"/>
    <w:rsid w:val="0019626E"/>
    <w:rsid w:val="00197A4F"/>
    <w:rsid w:val="001A6108"/>
    <w:rsid w:val="001A7A3B"/>
    <w:rsid w:val="001C0476"/>
    <w:rsid w:val="001C062B"/>
    <w:rsid w:val="001C2B79"/>
    <w:rsid w:val="001C5986"/>
    <w:rsid w:val="001D54F7"/>
    <w:rsid w:val="001D66D7"/>
    <w:rsid w:val="001E587C"/>
    <w:rsid w:val="001F317D"/>
    <w:rsid w:val="00204189"/>
    <w:rsid w:val="00205811"/>
    <w:rsid w:val="002058DE"/>
    <w:rsid w:val="0020746C"/>
    <w:rsid w:val="0021238D"/>
    <w:rsid w:val="002147BF"/>
    <w:rsid w:val="00215C58"/>
    <w:rsid w:val="00220D08"/>
    <w:rsid w:val="00222018"/>
    <w:rsid w:val="00223347"/>
    <w:rsid w:val="00223A22"/>
    <w:rsid w:val="00226F4D"/>
    <w:rsid w:val="002358CE"/>
    <w:rsid w:val="00245B54"/>
    <w:rsid w:val="00254000"/>
    <w:rsid w:val="00260025"/>
    <w:rsid w:val="002659EE"/>
    <w:rsid w:val="00266541"/>
    <w:rsid w:val="00271195"/>
    <w:rsid w:val="00276498"/>
    <w:rsid w:val="00280FFC"/>
    <w:rsid w:val="00282A78"/>
    <w:rsid w:val="0028777B"/>
    <w:rsid w:val="00295CB7"/>
    <w:rsid w:val="002A3981"/>
    <w:rsid w:val="002A463A"/>
    <w:rsid w:val="002A5744"/>
    <w:rsid w:val="002A58C3"/>
    <w:rsid w:val="002A5E10"/>
    <w:rsid w:val="002B135A"/>
    <w:rsid w:val="002B145F"/>
    <w:rsid w:val="002B3C94"/>
    <w:rsid w:val="002B458B"/>
    <w:rsid w:val="002B4DFB"/>
    <w:rsid w:val="002B534E"/>
    <w:rsid w:val="002D23A1"/>
    <w:rsid w:val="002E14BA"/>
    <w:rsid w:val="002E22C0"/>
    <w:rsid w:val="002E3EA9"/>
    <w:rsid w:val="002E4705"/>
    <w:rsid w:val="002E759C"/>
    <w:rsid w:val="002F0C23"/>
    <w:rsid w:val="002F20AD"/>
    <w:rsid w:val="002F306A"/>
    <w:rsid w:val="002F595A"/>
    <w:rsid w:val="00300CB4"/>
    <w:rsid w:val="00301D84"/>
    <w:rsid w:val="00305CD4"/>
    <w:rsid w:val="003110D4"/>
    <w:rsid w:val="0031588B"/>
    <w:rsid w:val="00316DFD"/>
    <w:rsid w:val="003171E4"/>
    <w:rsid w:val="003177F1"/>
    <w:rsid w:val="00323413"/>
    <w:rsid w:val="0032609C"/>
    <w:rsid w:val="0033068D"/>
    <w:rsid w:val="00333FAA"/>
    <w:rsid w:val="003356CC"/>
    <w:rsid w:val="0034172C"/>
    <w:rsid w:val="003439CA"/>
    <w:rsid w:val="00343BCC"/>
    <w:rsid w:val="003451A5"/>
    <w:rsid w:val="00350248"/>
    <w:rsid w:val="00354906"/>
    <w:rsid w:val="00360668"/>
    <w:rsid w:val="00360F82"/>
    <w:rsid w:val="00362214"/>
    <w:rsid w:val="003630BA"/>
    <w:rsid w:val="00363537"/>
    <w:rsid w:val="00366FB0"/>
    <w:rsid w:val="0036723E"/>
    <w:rsid w:val="00372E0D"/>
    <w:rsid w:val="0037313F"/>
    <w:rsid w:val="0037666C"/>
    <w:rsid w:val="003822C5"/>
    <w:rsid w:val="003A0E72"/>
    <w:rsid w:val="003A2686"/>
    <w:rsid w:val="003B072F"/>
    <w:rsid w:val="003B1DCB"/>
    <w:rsid w:val="003B631C"/>
    <w:rsid w:val="003B74F0"/>
    <w:rsid w:val="003C2F11"/>
    <w:rsid w:val="003D14ED"/>
    <w:rsid w:val="003D7A7A"/>
    <w:rsid w:val="003E0F86"/>
    <w:rsid w:val="003E5127"/>
    <w:rsid w:val="00405CAD"/>
    <w:rsid w:val="00407017"/>
    <w:rsid w:val="00415338"/>
    <w:rsid w:val="00415D7E"/>
    <w:rsid w:val="004211FF"/>
    <w:rsid w:val="004261AC"/>
    <w:rsid w:val="00430BF9"/>
    <w:rsid w:val="00434B01"/>
    <w:rsid w:val="004367F1"/>
    <w:rsid w:val="0044472B"/>
    <w:rsid w:val="004508CD"/>
    <w:rsid w:val="00450F0E"/>
    <w:rsid w:val="00450FFE"/>
    <w:rsid w:val="004563F2"/>
    <w:rsid w:val="0046235D"/>
    <w:rsid w:val="00463582"/>
    <w:rsid w:val="00466279"/>
    <w:rsid w:val="004765EA"/>
    <w:rsid w:val="00480357"/>
    <w:rsid w:val="004805F3"/>
    <w:rsid w:val="00480F2D"/>
    <w:rsid w:val="00482D7E"/>
    <w:rsid w:val="00484448"/>
    <w:rsid w:val="00490A72"/>
    <w:rsid w:val="00493471"/>
    <w:rsid w:val="00493DAC"/>
    <w:rsid w:val="0049445C"/>
    <w:rsid w:val="00496E40"/>
    <w:rsid w:val="0049798E"/>
    <w:rsid w:val="004A1368"/>
    <w:rsid w:val="004A5214"/>
    <w:rsid w:val="004B4F92"/>
    <w:rsid w:val="004B508F"/>
    <w:rsid w:val="004B7E93"/>
    <w:rsid w:val="004C24EE"/>
    <w:rsid w:val="004C7265"/>
    <w:rsid w:val="004C7923"/>
    <w:rsid w:val="004D026F"/>
    <w:rsid w:val="004D3C24"/>
    <w:rsid w:val="004D7BFF"/>
    <w:rsid w:val="004E0C2F"/>
    <w:rsid w:val="004E42FB"/>
    <w:rsid w:val="004F31AD"/>
    <w:rsid w:val="004F43AF"/>
    <w:rsid w:val="004F61F6"/>
    <w:rsid w:val="005003EB"/>
    <w:rsid w:val="005010F4"/>
    <w:rsid w:val="00503464"/>
    <w:rsid w:val="005073DA"/>
    <w:rsid w:val="00520679"/>
    <w:rsid w:val="005248B4"/>
    <w:rsid w:val="00524F40"/>
    <w:rsid w:val="00527AEA"/>
    <w:rsid w:val="00527E5F"/>
    <w:rsid w:val="005328A9"/>
    <w:rsid w:val="0053448E"/>
    <w:rsid w:val="00535C66"/>
    <w:rsid w:val="00540CF0"/>
    <w:rsid w:val="00540DB3"/>
    <w:rsid w:val="00551FAC"/>
    <w:rsid w:val="005530E7"/>
    <w:rsid w:val="00553210"/>
    <w:rsid w:val="00560D63"/>
    <w:rsid w:val="005634F5"/>
    <w:rsid w:val="00564D28"/>
    <w:rsid w:val="00567A11"/>
    <w:rsid w:val="00571A14"/>
    <w:rsid w:val="00574F0F"/>
    <w:rsid w:val="00577E6A"/>
    <w:rsid w:val="00584C6F"/>
    <w:rsid w:val="005906FD"/>
    <w:rsid w:val="0059281A"/>
    <w:rsid w:val="0059508E"/>
    <w:rsid w:val="0059659A"/>
    <w:rsid w:val="005A08CD"/>
    <w:rsid w:val="005A16E5"/>
    <w:rsid w:val="005A3207"/>
    <w:rsid w:val="005A7A47"/>
    <w:rsid w:val="005B3D15"/>
    <w:rsid w:val="005B5A45"/>
    <w:rsid w:val="005C1DD6"/>
    <w:rsid w:val="005C230D"/>
    <w:rsid w:val="005C3483"/>
    <w:rsid w:val="005D0856"/>
    <w:rsid w:val="005D0B30"/>
    <w:rsid w:val="005D2C14"/>
    <w:rsid w:val="005D33D7"/>
    <w:rsid w:val="005D3CC5"/>
    <w:rsid w:val="005D5240"/>
    <w:rsid w:val="005E1BA7"/>
    <w:rsid w:val="005E4BF1"/>
    <w:rsid w:val="00602B86"/>
    <w:rsid w:val="0060328E"/>
    <w:rsid w:val="00607C64"/>
    <w:rsid w:val="00621F3A"/>
    <w:rsid w:val="00634DEB"/>
    <w:rsid w:val="006402E8"/>
    <w:rsid w:val="00642759"/>
    <w:rsid w:val="0064333D"/>
    <w:rsid w:val="00643962"/>
    <w:rsid w:val="00643F26"/>
    <w:rsid w:val="00653347"/>
    <w:rsid w:val="00657CBB"/>
    <w:rsid w:val="00660FBF"/>
    <w:rsid w:val="00661BE5"/>
    <w:rsid w:val="00667A0E"/>
    <w:rsid w:val="00670C3C"/>
    <w:rsid w:val="006730CE"/>
    <w:rsid w:val="00674D3A"/>
    <w:rsid w:val="006754E2"/>
    <w:rsid w:val="006774C4"/>
    <w:rsid w:val="00680103"/>
    <w:rsid w:val="00683C92"/>
    <w:rsid w:val="006A089D"/>
    <w:rsid w:val="006A65A8"/>
    <w:rsid w:val="006A7091"/>
    <w:rsid w:val="006B119B"/>
    <w:rsid w:val="006B5D11"/>
    <w:rsid w:val="006C0C8E"/>
    <w:rsid w:val="006C2D88"/>
    <w:rsid w:val="006C425E"/>
    <w:rsid w:val="006D045B"/>
    <w:rsid w:val="006D1EB4"/>
    <w:rsid w:val="006D4C91"/>
    <w:rsid w:val="006E0B69"/>
    <w:rsid w:val="006E3B15"/>
    <w:rsid w:val="006E3F83"/>
    <w:rsid w:val="006E5572"/>
    <w:rsid w:val="006E6A65"/>
    <w:rsid w:val="006F0A28"/>
    <w:rsid w:val="006F3D34"/>
    <w:rsid w:val="006F55DF"/>
    <w:rsid w:val="006F6AC8"/>
    <w:rsid w:val="00702DC1"/>
    <w:rsid w:val="00713D4D"/>
    <w:rsid w:val="00725B85"/>
    <w:rsid w:val="00725EFB"/>
    <w:rsid w:val="00726260"/>
    <w:rsid w:val="00726D19"/>
    <w:rsid w:val="007312BF"/>
    <w:rsid w:val="00736F72"/>
    <w:rsid w:val="00736FB4"/>
    <w:rsid w:val="0075010E"/>
    <w:rsid w:val="007616EE"/>
    <w:rsid w:val="00767FED"/>
    <w:rsid w:val="00781989"/>
    <w:rsid w:val="00784BEA"/>
    <w:rsid w:val="00791051"/>
    <w:rsid w:val="00791D1C"/>
    <w:rsid w:val="00796902"/>
    <w:rsid w:val="007B3BF1"/>
    <w:rsid w:val="007C6936"/>
    <w:rsid w:val="007C7219"/>
    <w:rsid w:val="007D541A"/>
    <w:rsid w:val="007D5A7D"/>
    <w:rsid w:val="007D6C36"/>
    <w:rsid w:val="007E04AE"/>
    <w:rsid w:val="007E2F76"/>
    <w:rsid w:val="007F298B"/>
    <w:rsid w:val="007F3A99"/>
    <w:rsid w:val="007F6395"/>
    <w:rsid w:val="008029D0"/>
    <w:rsid w:val="00812F49"/>
    <w:rsid w:val="008136FF"/>
    <w:rsid w:val="00814E1C"/>
    <w:rsid w:val="00815B73"/>
    <w:rsid w:val="00817B18"/>
    <w:rsid w:val="00824C0E"/>
    <w:rsid w:val="008251B5"/>
    <w:rsid w:val="008268BC"/>
    <w:rsid w:val="008351F9"/>
    <w:rsid w:val="00841F03"/>
    <w:rsid w:val="00844033"/>
    <w:rsid w:val="008442D9"/>
    <w:rsid w:val="00846A7C"/>
    <w:rsid w:val="00867E69"/>
    <w:rsid w:val="00873149"/>
    <w:rsid w:val="00873F7B"/>
    <w:rsid w:val="0087532A"/>
    <w:rsid w:val="008755DB"/>
    <w:rsid w:val="008864F5"/>
    <w:rsid w:val="00890B52"/>
    <w:rsid w:val="008A0B6C"/>
    <w:rsid w:val="008A0D75"/>
    <w:rsid w:val="008A7ADF"/>
    <w:rsid w:val="008A7E9A"/>
    <w:rsid w:val="008B012F"/>
    <w:rsid w:val="008B266C"/>
    <w:rsid w:val="008B7ECF"/>
    <w:rsid w:val="008C4B2E"/>
    <w:rsid w:val="008C7C30"/>
    <w:rsid w:val="008D16E8"/>
    <w:rsid w:val="008D199A"/>
    <w:rsid w:val="008D1A92"/>
    <w:rsid w:val="008D1DF4"/>
    <w:rsid w:val="008D2689"/>
    <w:rsid w:val="008D435C"/>
    <w:rsid w:val="008D78B6"/>
    <w:rsid w:val="008E14F7"/>
    <w:rsid w:val="008E189D"/>
    <w:rsid w:val="008F120A"/>
    <w:rsid w:val="008F239D"/>
    <w:rsid w:val="008F3D8C"/>
    <w:rsid w:val="008F67CD"/>
    <w:rsid w:val="008F7E1D"/>
    <w:rsid w:val="00903A97"/>
    <w:rsid w:val="00905495"/>
    <w:rsid w:val="009054DD"/>
    <w:rsid w:val="0090680D"/>
    <w:rsid w:val="00910DB7"/>
    <w:rsid w:val="0091127E"/>
    <w:rsid w:val="00911750"/>
    <w:rsid w:val="0091334A"/>
    <w:rsid w:val="00917541"/>
    <w:rsid w:val="0092476B"/>
    <w:rsid w:val="009279A6"/>
    <w:rsid w:val="0093080E"/>
    <w:rsid w:val="00930FC6"/>
    <w:rsid w:val="00933DC7"/>
    <w:rsid w:val="00935DB3"/>
    <w:rsid w:val="00943928"/>
    <w:rsid w:val="00944CDC"/>
    <w:rsid w:val="00952362"/>
    <w:rsid w:val="00961CC7"/>
    <w:rsid w:val="00961EF6"/>
    <w:rsid w:val="00965E2E"/>
    <w:rsid w:val="00966D05"/>
    <w:rsid w:val="00967A11"/>
    <w:rsid w:val="00977E28"/>
    <w:rsid w:val="00990D7F"/>
    <w:rsid w:val="009947C4"/>
    <w:rsid w:val="00996722"/>
    <w:rsid w:val="009A10EA"/>
    <w:rsid w:val="009A575E"/>
    <w:rsid w:val="009B2E0A"/>
    <w:rsid w:val="009B4090"/>
    <w:rsid w:val="009B7C86"/>
    <w:rsid w:val="009C09C8"/>
    <w:rsid w:val="009C0FF9"/>
    <w:rsid w:val="009C1698"/>
    <w:rsid w:val="009C7E2E"/>
    <w:rsid w:val="009D374E"/>
    <w:rsid w:val="009E3E7C"/>
    <w:rsid w:val="009E5E44"/>
    <w:rsid w:val="009F1290"/>
    <w:rsid w:val="009F1588"/>
    <w:rsid w:val="009F2F26"/>
    <w:rsid w:val="009F6591"/>
    <w:rsid w:val="00A01F96"/>
    <w:rsid w:val="00A03D13"/>
    <w:rsid w:val="00A048E9"/>
    <w:rsid w:val="00A06EC3"/>
    <w:rsid w:val="00A071AE"/>
    <w:rsid w:val="00A121AA"/>
    <w:rsid w:val="00A13BAC"/>
    <w:rsid w:val="00A233D4"/>
    <w:rsid w:val="00A27D3D"/>
    <w:rsid w:val="00A339BE"/>
    <w:rsid w:val="00A37B26"/>
    <w:rsid w:val="00A43799"/>
    <w:rsid w:val="00A43919"/>
    <w:rsid w:val="00A54A6F"/>
    <w:rsid w:val="00A54E6D"/>
    <w:rsid w:val="00A651F0"/>
    <w:rsid w:val="00A668F9"/>
    <w:rsid w:val="00A66AD7"/>
    <w:rsid w:val="00A66ECA"/>
    <w:rsid w:val="00A744E8"/>
    <w:rsid w:val="00A7522F"/>
    <w:rsid w:val="00A83035"/>
    <w:rsid w:val="00A943E8"/>
    <w:rsid w:val="00A957DD"/>
    <w:rsid w:val="00AA1C4C"/>
    <w:rsid w:val="00AA3396"/>
    <w:rsid w:val="00AA3DE7"/>
    <w:rsid w:val="00AA7EC4"/>
    <w:rsid w:val="00AC06C7"/>
    <w:rsid w:val="00AC109D"/>
    <w:rsid w:val="00AD31B2"/>
    <w:rsid w:val="00AD39A7"/>
    <w:rsid w:val="00AD3F5F"/>
    <w:rsid w:val="00AE03E3"/>
    <w:rsid w:val="00AE2324"/>
    <w:rsid w:val="00AE2E83"/>
    <w:rsid w:val="00AE3BC1"/>
    <w:rsid w:val="00AE3BD2"/>
    <w:rsid w:val="00AE60D4"/>
    <w:rsid w:val="00AE6769"/>
    <w:rsid w:val="00AE74EB"/>
    <w:rsid w:val="00AF13D7"/>
    <w:rsid w:val="00AF1EAC"/>
    <w:rsid w:val="00AF50F1"/>
    <w:rsid w:val="00AF56C2"/>
    <w:rsid w:val="00AF628C"/>
    <w:rsid w:val="00AF66C0"/>
    <w:rsid w:val="00B11B19"/>
    <w:rsid w:val="00B13A88"/>
    <w:rsid w:val="00B13B8C"/>
    <w:rsid w:val="00B15F38"/>
    <w:rsid w:val="00B1667B"/>
    <w:rsid w:val="00B201B6"/>
    <w:rsid w:val="00B2342A"/>
    <w:rsid w:val="00B25F48"/>
    <w:rsid w:val="00B27E61"/>
    <w:rsid w:val="00B31B7A"/>
    <w:rsid w:val="00B3397B"/>
    <w:rsid w:val="00B445AE"/>
    <w:rsid w:val="00B54636"/>
    <w:rsid w:val="00B5464B"/>
    <w:rsid w:val="00B6596E"/>
    <w:rsid w:val="00B66040"/>
    <w:rsid w:val="00B6735F"/>
    <w:rsid w:val="00B67DA5"/>
    <w:rsid w:val="00B74131"/>
    <w:rsid w:val="00B742F3"/>
    <w:rsid w:val="00B754C9"/>
    <w:rsid w:val="00B8604C"/>
    <w:rsid w:val="00B921CD"/>
    <w:rsid w:val="00B92FBE"/>
    <w:rsid w:val="00B9765F"/>
    <w:rsid w:val="00BA3A5E"/>
    <w:rsid w:val="00BA6FA0"/>
    <w:rsid w:val="00BB7C5B"/>
    <w:rsid w:val="00BC16C4"/>
    <w:rsid w:val="00BC6C54"/>
    <w:rsid w:val="00BD2A29"/>
    <w:rsid w:val="00BE0F3C"/>
    <w:rsid w:val="00BE246E"/>
    <w:rsid w:val="00BE256A"/>
    <w:rsid w:val="00BE3129"/>
    <w:rsid w:val="00BE4566"/>
    <w:rsid w:val="00BE58B4"/>
    <w:rsid w:val="00BE7681"/>
    <w:rsid w:val="00BF08A4"/>
    <w:rsid w:val="00BF40B5"/>
    <w:rsid w:val="00BF55A7"/>
    <w:rsid w:val="00BF58E4"/>
    <w:rsid w:val="00BF5FC1"/>
    <w:rsid w:val="00C00397"/>
    <w:rsid w:val="00C036A1"/>
    <w:rsid w:val="00C05076"/>
    <w:rsid w:val="00C13E19"/>
    <w:rsid w:val="00C31A42"/>
    <w:rsid w:val="00C36230"/>
    <w:rsid w:val="00C44F55"/>
    <w:rsid w:val="00C455C8"/>
    <w:rsid w:val="00C543C7"/>
    <w:rsid w:val="00C54D5E"/>
    <w:rsid w:val="00C56F18"/>
    <w:rsid w:val="00C653C9"/>
    <w:rsid w:val="00C65968"/>
    <w:rsid w:val="00C65A4C"/>
    <w:rsid w:val="00C67BC0"/>
    <w:rsid w:val="00C72345"/>
    <w:rsid w:val="00C758A9"/>
    <w:rsid w:val="00C83512"/>
    <w:rsid w:val="00C85CA1"/>
    <w:rsid w:val="00C8613E"/>
    <w:rsid w:val="00C92079"/>
    <w:rsid w:val="00C92FB1"/>
    <w:rsid w:val="00C93077"/>
    <w:rsid w:val="00CA1B38"/>
    <w:rsid w:val="00CA56AE"/>
    <w:rsid w:val="00CA6486"/>
    <w:rsid w:val="00CB2CCB"/>
    <w:rsid w:val="00CB74BF"/>
    <w:rsid w:val="00CC022C"/>
    <w:rsid w:val="00CC1A03"/>
    <w:rsid w:val="00CC3247"/>
    <w:rsid w:val="00CC5986"/>
    <w:rsid w:val="00CC64BB"/>
    <w:rsid w:val="00CC7638"/>
    <w:rsid w:val="00CD0A47"/>
    <w:rsid w:val="00CD30FF"/>
    <w:rsid w:val="00CE132B"/>
    <w:rsid w:val="00CE4AB6"/>
    <w:rsid w:val="00CF0347"/>
    <w:rsid w:val="00D01396"/>
    <w:rsid w:val="00D03A9E"/>
    <w:rsid w:val="00D04B95"/>
    <w:rsid w:val="00D076D1"/>
    <w:rsid w:val="00D14B3A"/>
    <w:rsid w:val="00D165BF"/>
    <w:rsid w:val="00D1780E"/>
    <w:rsid w:val="00D179C8"/>
    <w:rsid w:val="00D26664"/>
    <w:rsid w:val="00D41A5A"/>
    <w:rsid w:val="00D43258"/>
    <w:rsid w:val="00D4453C"/>
    <w:rsid w:val="00D453C9"/>
    <w:rsid w:val="00D51D4E"/>
    <w:rsid w:val="00D5550E"/>
    <w:rsid w:val="00D57F0C"/>
    <w:rsid w:val="00D60368"/>
    <w:rsid w:val="00D64575"/>
    <w:rsid w:val="00D64C93"/>
    <w:rsid w:val="00D66709"/>
    <w:rsid w:val="00D66FCA"/>
    <w:rsid w:val="00D7276B"/>
    <w:rsid w:val="00D732EA"/>
    <w:rsid w:val="00D739D6"/>
    <w:rsid w:val="00D73D4C"/>
    <w:rsid w:val="00D77D4B"/>
    <w:rsid w:val="00D82A33"/>
    <w:rsid w:val="00D84485"/>
    <w:rsid w:val="00D84569"/>
    <w:rsid w:val="00D903FE"/>
    <w:rsid w:val="00D93C7B"/>
    <w:rsid w:val="00D96903"/>
    <w:rsid w:val="00DA0775"/>
    <w:rsid w:val="00DA0E53"/>
    <w:rsid w:val="00DB24AA"/>
    <w:rsid w:val="00DB27B5"/>
    <w:rsid w:val="00DB5FA3"/>
    <w:rsid w:val="00DB6BCD"/>
    <w:rsid w:val="00DB7088"/>
    <w:rsid w:val="00DC0D72"/>
    <w:rsid w:val="00DC2991"/>
    <w:rsid w:val="00DE13EB"/>
    <w:rsid w:val="00DE1E54"/>
    <w:rsid w:val="00DE1F75"/>
    <w:rsid w:val="00DE7E1C"/>
    <w:rsid w:val="00DF5260"/>
    <w:rsid w:val="00DF6B78"/>
    <w:rsid w:val="00DF7553"/>
    <w:rsid w:val="00E007FB"/>
    <w:rsid w:val="00E01B55"/>
    <w:rsid w:val="00E02860"/>
    <w:rsid w:val="00E07306"/>
    <w:rsid w:val="00E075C5"/>
    <w:rsid w:val="00E07C4A"/>
    <w:rsid w:val="00E16A1F"/>
    <w:rsid w:val="00E23750"/>
    <w:rsid w:val="00E242DC"/>
    <w:rsid w:val="00E27F5B"/>
    <w:rsid w:val="00E30690"/>
    <w:rsid w:val="00E30D64"/>
    <w:rsid w:val="00E453E2"/>
    <w:rsid w:val="00E45820"/>
    <w:rsid w:val="00E5023B"/>
    <w:rsid w:val="00E55A81"/>
    <w:rsid w:val="00E56129"/>
    <w:rsid w:val="00E56A48"/>
    <w:rsid w:val="00E70759"/>
    <w:rsid w:val="00E76A3C"/>
    <w:rsid w:val="00E7734B"/>
    <w:rsid w:val="00E77CEF"/>
    <w:rsid w:val="00EA23F4"/>
    <w:rsid w:val="00EA4D02"/>
    <w:rsid w:val="00EA6648"/>
    <w:rsid w:val="00EA6CB4"/>
    <w:rsid w:val="00EB102F"/>
    <w:rsid w:val="00EB5B0B"/>
    <w:rsid w:val="00EB6C00"/>
    <w:rsid w:val="00EC6D42"/>
    <w:rsid w:val="00ED0F44"/>
    <w:rsid w:val="00ED30E0"/>
    <w:rsid w:val="00ED7409"/>
    <w:rsid w:val="00EE0BD6"/>
    <w:rsid w:val="00EE182F"/>
    <w:rsid w:val="00EE22E6"/>
    <w:rsid w:val="00EE2CF1"/>
    <w:rsid w:val="00EE2D2A"/>
    <w:rsid w:val="00EE4750"/>
    <w:rsid w:val="00EE7D81"/>
    <w:rsid w:val="00EF7F21"/>
    <w:rsid w:val="00F04AFA"/>
    <w:rsid w:val="00F068C9"/>
    <w:rsid w:val="00F11F60"/>
    <w:rsid w:val="00F12798"/>
    <w:rsid w:val="00F132D8"/>
    <w:rsid w:val="00F16792"/>
    <w:rsid w:val="00F16ED1"/>
    <w:rsid w:val="00F20707"/>
    <w:rsid w:val="00F20CBE"/>
    <w:rsid w:val="00F218F8"/>
    <w:rsid w:val="00F23438"/>
    <w:rsid w:val="00F23726"/>
    <w:rsid w:val="00F26EE9"/>
    <w:rsid w:val="00F368CC"/>
    <w:rsid w:val="00F454EA"/>
    <w:rsid w:val="00F51981"/>
    <w:rsid w:val="00F51E0C"/>
    <w:rsid w:val="00F51FDF"/>
    <w:rsid w:val="00F545ED"/>
    <w:rsid w:val="00F54B43"/>
    <w:rsid w:val="00F602C5"/>
    <w:rsid w:val="00F6096D"/>
    <w:rsid w:val="00F61B9C"/>
    <w:rsid w:val="00F6548F"/>
    <w:rsid w:val="00F66483"/>
    <w:rsid w:val="00F71580"/>
    <w:rsid w:val="00F7689A"/>
    <w:rsid w:val="00F77DFD"/>
    <w:rsid w:val="00F914AA"/>
    <w:rsid w:val="00F91FD8"/>
    <w:rsid w:val="00F95946"/>
    <w:rsid w:val="00F97DBF"/>
    <w:rsid w:val="00FA018B"/>
    <w:rsid w:val="00FA325D"/>
    <w:rsid w:val="00FA7BE6"/>
    <w:rsid w:val="00FB0A38"/>
    <w:rsid w:val="00FB386A"/>
    <w:rsid w:val="00FB74B9"/>
    <w:rsid w:val="00FC0A79"/>
    <w:rsid w:val="00FC0F1A"/>
    <w:rsid w:val="00FC38C8"/>
    <w:rsid w:val="00FC5929"/>
    <w:rsid w:val="00FF1085"/>
    <w:rsid w:val="00FF117D"/>
    <w:rsid w:val="00FF2397"/>
    <w:rsid w:val="00FF356C"/>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6B1CD"/>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46E"/>
  </w:style>
  <w:style w:type="paragraph" w:styleId="Heading4">
    <w:name w:val="heading 4"/>
    <w:basedOn w:val="Normal"/>
    <w:link w:val="Heading4Char"/>
    <w:uiPriority w:val="9"/>
    <w:semiHidden/>
    <w:unhideWhenUsed/>
    <w:qFormat/>
    <w:rsid w:val="0006031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BE246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BE246E"/>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semiHidden/>
    <w:rsid w:val="00060317"/>
    <w:rPr>
      <w:rFonts w:asciiTheme="majorHAnsi" w:eastAsiaTheme="majorEastAsia" w:hAnsiTheme="majorHAnsi" w:cstheme="majorBidi"/>
      <w:i/>
      <w:iCs/>
      <w:color w:val="365F91" w:themeColor="accent1" w:themeShade="BF"/>
    </w:rPr>
  </w:style>
  <w:style w:type="character" w:customStyle="1" w:styleId="ListParagraphChar">
    <w:name w:val="List Paragraph Char"/>
    <w:basedOn w:val="DefaultParagraphFont"/>
    <w:link w:val="ListParagraph"/>
    <w:uiPriority w:val="34"/>
    <w:locked/>
    <w:rsid w:val="00BE2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55981-9B92-4301-9E10-668B5606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2537</TotalTime>
  <Pages>4</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537</cp:revision>
  <dcterms:created xsi:type="dcterms:W3CDTF">2018-04-14T10:25:00Z</dcterms:created>
  <dcterms:modified xsi:type="dcterms:W3CDTF">2026-04-22T09:37:00Z</dcterms:modified>
</cp:coreProperties>
</file>