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3C5FE" w14:textId="77777777" w:rsidR="00BE1660" w:rsidRPr="005F1355" w:rsidRDefault="00BE1660" w:rsidP="00C96289">
      <w:pPr>
        <w:spacing w:after="0" w:line="240" w:lineRule="auto"/>
        <w:jc w:val="center"/>
        <w:rPr>
          <w:rFonts w:ascii="Sylfaen" w:hAnsi="Sylfaen"/>
          <w:b/>
        </w:rPr>
      </w:pPr>
      <w:r w:rsidRPr="005F1355">
        <w:rPr>
          <w:rFonts w:ascii="Sylfaen" w:hAnsi="Sylfaen"/>
          <w:b/>
        </w:rPr>
        <w:t>გამოყენების ინსტრუქცია</w:t>
      </w:r>
    </w:p>
    <w:p w14:paraId="22D5F9A7" w14:textId="77777777" w:rsidR="00832981" w:rsidRPr="005F1355" w:rsidRDefault="00832981" w:rsidP="00C96289">
      <w:pPr>
        <w:spacing w:after="0" w:line="240" w:lineRule="auto"/>
        <w:jc w:val="center"/>
        <w:rPr>
          <w:rFonts w:ascii="Sylfaen" w:hAnsi="Sylfaen"/>
          <w:b/>
        </w:rPr>
      </w:pPr>
    </w:p>
    <w:p w14:paraId="16914AAA" w14:textId="77777777" w:rsidR="001D44DA" w:rsidRPr="005F1355" w:rsidRDefault="001D44DA" w:rsidP="00C96289">
      <w:pPr>
        <w:spacing w:after="0" w:line="240" w:lineRule="auto"/>
        <w:jc w:val="center"/>
        <w:rPr>
          <w:rFonts w:ascii="Sylfaen" w:hAnsi="Sylfaen"/>
          <w:b/>
        </w:rPr>
      </w:pPr>
      <w:r w:rsidRPr="005F1355">
        <w:rPr>
          <w:rFonts w:ascii="Sylfaen" w:hAnsi="Sylfaen"/>
          <w:b/>
        </w:rPr>
        <w:t>იტომედი</w:t>
      </w:r>
      <w:r w:rsidRPr="005F1355">
        <w:rPr>
          <w:rFonts w:ascii="Times New Roman" w:hAnsi="Times New Roman" w:cs="Times New Roman"/>
          <w:b/>
          <w:vertAlign w:val="superscript"/>
        </w:rPr>
        <w:t>®</w:t>
      </w:r>
    </w:p>
    <w:p w14:paraId="4A5F6143" w14:textId="77777777" w:rsidR="007E7349" w:rsidRPr="005F1355" w:rsidRDefault="007E7349" w:rsidP="00C96289">
      <w:pPr>
        <w:spacing w:after="0" w:line="240" w:lineRule="auto"/>
        <w:jc w:val="center"/>
        <w:rPr>
          <w:rFonts w:ascii="Times New Roman" w:hAnsi="Times New Roman" w:cs="Times New Roman"/>
          <w:b/>
        </w:rPr>
      </w:pPr>
      <w:r w:rsidRPr="005F1355">
        <w:rPr>
          <w:rFonts w:ascii="Sylfaen" w:hAnsi="Sylfaen"/>
          <w:b/>
        </w:rPr>
        <w:t>ITOMED</w:t>
      </w:r>
      <w:r w:rsidRPr="005F1355">
        <w:rPr>
          <w:rFonts w:ascii="Times New Roman" w:hAnsi="Times New Roman" w:cs="Times New Roman"/>
          <w:b/>
          <w:vertAlign w:val="superscript"/>
        </w:rPr>
        <w:t>®</w:t>
      </w:r>
    </w:p>
    <w:p w14:paraId="3006B8C3" w14:textId="77777777" w:rsidR="00832981" w:rsidRPr="005F1355" w:rsidRDefault="00832981" w:rsidP="00C96289">
      <w:pPr>
        <w:spacing w:after="0" w:line="240" w:lineRule="auto"/>
        <w:jc w:val="center"/>
        <w:rPr>
          <w:rFonts w:ascii="Sylfaen" w:hAnsi="Sylfaen"/>
          <w:b/>
        </w:rPr>
      </w:pPr>
    </w:p>
    <w:p w14:paraId="076EEB5E" w14:textId="5EEA16F3" w:rsidR="00BE1660" w:rsidRPr="005F1355" w:rsidRDefault="00BE1660" w:rsidP="00C96289">
      <w:pPr>
        <w:spacing w:after="0" w:line="240" w:lineRule="auto"/>
        <w:rPr>
          <w:rFonts w:ascii="Sylfaen" w:hAnsi="Sylfaen"/>
          <w:b/>
        </w:rPr>
      </w:pPr>
      <w:r w:rsidRPr="005F1355">
        <w:rPr>
          <w:rFonts w:ascii="Sylfaen" w:hAnsi="Sylfaen"/>
          <w:b/>
        </w:rPr>
        <w:t>სავაჭრო დასახელება</w:t>
      </w:r>
      <w:r w:rsidR="00504F09" w:rsidRPr="005F1355">
        <w:rPr>
          <w:rFonts w:ascii="Sylfaen" w:hAnsi="Sylfaen"/>
          <w:b/>
        </w:rPr>
        <w:t xml:space="preserve">                </w:t>
      </w:r>
      <w:r w:rsidR="001D44DA" w:rsidRPr="005F1355">
        <w:rPr>
          <w:rFonts w:ascii="Sylfaen" w:hAnsi="Sylfaen"/>
          <w:b/>
        </w:rPr>
        <w:t xml:space="preserve"> </w:t>
      </w:r>
      <w:r w:rsidR="00504F09" w:rsidRPr="005F1355">
        <w:rPr>
          <w:rFonts w:ascii="Sylfaen" w:hAnsi="Sylfaen"/>
          <w:b/>
        </w:rPr>
        <w:t xml:space="preserve">                                                                    </w:t>
      </w:r>
    </w:p>
    <w:p w14:paraId="45483536" w14:textId="77777777" w:rsidR="00BE1660" w:rsidRPr="005F1355" w:rsidRDefault="00BE1660" w:rsidP="00C96289">
      <w:pPr>
        <w:spacing w:after="0" w:line="240" w:lineRule="auto"/>
        <w:rPr>
          <w:rFonts w:ascii="Times New Roman" w:hAnsi="Times New Roman" w:cs="Times New Roman"/>
        </w:rPr>
      </w:pPr>
      <w:r w:rsidRPr="005F1355">
        <w:rPr>
          <w:rFonts w:ascii="Sylfaen" w:hAnsi="Sylfaen"/>
          <w:b/>
        </w:rPr>
        <w:t>იტომედი</w:t>
      </w:r>
      <w:r w:rsidRPr="005F1355">
        <w:rPr>
          <w:rFonts w:ascii="Times New Roman" w:hAnsi="Times New Roman" w:cs="Times New Roman"/>
          <w:vertAlign w:val="superscript"/>
        </w:rPr>
        <w:t>®</w:t>
      </w:r>
    </w:p>
    <w:p w14:paraId="434C3D22" w14:textId="77777777" w:rsidR="00832981" w:rsidRPr="005F1355" w:rsidRDefault="00832981" w:rsidP="00C96289">
      <w:pPr>
        <w:spacing w:after="0" w:line="240" w:lineRule="auto"/>
        <w:rPr>
          <w:rFonts w:ascii="Sylfaen" w:hAnsi="Sylfaen"/>
          <w:b/>
        </w:rPr>
      </w:pPr>
    </w:p>
    <w:p w14:paraId="7E2E3E11" w14:textId="77777777" w:rsidR="00FB1148" w:rsidRPr="005F1355" w:rsidRDefault="00BE1660" w:rsidP="00C96289">
      <w:pPr>
        <w:spacing w:after="0" w:line="240" w:lineRule="auto"/>
        <w:rPr>
          <w:rFonts w:ascii="Sylfaen" w:hAnsi="Sylfaen" w:cs="Arial"/>
          <w:b/>
        </w:rPr>
      </w:pPr>
      <w:r w:rsidRPr="005F1355">
        <w:rPr>
          <w:rFonts w:ascii="Sylfaen" w:hAnsi="Sylfaen" w:cs="Arial"/>
          <w:b/>
        </w:rPr>
        <w:t>საერთაშორისო არადაპატენტებული დასახელება:</w:t>
      </w:r>
    </w:p>
    <w:p w14:paraId="4F101021" w14:textId="77777777" w:rsidR="00BE1660" w:rsidRPr="005F1355" w:rsidRDefault="00BE1660" w:rsidP="00C96289">
      <w:pPr>
        <w:spacing w:after="0" w:line="240" w:lineRule="auto"/>
        <w:rPr>
          <w:rFonts w:ascii="Sylfaen" w:hAnsi="Sylfaen" w:cs="Arial"/>
        </w:rPr>
      </w:pPr>
      <w:r w:rsidRPr="005F1355">
        <w:rPr>
          <w:rFonts w:ascii="Sylfaen" w:hAnsi="Sylfaen" w:cs="Arial"/>
        </w:rPr>
        <w:t>იტოპრიდის ჰიდროქლორიდი</w:t>
      </w:r>
    </w:p>
    <w:p w14:paraId="3D9236AA" w14:textId="77777777" w:rsidR="00832981" w:rsidRPr="005F1355" w:rsidRDefault="00832981" w:rsidP="00C96289">
      <w:pPr>
        <w:spacing w:after="0" w:line="240" w:lineRule="auto"/>
        <w:rPr>
          <w:rFonts w:ascii="Sylfaen" w:hAnsi="Sylfaen" w:cs="Arial"/>
        </w:rPr>
      </w:pPr>
    </w:p>
    <w:p w14:paraId="3647A8DE" w14:textId="5C949503" w:rsidR="00BE1660" w:rsidRPr="005F1355" w:rsidRDefault="00BE1660" w:rsidP="00C96289">
      <w:pPr>
        <w:spacing w:after="0" w:line="240" w:lineRule="auto"/>
        <w:rPr>
          <w:rFonts w:ascii="Sylfaen" w:hAnsi="Sylfaen" w:cs="Arial"/>
        </w:rPr>
      </w:pPr>
      <w:r w:rsidRPr="005F1355">
        <w:rPr>
          <w:rFonts w:ascii="Sylfaen" w:hAnsi="Sylfaen" w:cs="Arial"/>
          <w:b/>
        </w:rPr>
        <w:t>სამკურნალ</w:t>
      </w:r>
      <w:r w:rsidR="001D44DA" w:rsidRPr="005F1355">
        <w:rPr>
          <w:rFonts w:ascii="Sylfaen" w:hAnsi="Sylfaen" w:cs="Arial"/>
          <w:b/>
        </w:rPr>
        <w:t>წამლო</w:t>
      </w:r>
      <w:r w:rsidRPr="005F1355">
        <w:rPr>
          <w:rFonts w:ascii="Sylfaen" w:hAnsi="Sylfaen" w:cs="Arial"/>
          <w:b/>
        </w:rPr>
        <w:t xml:space="preserve"> ფორმა</w:t>
      </w:r>
      <w:r w:rsidRPr="005F1355">
        <w:rPr>
          <w:rFonts w:ascii="Sylfaen" w:hAnsi="Sylfaen" w:cs="Arial"/>
        </w:rPr>
        <w:t xml:space="preserve">   </w:t>
      </w:r>
    </w:p>
    <w:p w14:paraId="76260F2F" w14:textId="5E93790F" w:rsidR="00BE1660" w:rsidRPr="005F1355" w:rsidRDefault="001D44DA" w:rsidP="00C96289">
      <w:pPr>
        <w:spacing w:after="0" w:line="240" w:lineRule="auto"/>
        <w:rPr>
          <w:rFonts w:ascii="Sylfaen" w:hAnsi="Sylfaen" w:cs="Arial"/>
        </w:rPr>
      </w:pPr>
      <w:r w:rsidRPr="005F1355">
        <w:rPr>
          <w:rFonts w:ascii="Sylfaen" w:hAnsi="Sylfaen" w:cs="Arial"/>
        </w:rPr>
        <w:t xml:space="preserve">აპკიანი გარსით დაფარული </w:t>
      </w:r>
      <w:r w:rsidR="00BE1660" w:rsidRPr="005F1355">
        <w:rPr>
          <w:rFonts w:ascii="Sylfaen" w:hAnsi="Sylfaen" w:cs="Arial"/>
        </w:rPr>
        <w:t>ტაბლეტები</w:t>
      </w:r>
      <w:r w:rsidRPr="005F1355">
        <w:rPr>
          <w:rFonts w:ascii="Sylfaen" w:hAnsi="Sylfaen" w:cs="Arial"/>
        </w:rPr>
        <w:t>,</w:t>
      </w:r>
      <w:r w:rsidR="00BE1660" w:rsidRPr="005F1355">
        <w:rPr>
          <w:rFonts w:ascii="Sylfaen" w:hAnsi="Sylfaen" w:cs="Arial"/>
        </w:rPr>
        <w:t xml:space="preserve"> 50 მგ.</w:t>
      </w:r>
    </w:p>
    <w:p w14:paraId="39156E66" w14:textId="77777777" w:rsidR="00832981" w:rsidRPr="005F1355" w:rsidRDefault="00832981" w:rsidP="00C96289">
      <w:pPr>
        <w:spacing w:after="0" w:line="240" w:lineRule="auto"/>
        <w:rPr>
          <w:rFonts w:ascii="Sylfaen" w:hAnsi="Sylfaen" w:cs="Arial"/>
        </w:rPr>
      </w:pPr>
    </w:p>
    <w:p w14:paraId="2D21634E" w14:textId="77777777" w:rsidR="00BE1660" w:rsidRPr="005F1355" w:rsidRDefault="00BE1660" w:rsidP="00C96289">
      <w:pPr>
        <w:spacing w:after="0" w:line="240" w:lineRule="auto"/>
        <w:rPr>
          <w:rFonts w:ascii="Sylfaen" w:hAnsi="Sylfaen"/>
          <w:b/>
        </w:rPr>
      </w:pPr>
      <w:r w:rsidRPr="005F1355">
        <w:rPr>
          <w:rFonts w:ascii="Sylfaen" w:hAnsi="Sylfaen"/>
          <w:b/>
        </w:rPr>
        <w:t xml:space="preserve">შემადგენლობა </w:t>
      </w:r>
    </w:p>
    <w:p w14:paraId="74EB6A18" w14:textId="2D39870C" w:rsidR="00BE1660" w:rsidRPr="005F1355" w:rsidRDefault="001D44DA" w:rsidP="00C96289">
      <w:pPr>
        <w:spacing w:after="0" w:line="240" w:lineRule="auto"/>
        <w:jc w:val="both"/>
        <w:rPr>
          <w:rFonts w:ascii="Sylfaen" w:hAnsi="Sylfaen"/>
        </w:rPr>
      </w:pPr>
      <w:r w:rsidRPr="005F1355">
        <w:rPr>
          <w:rFonts w:ascii="Sylfaen" w:hAnsi="Sylfaen" w:cs="Arial"/>
        </w:rPr>
        <w:t>აპკიანი გარსით დაფარული</w:t>
      </w:r>
      <w:r w:rsidR="00627496" w:rsidRPr="005F1355">
        <w:rPr>
          <w:rFonts w:ascii="Sylfaen" w:hAnsi="Sylfaen"/>
        </w:rPr>
        <w:t xml:space="preserve"> ტაბლეტი შეიცავს:</w:t>
      </w:r>
    </w:p>
    <w:p w14:paraId="065214DB" w14:textId="77777777" w:rsidR="00627496" w:rsidRPr="005F1355" w:rsidRDefault="00627496" w:rsidP="00C96289">
      <w:pPr>
        <w:spacing w:after="0" w:line="240" w:lineRule="auto"/>
        <w:jc w:val="both"/>
        <w:rPr>
          <w:rFonts w:ascii="Sylfaen" w:hAnsi="Sylfaen" w:cs="Arial"/>
        </w:rPr>
      </w:pPr>
      <w:r w:rsidRPr="005F1355">
        <w:rPr>
          <w:rFonts w:ascii="Sylfaen" w:hAnsi="Sylfaen"/>
          <w:i/>
        </w:rPr>
        <w:t xml:space="preserve">აქტიური ნივთიერება: </w:t>
      </w:r>
      <w:r w:rsidRPr="005F1355">
        <w:rPr>
          <w:rFonts w:ascii="Sylfaen" w:hAnsi="Sylfaen" w:cs="Arial"/>
        </w:rPr>
        <w:t>იტოპრიდის ჰიდროქლორიდი 50 მგ.</w:t>
      </w:r>
    </w:p>
    <w:p w14:paraId="15F6CC09" w14:textId="60F1C801" w:rsidR="00627496" w:rsidRPr="005F1355" w:rsidRDefault="00627496" w:rsidP="00C96289">
      <w:pPr>
        <w:spacing w:after="0" w:line="240" w:lineRule="auto"/>
        <w:jc w:val="both"/>
        <w:rPr>
          <w:rFonts w:ascii="Sylfaen" w:hAnsi="Sylfaen"/>
        </w:rPr>
      </w:pPr>
      <w:r w:rsidRPr="005F1355">
        <w:rPr>
          <w:rFonts w:ascii="Sylfaen" w:hAnsi="Sylfaen"/>
          <w:i/>
        </w:rPr>
        <w:t xml:space="preserve">დამხმარე ნივთიერებები: </w:t>
      </w:r>
      <w:r w:rsidRPr="005F1355">
        <w:rPr>
          <w:rFonts w:ascii="Sylfaen" w:hAnsi="Sylfaen"/>
        </w:rPr>
        <w:t xml:space="preserve">ლაქტოზას მონოჰიდრატი, </w:t>
      </w:r>
      <w:r w:rsidR="00150912" w:rsidRPr="005F1355">
        <w:rPr>
          <w:rFonts w:ascii="Sylfaen" w:hAnsi="Sylfaen"/>
        </w:rPr>
        <w:t>პრეჟელატინიზებული</w:t>
      </w:r>
      <w:r w:rsidRPr="005F1355">
        <w:rPr>
          <w:rFonts w:ascii="Sylfaen" w:hAnsi="Sylfaen"/>
        </w:rPr>
        <w:t xml:space="preserve"> სიმინდის სახამებელი</w:t>
      </w:r>
      <w:r w:rsidR="00150912" w:rsidRPr="005F1355">
        <w:rPr>
          <w:rFonts w:ascii="Sylfaen" w:hAnsi="Sylfaen"/>
        </w:rPr>
        <w:t xml:space="preserve">, კროსკარმელოზას ნატრიუმის მარილი, </w:t>
      </w:r>
      <w:r w:rsidR="002B46C7" w:rsidRPr="005F1355">
        <w:rPr>
          <w:rFonts w:ascii="Sylfaen" w:hAnsi="Sylfaen"/>
        </w:rPr>
        <w:t>სილიციუმის</w:t>
      </w:r>
      <w:r w:rsidR="00150912" w:rsidRPr="005F1355">
        <w:rPr>
          <w:rFonts w:ascii="Sylfaen" w:hAnsi="Sylfaen"/>
        </w:rPr>
        <w:t xml:space="preserve"> დიოქსიდი კოლოიდური უწყლო, მაგნიუმის სტეარატი, ოპადრი თეთრი 85F18422.</w:t>
      </w:r>
    </w:p>
    <w:p w14:paraId="627B8A3F" w14:textId="77777777" w:rsidR="00832981" w:rsidRPr="005F1355" w:rsidRDefault="00832981" w:rsidP="00C96289">
      <w:pPr>
        <w:spacing w:after="0" w:line="240" w:lineRule="auto"/>
        <w:rPr>
          <w:rFonts w:ascii="Sylfaen" w:hAnsi="Sylfaen"/>
        </w:rPr>
      </w:pPr>
    </w:p>
    <w:p w14:paraId="5908725B" w14:textId="77777777" w:rsidR="001D44DA" w:rsidRPr="005F1355" w:rsidRDefault="00150912" w:rsidP="00C96289">
      <w:pPr>
        <w:spacing w:after="0" w:line="240" w:lineRule="auto"/>
        <w:rPr>
          <w:rFonts w:ascii="Sylfaen" w:hAnsi="Sylfaen"/>
          <w:b/>
        </w:rPr>
      </w:pPr>
      <w:r w:rsidRPr="005F1355">
        <w:rPr>
          <w:rFonts w:ascii="Sylfaen" w:hAnsi="Sylfaen"/>
          <w:b/>
        </w:rPr>
        <w:t>აღწერ</w:t>
      </w:r>
      <w:r w:rsidR="001D44DA" w:rsidRPr="005F1355">
        <w:rPr>
          <w:rFonts w:ascii="Sylfaen" w:hAnsi="Sylfaen"/>
          <w:b/>
        </w:rPr>
        <w:t>ილობა</w:t>
      </w:r>
      <w:r w:rsidRPr="005F1355">
        <w:rPr>
          <w:rFonts w:ascii="Sylfaen" w:hAnsi="Sylfaen"/>
          <w:b/>
        </w:rPr>
        <w:t xml:space="preserve">: </w:t>
      </w:r>
    </w:p>
    <w:p w14:paraId="37FE2AC5" w14:textId="3FDFBEBE" w:rsidR="00150912" w:rsidRPr="005F1355" w:rsidRDefault="00150912" w:rsidP="00C96289">
      <w:pPr>
        <w:spacing w:after="0" w:line="240" w:lineRule="auto"/>
        <w:jc w:val="both"/>
        <w:rPr>
          <w:rFonts w:ascii="Sylfaen" w:hAnsi="Sylfaen"/>
        </w:rPr>
      </w:pPr>
      <w:r w:rsidRPr="005F1355">
        <w:rPr>
          <w:rFonts w:ascii="Sylfaen" w:hAnsi="Sylfaen"/>
        </w:rPr>
        <w:t>თეთრი ან თითქმის თეთრი</w:t>
      </w:r>
      <w:r w:rsidR="001D44DA" w:rsidRPr="005F1355">
        <w:rPr>
          <w:rFonts w:ascii="Sylfaen" w:hAnsi="Sylfaen"/>
        </w:rPr>
        <w:t>, მრგვალი,</w:t>
      </w:r>
      <w:r w:rsidRPr="005F1355">
        <w:rPr>
          <w:rFonts w:ascii="Sylfaen" w:hAnsi="Sylfaen"/>
        </w:rPr>
        <w:t xml:space="preserve"> ორმაგად ამობურცული </w:t>
      </w:r>
      <w:r w:rsidR="001D44DA" w:rsidRPr="005F1355">
        <w:rPr>
          <w:rFonts w:ascii="Sylfaen" w:hAnsi="Sylfaen" w:cs="Arial"/>
        </w:rPr>
        <w:t xml:space="preserve">აპკიანი გარსით დაფარული </w:t>
      </w:r>
      <w:r w:rsidR="00D53FDF" w:rsidRPr="005F1355">
        <w:rPr>
          <w:rFonts w:ascii="Sylfaen" w:hAnsi="Sylfaen"/>
        </w:rPr>
        <w:t xml:space="preserve"> ტაბლეტები</w:t>
      </w:r>
      <w:r w:rsidR="001D44DA" w:rsidRPr="005F1355">
        <w:rPr>
          <w:rFonts w:ascii="Sylfaen" w:hAnsi="Sylfaen"/>
        </w:rPr>
        <w:t>,</w:t>
      </w:r>
      <w:r w:rsidR="00D53FDF" w:rsidRPr="005F1355">
        <w:rPr>
          <w:rFonts w:ascii="Sylfaen" w:hAnsi="Sylfaen"/>
        </w:rPr>
        <w:t xml:space="preserve"> დიამეტრით 7 მმ, ღარით ცალ მხარეს.</w:t>
      </w:r>
    </w:p>
    <w:p w14:paraId="53BCC60F" w14:textId="77777777" w:rsidR="00832981" w:rsidRPr="005F1355" w:rsidRDefault="00832981" w:rsidP="00C96289">
      <w:pPr>
        <w:spacing w:after="0" w:line="240" w:lineRule="auto"/>
        <w:rPr>
          <w:rFonts w:ascii="Sylfaen" w:hAnsi="Sylfaen"/>
        </w:rPr>
      </w:pPr>
    </w:p>
    <w:p w14:paraId="2CBB9591" w14:textId="77777777" w:rsidR="002B4405" w:rsidRPr="005F1355" w:rsidRDefault="002B4405" w:rsidP="00C96289">
      <w:pPr>
        <w:spacing w:after="0" w:line="240" w:lineRule="auto"/>
        <w:jc w:val="both"/>
        <w:rPr>
          <w:rFonts w:ascii="Sylfaen" w:hAnsi="Sylfaen"/>
          <w:b/>
        </w:rPr>
      </w:pPr>
      <w:r w:rsidRPr="005F1355">
        <w:rPr>
          <w:rFonts w:ascii="Sylfaen" w:hAnsi="Sylfaen"/>
          <w:b/>
        </w:rPr>
        <w:t>ფარმაკოთერაპიული ჯგუფი</w:t>
      </w:r>
    </w:p>
    <w:p w14:paraId="3365B8E3" w14:textId="3836ABEB" w:rsidR="002B4405" w:rsidRPr="005F1355" w:rsidRDefault="009567D0" w:rsidP="00C96289">
      <w:pPr>
        <w:spacing w:after="0" w:line="240" w:lineRule="auto"/>
        <w:jc w:val="both"/>
        <w:rPr>
          <w:rFonts w:ascii="Sylfaen" w:hAnsi="Sylfaen"/>
        </w:rPr>
      </w:pPr>
      <w:r w:rsidRPr="005F1355">
        <w:rPr>
          <w:rFonts w:ascii="Sylfaen" w:hAnsi="Sylfaen"/>
        </w:rPr>
        <w:t>კუჭ-ნაწლავის ტრაქტის ტონუსისა და მოტორიკის მასტიმულირებელი საშუალებები.</w:t>
      </w:r>
      <w:r w:rsidR="002B46C7" w:rsidRPr="005F1355">
        <w:rPr>
          <w:rFonts w:ascii="Sylfaen" w:hAnsi="Sylfaen"/>
        </w:rPr>
        <w:t xml:space="preserve"> </w:t>
      </w:r>
      <w:r w:rsidRPr="005F1355">
        <w:rPr>
          <w:rFonts w:ascii="Sylfaen" w:hAnsi="Sylfaen"/>
        </w:rPr>
        <w:t>პროკინეტიკები.</w:t>
      </w:r>
    </w:p>
    <w:p w14:paraId="6072B4CE" w14:textId="6597CD9F" w:rsidR="009567D0" w:rsidRPr="005F1355" w:rsidRDefault="00832981" w:rsidP="00C96289">
      <w:pPr>
        <w:spacing w:after="0" w:line="240" w:lineRule="auto"/>
        <w:jc w:val="both"/>
        <w:rPr>
          <w:rFonts w:ascii="Sylfaen" w:hAnsi="Sylfaen"/>
        </w:rPr>
      </w:pPr>
      <w:r w:rsidRPr="005F1355">
        <w:rPr>
          <w:rFonts w:ascii="Sylfaen" w:hAnsi="Sylfaen"/>
          <w:b/>
        </w:rPr>
        <w:t xml:space="preserve">ATC </w:t>
      </w:r>
      <w:r w:rsidR="009567D0" w:rsidRPr="005F1355">
        <w:rPr>
          <w:rFonts w:ascii="Sylfaen" w:hAnsi="Sylfaen"/>
          <w:b/>
        </w:rPr>
        <w:t xml:space="preserve">კოდი: </w:t>
      </w:r>
      <w:r w:rsidR="009567D0" w:rsidRPr="005F1355">
        <w:rPr>
          <w:rFonts w:ascii="Sylfaen" w:hAnsi="Sylfaen"/>
        </w:rPr>
        <w:t>A03FA07</w:t>
      </w:r>
      <w:r w:rsidR="00A1427E" w:rsidRPr="005F1355">
        <w:rPr>
          <w:rFonts w:ascii="Sylfaen" w:hAnsi="Sylfaen"/>
        </w:rPr>
        <w:t>.</w:t>
      </w:r>
    </w:p>
    <w:p w14:paraId="36178C4E" w14:textId="77777777" w:rsidR="00832981" w:rsidRPr="005F1355" w:rsidRDefault="00832981" w:rsidP="00C96289">
      <w:pPr>
        <w:spacing w:after="0" w:line="240" w:lineRule="auto"/>
        <w:rPr>
          <w:rFonts w:ascii="Sylfaen" w:hAnsi="Sylfaen"/>
        </w:rPr>
      </w:pPr>
    </w:p>
    <w:p w14:paraId="2B8F2299" w14:textId="0F2A4942" w:rsidR="009567D0" w:rsidRPr="005F1355" w:rsidRDefault="009567D0" w:rsidP="00C96289">
      <w:pPr>
        <w:spacing w:after="0" w:line="240" w:lineRule="auto"/>
        <w:rPr>
          <w:rFonts w:ascii="Sylfaen" w:hAnsi="Sylfaen"/>
          <w:b/>
        </w:rPr>
      </w:pPr>
      <w:r w:rsidRPr="005F1355">
        <w:rPr>
          <w:rFonts w:ascii="Sylfaen" w:hAnsi="Sylfaen"/>
          <w:b/>
        </w:rPr>
        <w:t>ფარმაკოლოგიური თვისებები</w:t>
      </w:r>
    </w:p>
    <w:p w14:paraId="07EAB623" w14:textId="372DAF60" w:rsidR="00125E2F" w:rsidRPr="005F1355" w:rsidRDefault="00A1427E" w:rsidP="00C96289">
      <w:pPr>
        <w:spacing w:after="0" w:line="240" w:lineRule="auto"/>
        <w:rPr>
          <w:rFonts w:ascii="Sylfaen" w:hAnsi="Sylfaen"/>
          <w:b/>
          <w:i/>
          <w:iCs/>
        </w:rPr>
      </w:pPr>
      <w:r w:rsidRPr="005F1355">
        <w:rPr>
          <w:rFonts w:ascii="Sylfaen" w:hAnsi="Sylfaen"/>
          <w:b/>
          <w:i/>
          <w:iCs/>
        </w:rPr>
        <w:t>ფარმაკოდინამიკა</w:t>
      </w:r>
    </w:p>
    <w:p w14:paraId="525A1369" w14:textId="59B3A627" w:rsidR="00125E2F" w:rsidRPr="005F1355" w:rsidRDefault="00125E2F" w:rsidP="00C96289">
      <w:pPr>
        <w:spacing w:after="0" w:line="240" w:lineRule="auto"/>
        <w:ind w:right="-121"/>
        <w:jc w:val="both"/>
        <w:rPr>
          <w:rFonts w:ascii="Sylfaen" w:hAnsi="Sylfaen" w:cs="Arial"/>
        </w:rPr>
      </w:pPr>
      <w:r w:rsidRPr="005F1355">
        <w:rPr>
          <w:rFonts w:ascii="Sylfaen" w:hAnsi="Sylfaen" w:cs="Arial"/>
        </w:rPr>
        <w:t xml:space="preserve">იტოპრიდის ჰიდროქლორიდი აძლიერებს </w:t>
      </w:r>
      <w:r w:rsidRPr="005F1355">
        <w:rPr>
          <w:rFonts w:ascii="Sylfaen" w:hAnsi="Sylfaen"/>
        </w:rPr>
        <w:t>კუჭ-ნაწლავის ტრაქტის პროპულსიურ მოტორიკას დო</w:t>
      </w:r>
      <w:r w:rsidR="0057400F" w:rsidRPr="005F1355">
        <w:rPr>
          <w:rFonts w:ascii="Sylfaen" w:hAnsi="Sylfaen"/>
        </w:rPr>
        <w:t>ფ</w:t>
      </w:r>
      <w:r w:rsidRPr="005F1355">
        <w:rPr>
          <w:rFonts w:ascii="Sylfaen" w:hAnsi="Sylfaen"/>
        </w:rPr>
        <w:t>ამინერგულ D</w:t>
      </w:r>
      <w:r w:rsidRPr="005F1355">
        <w:rPr>
          <w:rFonts w:ascii="Sylfaen" w:hAnsi="Sylfaen"/>
          <w:vertAlign w:val="subscript"/>
        </w:rPr>
        <w:t>2</w:t>
      </w:r>
      <w:r w:rsidRPr="005F1355">
        <w:rPr>
          <w:rFonts w:ascii="Sylfaen" w:hAnsi="Sylfaen"/>
        </w:rPr>
        <w:t>-რეცე</w:t>
      </w:r>
      <w:r w:rsidR="0057400F" w:rsidRPr="005F1355">
        <w:rPr>
          <w:rFonts w:ascii="Sylfaen" w:hAnsi="Sylfaen"/>
        </w:rPr>
        <w:t>პ</w:t>
      </w:r>
      <w:r w:rsidRPr="005F1355">
        <w:rPr>
          <w:rFonts w:ascii="Sylfaen" w:hAnsi="Sylfaen"/>
        </w:rPr>
        <w:t>ტორებთან ანტაგონიზმის და აცეტილქოლინეს</w:t>
      </w:r>
      <w:r w:rsidR="0057400F" w:rsidRPr="005F1355">
        <w:rPr>
          <w:rFonts w:ascii="Sylfaen" w:hAnsi="Sylfaen"/>
        </w:rPr>
        <w:t>თ</w:t>
      </w:r>
      <w:r w:rsidRPr="005F1355">
        <w:rPr>
          <w:rFonts w:ascii="Sylfaen" w:hAnsi="Sylfaen"/>
        </w:rPr>
        <w:t xml:space="preserve">ერაზას აქტივობის დოზადამოკიდებული ინჰიბირების ხარჯზე. </w:t>
      </w:r>
      <w:r w:rsidRPr="005F1355">
        <w:rPr>
          <w:rFonts w:ascii="Sylfaen" w:hAnsi="Sylfaen" w:cs="Arial"/>
        </w:rPr>
        <w:t>იტოპრიდი ააქტიურებს აცეტილქოლინის გა</w:t>
      </w:r>
      <w:r w:rsidR="0057400F" w:rsidRPr="005F1355">
        <w:rPr>
          <w:rFonts w:ascii="Sylfaen" w:hAnsi="Sylfaen" w:cs="Arial"/>
        </w:rPr>
        <w:t>მო</w:t>
      </w:r>
      <w:r w:rsidRPr="005F1355">
        <w:rPr>
          <w:rFonts w:ascii="Sylfaen" w:hAnsi="Sylfaen" w:cs="Arial"/>
        </w:rPr>
        <w:t>თავისუფლებას და თრგუნავს მის დაშლას.</w:t>
      </w:r>
    </w:p>
    <w:p w14:paraId="64A793E9" w14:textId="267E9411" w:rsidR="00125E2F" w:rsidRPr="005F1355" w:rsidRDefault="00125E2F" w:rsidP="00C96289">
      <w:pPr>
        <w:spacing w:after="0" w:line="240" w:lineRule="auto"/>
        <w:ind w:right="-121"/>
        <w:jc w:val="both"/>
        <w:rPr>
          <w:rFonts w:ascii="Sylfaen" w:hAnsi="Sylfaen"/>
        </w:rPr>
      </w:pPr>
      <w:r w:rsidRPr="005F1355">
        <w:rPr>
          <w:rFonts w:ascii="Sylfaen" w:hAnsi="Sylfaen" w:cs="Arial"/>
        </w:rPr>
        <w:t>იტოპრიდის ჰიდროქლორიდი ახდენს სპეციფი</w:t>
      </w:r>
      <w:r w:rsidR="00025D00" w:rsidRPr="005F1355">
        <w:rPr>
          <w:rFonts w:ascii="Sylfaen" w:hAnsi="Sylfaen" w:cs="Arial"/>
        </w:rPr>
        <w:t>კ</w:t>
      </w:r>
      <w:r w:rsidRPr="005F1355">
        <w:rPr>
          <w:rFonts w:ascii="Sylfaen" w:hAnsi="Sylfaen" w:cs="Arial"/>
        </w:rPr>
        <w:t xml:space="preserve">ურ მოქმედებას </w:t>
      </w:r>
      <w:r w:rsidRPr="005F1355">
        <w:rPr>
          <w:rFonts w:ascii="Sylfaen" w:hAnsi="Sylfaen"/>
        </w:rPr>
        <w:t>კუჭ-ნაწლავის ტრაქტის ზედა ნაწილზე, აჩქარებს კუჭით ტრანზიტს და აუმჯობესებს მის დაცლას.</w:t>
      </w:r>
    </w:p>
    <w:p w14:paraId="0BE239A6" w14:textId="4BCCAE0C" w:rsidR="00125E2F" w:rsidRPr="005F1355" w:rsidRDefault="00125E2F" w:rsidP="00C96289">
      <w:pPr>
        <w:spacing w:after="0" w:line="240" w:lineRule="auto"/>
        <w:jc w:val="both"/>
        <w:rPr>
          <w:rFonts w:ascii="Sylfaen" w:hAnsi="Sylfaen" w:cs="Arial"/>
        </w:rPr>
      </w:pPr>
      <w:r w:rsidRPr="005F1355">
        <w:rPr>
          <w:rFonts w:ascii="Sylfaen" w:hAnsi="Sylfaen"/>
        </w:rPr>
        <w:t>პრეპარატი აგრეთვე ახდენს ღებინების საწინააღმდეგო ეფექტს ტრიგერულ ზონაში განლაგებული D</w:t>
      </w:r>
      <w:r w:rsidRPr="005F1355">
        <w:rPr>
          <w:rFonts w:ascii="Sylfaen" w:hAnsi="Sylfaen"/>
          <w:vertAlign w:val="subscript"/>
        </w:rPr>
        <w:t>2</w:t>
      </w:r>
      <w:r w:rsidRPr="005F1355">
        <w:rPr>
          <w:rFonts w:ascii="Sylfaen" w:hAnsi="Sylfaen"/>
        </w:rPr>
        <w:t>-რეცე</w:t>
      </w:r>
      <w:r w:rsidR="00025D00" w:rsidRPr="005F1355">
        <w:rPr>
          <w:rFonts w:ascii="Sylfaen" w:hAnsi="Sylfaen"/>
        </w:rPr>
        <w:t>პ</w:t>
      </w:r>
      <w:r w:rsidRPr="005F1355">
        <w:rPr>
          <w:rFonts w:ascii="Sylfaen" w:hAnsi="Sylfaen"/>
        </w:rPr>
        <w:t xml:space="preserve">ტორებთან ურთიერთქმედების ხარჯზე. </w:t>
      </w:r>
      <w:r w:rsidRPr="005F1355">
        <w:rPr>
          <w:rFonts w:ascii="Sylfaen" w:hAnsi="Sylfaen" w:cs="Arial"/>
        </w:rPr>
        <w:t xml:space="preserve">იტოპრიდი იწვევს აპომორფინით გამოწვეული ღებინების დოზადამოკიდებულ დათრგუნვას. </w:t>
      </w:r>
    </w:p>
    <w:p w14:paraId="75323812" w14:textId="28F6C492" w:rsidR="00125E2F" w:rsidRPr="005F1355" w:rsidRDefault="00125E2F" w:rsidP="00C96289">
      <w:pPr>
        <w:spacing w:after="0" w:line="240" w:lineRule="auto"/>
        <w:jc w:val="both"/>
        <w:rPr>
          <w:rFonts w:ascii="Sylfaen" w:hAnsi="Sylfaen" w:cs="Arial"/>
        </w:rPr>
      </w:pPr>
      <w:r w:rsidRPr="005F1355">
        <w:rPr>
          <w:rFonts w:ascii="Sylfaen" w:hAnsi="Sylfaen" w:cs="Arial"/>
        </w:rPr>
        <w:t>იტოპრიდი არ მოქმედებს პლაზმაში გასტრინის კონცენტრაციაზე.</w:t>
      </w:r>
    </w:p>
    <w:p w14:paraId="2416D18F" w14:textId="77777777" w:rsidR="00E712C9" w:rsidRPr="005F1355" w:rsidRDefault="00E712C9" w:rsidP="00C96289">
      <w:pPr>
        <w:spacing w:after="0" w:line="240" w:lineRule="auto"/>
        <w:jc w:val="both"/>
        <w:rPr>
          <w:rFonts w:ascii="Sylfaen" w:hAnsi="Sylfaen" w:cs="Arial"/>
        </w:rPr>
      </w:pPr>
    </w:p>
    <w:p w14:paraId="2D2F004E" w14:textId="5356272E" w:rsidR="00A12741" w:rsidRPr="005F1355" w:rsidRDefault="00A12741" w:rsidP="00C96289">
      <w:pPr>
        <w:spacing w:after="0" w:line="240" w:lineRule="auto"/>
        <w:ind w:right="-121"/>
        <w:rPr>
          <w:rFonts w:ascii="Sylfaen" w:hAnsi="Sylfaen"/>
          <w:b/>
          <w:i/>
          <w:iCs/>
        </w:rPr>
      </w:pPr>
      <w:r w:rsidRPr="005F1355">
        <w:rPr>
          <w:rFonts w:ascii="Sylfaen" w:hAnsi="Sylfaen"/>
          <w:b/>
          <w:i/>
          <w:iCs/>
        </w:rPr>
        <w:t>ფარმაკოკინეტიკა</w:t>
      </w:r>
    </w:p>
    <w:p w14:paraId="7534471D" w14:textId="3CEAE4BA" w:rsidR="00A1427E" w:rsidRPr="005F1355" w:rsidRDefault="00CD7EFE" w:rsidP="00C96289">
      <w:pPr>
        <w:spacing w:after="0" w:line="240" w:lineRule="auto"/>
        <w:ind w:right="-121"/>
        <w:jc w:val="both"/>
        <w:rPr>
          <w:rFonts w:ascii="Sylfaen" w:hAnsi="Sylfaen" w:cs="Arial"/>
        </w:rPr>
      </w:pPr>
      <w:r w:rsidRPr="005F1355">
        <w:rPr>
          <w:rFonts w:ascii="Sylfaen" w:hAnsi="Sylfaen" w:cs="Arial"/>
        </w:rPr>
        <w:t xml:space="preserve">იტოპრიდის ჰიდროქლორიდი სწრაფად და თითქმის მთლიანად შეიწოვება </w:t>
      </w:r>
      <w:r w:rsidRPr="005F1355">
        <w:rPr>
          <w:rFonts w:ascii="Sylfaen" w:hAnsi="Sylfaen"/>
        </w:rPr>
        <w:t>კუჭ-ნაწლავის ტრაქტში.</w:t>
      </w:r>
      <w:r w:rsidR="00A4441A" w:rsidRPr="005F1355">
        <w:rPr>
          <w:rFonts w:ascii="Sylfaen" w:hAnsi="Sylfaen"/>
        </w:rPr>
        <w:t xml:space="preserve"> შედარებითი ბიოშეღწევადობა შეადგენს 60%, განპირობებულია მეტაბოლიზმით ღვიძლში პირველი გასვლის დროს (first-passe effect). საკვები არ ახდენს ზემოქმედებას პრეპარატის ბიოშეღწევადობაზე.</w:t>
      </w:r>
      <w:r w:rsidR="00545CB1" w:rsidRPr="005F1355">
        <w:rPr>
          <w:rFonts w:ascii="Sylfaen" w:hAnsi="Sylfaen"/>
        </w:rPr>
        <w:t xml:space="preserve"> </w:t>
      </w:r>
      <w:r w:rsidR="00545CB1" w:rsidRPr="005F1355">
        <w:rPr>
          <w:rFonts w:ascii="Sylfaen" w:hAnsi="Sylfaen" w:cs="Arial"/>
        </w:rPr>
        <w:lastRenderedPageBreak/>
        <w:t>იტოპრიდის ჰიდროქლორიდის 50</w:t>
      </w:r>
      <w:r w:rsidR="00025D00" w:rsidRPr="005F1355">
        <w:rPr>
          <w:rFonts w:ascii="Sylfaen" w:hAnsi="Sylfaen" w:cs="Arial"/>
        </w:rPr>
        <w:t xml:space="preserve"> </w:t>
      </w:r>
      <w:r w:rsidR="00545CB1" w:rsidRPr="005F1355">
        <w:rPr>
          <w:rFonts w:ascii="Sylfaen" w:hAnsi="Sylfaen" w:cs="Arial"/>
        </w:rPr>
        <w:t>მგ პერორალურად მიღების შემდეგ</w:t>
      </w:r>
      <w:r w:rsidR="009F72AF" w:rsidRPr="005F1355">
        <w:rPr>
          <w:rFonts w:ascii="Sylfaen" w:hAnsi="Sylfaen" w:cs="Arial"/>
        </w:rPr>
        <w:t xml:space="preserve"> სისხლის პლაზმაში მაქსიმალური კონცენტრაცია Cmax მიიღწევა 0,5 სთ შემდეგ და შეადგენს 0,28 მკგ/მლ. პრეპარატის განმეორებითი მიღების დროს დოზით 50-200</w:t>
      </w:r>
      <w:r w:rsidR="00025D00" w:rsidRPr="005F1355">
        <w:rPr>
          <w:rFonts w:ascii="Sylfaen" w:hAnsi="Sylfaen" w:cs="Arial"/>
        </w:rPr>
        <w:t xml:space="preserve"> </w:t>
      </w:r>
      <w:r w:rsidR="009F72AF" w:rsidRPr="005F1355">
        <w:rPr>
          <w:rFonts w:ascii="Sylfaen" w:hAnsi="Sylfaen" w:cs="Arial"/>
        </w:rPr>
        <w:t xml:space="preserve">მგ 3-ჯერ დღე-ღამეში 7 დღის განმავლობაში პრეპარატის და მისი მეტაბოლიტების </w:t>
      </w:r>
      <w:r w:rsidR="009F72AF" w:rsidRPr="005F1355">
        <w:rPr>
          <w:rFonts w:ascii="Sylfaen" w:hAnsi="Sylfaen"/>
        </w:rPr>
        <w:t>ფარმაკოკინეტიკა</w:t>
      </w:r>
      <w:r w:rsidR="00AB0EE8" w:rsidRPr="005F1355">
        <w:rPr>
          <w:rFonts w:ascii="Sylfaen" w:hAnsi="Sylfaen"/>
        </w:rPr>
        <w:t xml:space="preserve"> იყო ხაზოვანი, ხოლო კუმულაცია აღმოჩნდა მინიმალური. სისხლის პლაზმის ცილებთან (ძირითადათ ალბუმინთან) დაკა</w:t>
      </w:r>
      <w:r w:rsidR="00073847" w:rsidRPr="005F1355">
        <w:rPr>
          <w:rFonts w:ascii="Sylfaen" w:hAnsi="Sylfaen"/>
        </w:rPr>
        <w:t xml:space="preserve">ვშირება 96%-ით. </w:t>
      </w:r>
      <w:r w:rsidR="00073847" w:rsidRPr="005F1355">
        <w:rPr>
          <w:rFonts w:ascii="Arial" w:hAnsi="Arial" w:cs="Arial"/>
          <w:shd w:val="clear" w:color="auto" w:fill="FFFFFF"/>
        </w:rPr>
        <w:t>α</w:t>
      </w:r>
      <w:r w:rsidR="00073847" w:rsidRPr="005F1355">
        <w:rPr>
          <w:rFonts w:ascii="Sylfaen" w:hAnsi="Sylfaen"/>
          <w:vertAlign w:val="subscript"/>
        </w:rPr>
        <w:t>1</w:t>
      </w:r>
      <w:r w:rsidR="00073847" w:rsidRPr="005F1355">
        <w:rPr>
          <w:rFonts w:ascii="Sylfaen" w:hAnsi="Sylfaen"/>
        </w:rPr>
        <w:t xml:space="preserve">-მჟავე გლიკოპროტეინთან დაკავშირება </w:t>
      </w:r>
      <w:r w:rsidR="00E749B1" w:rsidRPr="005F1355">
        <w:rPr>
          <w:rFonts w:ascii="Sylfaen" w:hAnsi="Sylfaen"/>
        </w:rPr>
        <w:t>შეადგენს საერთო დაკავშირების</w:t>
      </w:r>
      <w:r w:rsidR="00A1427E" w:rsidRPr="005F1355">
        <w:rPr>
          <w:rFonts w:ascii="Sylfaen" w:hAnsi="Sylfaen"/>
        </w:rPr>
        <w:t xml:space="preserve"> </w:t>
      </w:r>
      <w:r w:rsidR="00E749B1" w:rsidRPr="005F1355">
        <w:rPr>
          <w:rFonts w:ascii="Sylfaen" w:hAnsi="Sylfaen"/>
        </w:rPr>
        <w:t>15%-ზე ნაკლებს. აქტიურად ნაწილდება ქსოვილებში</w:t>
      </w:r>
      <w:r w:rsidR="00A1427E" w:rsidRPr="005F1355">
        <w:rPr>
          <w:rFonts w:ascii="Sylfaen" w:hAnsi="Sylfaen"/>
        </w:rPr>
        <w:t xml:space="preserve"> (ცენტრალური ნერვული სისტემის გარდა)</w:t>
      </w:r>
      <w:r w:rsidR="00E2072F" w:rsidRPr="005F1355">
        <w:rPr>
          <w:rFonts w:ascii="Sylfaen" w:hAnsi="Sylfaen"/>
        </w:rPr>
        <w:t>, განაწილების მოცულობა Vd</w:t>
      </w:r>
      <w:r w:rsidR="00E2072F" w:rsidRPr="005F1355">
        <w:rPr>
          <w:rFonts w:ascii="Vrinda" w:hAnsi="Vrinda" w:cs="Vrinda"/>
          <w:vertAlign w:val="subscript"/>
        </w:rPr>
        <w:t>ß</w:t>
      </w:r>
      <w:r w:rsidR="00E2072F" w:rsidRPr="005F1355">
        <w:rPr>
          <w:rFonts w:ascii="Sylfaen" w:hAnsi="Sylfaen"/>
        </w:rPr>
        <w:t xml:space="preserve"> შეადგენს 6,1 ლ/კგ. დიდი კონცენტრაციებით აღმოჩენილია თირკმელებში, წვრილ ნაწლავში, ღვიძლში, თირკმელზედა ჯირკვლებში და კუჭში.</w:t>
      </w:r>
      <w:r w:rsidR="0040558D" w:rsidRPr="005F1355">
        <w:rPr>
          <w:rFonts w:ascii="Sylfaen" w:hAnsi="Sylfaen"/>
        </w:rPr>
        <w:t xml:space="preserve"> მინიმალური რაოდენობით აღწევს </w:t>
      </w:r>
      <w:r w:rsidR="00E749B1" w:rsidRPr="005F1355">
        <w:rPr>
          <w:rFonts w:ascii="Sylfaen" w:hAnsi="Sylfaen"/>
        </w:rPr>
        <w:t>ჰემატოენცეფალურ ბარიერს</w:t>
      </w:r>
      <w:r w:rsidR="0040558D" w:rsidRPr="005F1355">
        <w:rPr>
          <w:rFonts w:ascii="Sylfaen" w:hAnsi="Sylfaen"/>
        </w:rPr>
        <w:t xml:space="preserve">. გამოიყოფა დედის რძით. ღვიძლში </w:t>
      </w:r>
      <w:r w:rsidR="0040558D" w:rsidRPr="005F1355">
        <w:rPr>
          <w:rFonts w:ascii="Sylfaen" w:hAnsi="Sylfaen" w:cs="Arial"/>
        </w:rPr>
        <w:t xml:space="preserve">იტოპრიდი ექვემდებარება აქტიურ ბიოტრანსფორმაციას. იდენტიფიცირებულია 3 მეტაბოლიტი, მხოლოდ ერთი მათგანი ავლენს მცირე აქტივობას, რომელსაც არ გააჩნია ფარმაკოლოგიური მნიშვნელობა (დაახლოებით 2-3 % იტოპრიდის აქტივობისა). პირველად </w:t>
      </w:r>
      <w:r w:rsidR="00FA40E2" w:rsidRPr="005F1355">
        <w:rPr>
          <w:rFonts w:ascii="Sylfaen" w:hAnsi="Sylfaen" w:cs="Arial"/>
        </w:rPr>
        <w:t>მეტაბოლიტს</w:t>
      </w:r>
      <w:r w:rsidR="0040558D" w:rsidRPr="005F1355">
        <w:rPr>
          <w:rFonts w:ascii="Sylfaen" w:hAnsi="Sylfaen" w:cs="Arial"/>
        </w:rPr>
        <w:t xml:space="preserve"> წარმოადეგენს </w:t>
      </w:r>
      <w:r w:rsidR="00EC00D4" w:rsidRPr="005F1355">
        <w:rPr>
          <w:rFonts w:ascii="Sylfaen" w:hAnsi="Sylfaen" w:cs="Arial"/>
        </w:rPr>
        <w:t>N-ოქსიდი, რომელიც წარმოიქმნება</w:t>
      </w:r>
      <w:r w:rsidR="00D01BFD" w:rsidRPr="005F1355">
        <w:rPr>
          <w:rFonts w:ascii="Sylfaen" w:hAnsi="Sylfaen" w:cs="Arial"/>
        </w:rPr>
        <w:t xml:space="preserve"> მეოთხეული ამინო-N-დიმეთილის ჯგუფის დაჟანგვის შედეგად.</w:t>
      </w:r>
      <w:r w:rsidR="00DE79EB" w:rsidRPr="005F1355">
        <w:rPr>
          <w:rFonts w:ascii="Sylfaen" w:hAnsi="Sylfaen" w:cs="Arial"/>
        </w:rPr>
        <w:t xml:space="preserve"> იტოპრიდი მეტაბოლიზდება ღვიძლში ფლამინდამოკიდებული მონოოქსიგენაზას (FMOЗ) ზემოქმედების გამო. ადამიანის FMO იზოფერმენტების რაოდენობა და ეფექტურობა შეიძლება განსხვავდებოდეს გენეტიკური პოლიმორფიზმის </w:t>
      </w:r>
      <w:r w:rsidR="00FC4F36" w:rsidRPr="005F1355">
        <w:rPr>
          <w:rFonts w:ascii="Sylfaen" w:hAnsi="Sylfaen" w:cs="Arial"/>
        </w:rPr>
        <w:t>მიხე</w:t>
      </w:r>
      <w:r w:rsidR="00DE79EB" w:rsidRPr="005F1355">
        <w:rPr>
          <w:rFonts w:ascii="Sylfaen" w:hAnsi="Sylfaen" w:cs="Arial"/>
        </w:rPr>
        <w:t xml:space="preserve">დვით, რომელიც იშვიათ შემთხვევებში იწვევს </w:t>
      </w:r>
      <w:r w:rsidR="0036430A" w:rsidRPr="005F1355">
        <w:rPr>
          <w:rFonts w:ascii="Sylfaen" w:hAnsi="Sylfaen" w:cs="Arial"/>
        </w:rPr>
        <w:t xml:space="preserve">აუტოსომურ-რეცესიული </w:t>
      </w:r>
      <w:r w:rsidR="00DE79EB" w:rsidRPr="005F1355">
        <w:rPr>
          <w:rFonts w:ascii="Sylfaen" w:hAnsi="Sylfaen" w:cs="Arial"/>
        </w:rPr>
        <w:t>მდგომარეობის განვითარებას</w:t>
      </w:r>
      <w:r w:rsidR="0036430A" w:rsidRPr="005F1355">
        <w:rPr>
          <w:rFonts w:ascii="Sylfaen" w:hAnsi="Sylfaen" w:cs="Arial"/>
        </w:rPr>
        <w:t>, რომელიც ცნობილია ტრიმეთილ</w:t>
      </w:r>
      <w:r w:rsidR="00504F09" w:rsidRPr="005F1355">
        <w:rPr>
          <w:rFonts w:ascii="Sylfaen" w:hAnsi="Sylfaen" w:cs="Arial"/>
        </w:rPr>
        <w:t>ამინურიის ("თევზის სუნის" სინდრომი</w:t>
      </w:r>
      <w:r w:rsidR="006C3207" w:rsidRPr="005F1355">
        <w:rPr>
          <w:rFonts w:ascii="Sylfaen" w:hAnsi="Sylfaen" w:cs="Arial"/>
        </w:rPr>
        <w:t>ს</w:t>
      </w:r>
      <w:r w:rsidR="00504F09" w:rsidRPr="005F1355">
        <w:rPr>
          <w:rFonts w:ascii="Sylfaen" w:hAnsi="Sylfaen" w:cs="Arial"/>
        </w:rPr>
        <w:t>) დასახელებით.</w:t>
      </w:r>
      <w:r w:rsidR="004378F1" w:rsidRPr="005F1355">
        <w:rPr>
          <w:rFonts w:ascii="Sylfaen" w:hAnsi="Sylfaen" w:cs="Arial"/>
        </w:rPr>
        <w:t xml:space="preserve"> ტრიმეთილამინურიით </w:t>
      </w:r>
      <w:r w:rsidR="00CE3BDF" w:rsidRPr="005F1355">
        <w:rPr>
          <w:rFonts w:ascii="Sylfaen" w:hAnsi="Sylfaen" w:cs="Arial"/>
        </w:rPr>
        <w:t>დაავადებულ</w:t>
      </w:r>
      <w:r w:rsidR="004378F1" w:rsidRPr="005F1355">
        <w:rPr>
          <w:rFonts w:ascii="Sylfaen" w:hAnsi="Sylfaen" w:cs="Arial"/>
        </w:rPr>
        <w:t xml:space="preserve"> პაციენტებში იტოპრიდის ნახევარგამოყოფის პერიოდი იზრდება. </w:t>
      </w:r>
      <w:r w:rsidR="006B61B3" w:rsidRPr="005F1355">
        <w:rPr>
          <w:rFonts w:ascii="Sylfaen" w:hAnsi="Sylfaen" w:cs="Arial"/>
          <w:i/>
          <w:iCs/>
        </w:rPr>
        <w:t>in vivo</w:t>
      </w:r>
      <w:r w:rsidR="006B61B3" w:rsidRPr="005F1355">
        <w:rPr>
          <w:rFonts w:ascii="Sylfaen" w:hAnsi="Sylfaen" w:cs="Arial"/>
        </w:rPr>
        <w:t xml:space="preserve"> </w:t>
      </w:r>
      <w:r w:rsidR="004378F1" w:rsidRPr="005F1355">
        <w:rPr>
          <w:rFonts w:ascii="Sylfaen" w:hAnsi="Sylfaen"/>
        </w:rPr>
        <w:t xml:space="preserve">ფარმაკოკინეტიკური </w:t>
      </w:r>
      <w:r w:rsidR="006B61B3" w:rsidRPr="005F1355">
        <w:rPr>
          <w:rFonts w:ascii="Sylfaen" w:hAnsi="Sylfaen"/>
        </w:rPr>
        <w:t xml:space="preserve">კვლევების მონაცემების მიხედვით </w:t>
      </w:r>
      <w:r w:rsidR="006B61B3" w:rsidRPr="005F1355">
        <w:rPr>
          <w:rFonts w:ascii="Sylfaen" w:hAnsi="Sylfaen" w:cs="Arial"/>
        </w:rPr>
        <w:t xml:space="preserve">იტოპრიდი არ </w:t>
      </w:r>
      <w:r w:rsidR="00BC4F9B" w:rsidRPr="005F1355">
        <w:rPr>
          <w:rFonts w:ascii="Sylfaen" w:hAnsi="Sylfaen" w:cs="Arial"/>
        </w:rPr>
        <w:t>ახდენს</w:t>
      </w:r>
      <w:r w:rsidR="006B61B3" w:rsidRPr="005F1355">
        <w:rPr>
          <w:rFonts w:ascii="Sylfaen" w:hAnsi="Sylfaen" w:cs="Arial"/>
        </w:rPr>
        <w:t xml:space="preserve"> მაინჰიბირებელ</w:t>
      </w:r>
      <w:r w:rsidR="001B501E" w:rsidRPr="005F1355">
        <w:rPr>
          <w:rFonts w:ascii="Sylfaen" w:hAnsi="Sylfaen" w:cs="Arial"/>
        </w:rPr>
        <w:t xml:space="preserve"> ან მაინდუცირებელ მოქმედებას CYP2C19 და CYP2E1-ზე</w:t>
      </w:r>
      <w:r w:rsidR="00816F76" w:rsidRPr="005F1355">
        <w:rPr>
          <w:rFonts w:ascii="Sylfaen" w:hAnsi="Sylfaen" w:cs="Arial"/>
        </w:rPr>
        <w:t xml:space="preserve">. იტოპრიდით მკურნალობა არ </w:t>
      </w:r>
      <w:r w:rsidR="00814D62" w:rsidRPr="005F1355">
        <w:rPr>
          <w:rFonts w:ascii="Sylfaen" w:hAnsi="Sylfaen" w:cs="Arial"/>
        </w:rPr>
        <w:t>ახდენს</w:t>
      </w:r>
      <w:r w:rsidR="00816F76" w:rsidRPr="005F1355">
        <w:rPr>
          <w:rFonts w:ascii="Sylfaen" w:hAnsi="Sylfaen" w:cs="Arial"/>
        </w:rPr>
        <w:t xml:space="preserve"> ზემოქმედებას CYP-ზე ან </w:t>
      </w:r>
      <w:r w:rsidR="00D466CF" w:rsidRPr="005F1355">
        <w:rPr>
          <w:rFonts w:ascii="Sylfaen" w:hAnsi="Sylfaen" w:cs="Arial"/>
        </w:rPr>
        <w:t>ურიდინდიფოსფატ</w:t>
      </w:r>
      <w:r w:rsidR="00A1427E" w:rsidRPr="005F1355">
        <w:rPr>
          <w:rFonts w:ascii="Sylfaen" w:hAnsi="Sylfaen" w:cs="Arial"/>
        </w:rPr>
        <w:t>-</w:t>
      </w:r>
      <w:r w:rsidR="00D466CF" w:rsidRPr="005F1355">
        <w:rPr>
          <w:rFonts w:ascii="Sylfaen" w:hAnsi="Sylfaen" w:cs="Arial"/>
        </w:rPr>
        <w:t xml:space="preserve">გლუკურონიზილტრანსფერაზას აქტივობაზე. </w:t>
      </w:r>
    </w:p>
    <w:p w14:paraId="4183B2FF" w14:textId="1C5CFB88" w:rsidR="004378F1" w:rsidRPr="005F1355" w:rsidRDefault="00D466CF" w:rsidP="00C96289">
      <w:pPr>
        <w:spacing w:after="0" w:line="240" w:lineRule="auto"/>
        <w:ind w:right="-121"/>
        <w:jc w:val="both"/>
        <w:rPr>
          <w:rFonts w:ascii="Sylfaen" w:hAnsi="Sylfaen"/>
        </w:rPr>
      </w:pPr>
      <w:r w:rsidRPr="005F1355">
        <w:rPr>
          <w:rFonts w:ascii="Sylfaen" w:hAnsi="Sylfaen" w:cs="Arial"/>
        </w:rPr>
        <w:t>იტოპრიდი</w:t>
      </w:r>
      <w:r w:rsidR="00F65EB7" w:rsidRPr="005F1355">
        <w:rPr>
          <w:rFonts w:ascii="Sylfaen" w:hAnsi="Sylfaen" w:cs="Arial"/>
        </w:rPr>
        <w:t>ს ჰ</w:t>
      </w:r>
      <w:r w:rsidRPr="005F1355">
        <w:rPr>
          <w:rFonts w:ascii="Sylfaen" w:hAnsi="Sylfaen" w:cs="Arial"/>
        </w:rPr>
        <w:t>იდროქლორიდი და მისი მეტაბოლიტები გამოიყოფა ძირითადათ შარდით</w:t>
      </w:r>
      <w:r w:rsidR="006148B7" w:rsidRPr="005F1355">
        <w:rPr>
          <w:rFonts w:ascii="Sylfaen" w:hAnsi="Sylfaen" w:cs="Arial"/>
        </w:rPr>
        <w:t>. იტოპრიდის</w:t>
      </w:r>
      <w:r w:rsidR="00B42C86" w:rsidRPr="005F1355">
        <w:rPr>
          <w:rFonts w:ascii="Sylfaen" w:hAnsi="Sylfaen" w:cs="Arial"/>
        </w:rPr>
        <w:t xml:space="preserve"> </w:t>
      </w:r>
      <w:r w:rsidR="006148B7" w:rsidRPr="005F1355">
        <w:rPr>
          <w:rFonts w:ascii="Sylfaen" w:hAnsi="Sylfaen" w:cs="Arial"/>
        </w:rPr>
        <w:t>და მისი N-ოქსიდის</w:t>
      </w:r>
      <w:r w:rsidR="00A1427E" w:rsidRPr="005F1355">
        <w:rPr>
          <w:rFonts w:ascii="Sylfaen" w:hAnsi="Sylfaen" w:cs="Arial"/>
        </w:rPr>
        <w:t xml:space="preserve"> </w:t>
      </w:r>
      <w:r w:rsidR="006148B7" w:rsidRPr="005F1355">
        <w:rPr>
          <w:rFonts w:ascii="Sylfaen" w:hAnsi="Sylfaen" w:cs="Arial"/>
        </w:rPr>
        <w:t>თირკმელის ექსკრეცია პრეპარატის ერთჯერადი პერორალური მიღების შემდეგ თერაპიული დოზებით ჯანმრთელ ადამიანებში შეადგენდა 3,7 და</w:t>
      </w:r>
      <w:r w:rsidR="009D64DB" w:rsidRPr="005F1355">
        <w:rPr>
          <w:rFonts w:ascii="Sylfaen" w:hAnsi="Sylfaen" w:cs="Arial"/>
        </w:rPr>
        <w:t xml:space="preserve"> 75,4</w:t>
      </w:r>
      <w:r w:rsidR="006148B7" w:rsidRPr="005F1355">
        <w:rPr>
          <w:rFonts w:ascii="Sylfaen" w:hAnsi="Sylfaen" w:cs="Arial"/>
        </w:rPr>
        <w:t>% შესაბამისად.</w:t>
      </w:r>
    </w:p>
    <w:p w14:paraId="7476C929" w14:textId="594C6090" w:rsidR="006148B7" w:rsidRPr="005F1355" w:rsidRDefault="006148B7" w:rsidP="00C96289">
      <w:pPr>
        <w:spacing w:after="0" w:line="240" w:lineRule="auto"/>
        <w:ind w:right="-121"/>
        <w:jc w:val="both"/>
        <w:rPr>
          <w:rFonts w:ascii="Sylfaen" w:hAnsi="Sylfaen" w:cs="Arial"/>
        </w:rPr>
      </w:pPr>
      <w:r w:rsidRPr="005F1355">
        <w:rPr>
          <w:rFonts w:ascii="Sylfaen" w:hAnsi="Sylfaen" w:cs="Arial"/>
        </w:rPr>
        <w:t>იტოპრიდის ჰიდროქლორიდი</w:t>
      </w:r>
      <w:r w:rsidR="00DB5508" w:rsidRPr="005F1355">
        <w:rPr>
          <w:rFonts w:ascii="Sylfaen" w:hAnsi="Sylfaen" w:cs="Arial"/>
        </w:rPr>
        <w:t>ს ნახევარგამოყოფის საბოლოო</w:t>
      </w:r>
      <w:r w:rsidR="00125E2F" w:rsidRPr="005F1355">
        <w:rPr>
          <w:rFonts w:ascii="Sylfaen" w:hAnsi="Sylfaen" w:cs="Arial"/>
        </w:rPr>
        <w:t xml:space="preserve"> </w:t>
      </w:r>
      <w:r w:rsidR="00DB5508" w:rsidRPr="005F1355">
        <w:rPr>
          <w:rFonts w:ascii="Sylfaen" w:hAnsi="Sylfaen" w:cs="Arial"/>
        </w:rPr>
        <w:t>პერიოდი შეადგენს დაახლოებით 6 საათს.</w:t>
      </w:r>
    </w:p>
    <w:p w14:paraId="40ADD9E6" w14:textId="77777777" w:rsidR="00832981" w:rsidRPr="005F1355" w:rsidRDefault="00832981" w:rsidP="00C96289">
      <w:pPr>
        <w:spacing w:after="0" w:line="240" w:lineRule="auto"/>
        <w:ind w:right="-121"/>
        <w:jc w:val="both"/>
        <w:rPr>
          <w:rFonts w:ascii="Sylfaen" w:hAnsi="Sylfaen" w:cs="Arial"/>
        </w:rPr>
      </w:pPr>
    </w:p>
    <w:p w14:paraId="0E080A05" w14:textId="77777777" w:rsidR="00AD4D9B" w:rsidRPr="005F1355" w:rsidRDefault="00AD4D9B" w:rsidP="00C96289">
      <w:pPr>
        <w:spacing w:after="0" w:line="240" w:lineRule="auto"/>
        <w:ind w:right="-121"/>
        <w:jc w:val="both"/>
        <w:rPr>
          <w:rFonts w:ascii="Sylfaen" w:hAnsi="Sylfaen"/>
          <w:b/>
        </w:rPr>
      </w:pPr>
      <w:r w:rsidRPr="005F1355">
        <w:rPr>
          <w:rFonts w:ascii="Sylfaen" w:hAnsi="Sylfaen"/>
          <w:b/>
        </w:rPr>
        <w:t>გამოყენების ჩვენებები</w:t>
      </w:r>
    </w:p>
    <w:p w14:paraId="65752B2B" w14:textId="77777777" w:rsidR="00C21DF3" w:rsidRPr="005F1355" w:rsidRDefault="00C21DF3" w:rsidP="00C96289">
      <w:pPr>
        <w:spacing w:after="0" w:line="240" w:lineRule="auto"/>
        <w:ind w:right="-121"/>
        <w:jc w:val="both"/>
        <w:rPr>
          <w:rFonts w:ascii="Sylfaen" w:hAnsi="Sylfaen"/>
        </w:rPr>
      </w:pPr>
      <w:r w:rsidRPr="005F1355">
        <w:rPr>
          <w:rFonts w:ascii="Sylfaen" w:hAnsi="Sylfaen"/>
        </w:rPr>
        <w:t>პრეპარატი განკუთვნილია კუჭ-ნაწლავის ტრაქტის მოტორიკის დაქვეითებით განპირობებული კუჭ-ნაწლავური სიმპტომების სამკურნალოდ:</w:t>
      </w:r>
    </w:p>
    <w:p w14:paraId="5B060A27" w14:textId="77777777" w:rsidR="00C21DF3" w:rsidRPr="005F1355" w:rsidRDefault="00C21DF3" w:rsidP="00C96289">
      <w:pPr>
        <w:spacing w:after="0" w:line="240" w:lineRule="auto"/>
        <w:ind w:right="-121"/>
        <w:jc w:val="both"/>
        <w:rPr>
          <w:rFonts w:ascii="Sylfaen" w:hAnsi="Sylfaen"/>
        </w:rPr>
      </w:pPr>
      <w:r w:rsidRPr="005F1355">
        <w:rPr>
          <w:rFonts w:ascii="Sylfaen" w:hAnsi="Sylfaen"/>
        </w:rPr>
        <w:t>- მუცლის შებერილობა</w:t>
      </w:r>
      <w:r w:rsidR="002C3BF7" w:rsidRPr="005F1355">
        <w:rPr>
          <w:rFonts w:ascii="Sylfaen" w:hAnsi="Sylfaen"/>
        </w:rPr>
        <w:t>;</w:t>
      </w:r>
    </w:p>
    <w:p w14:paraId="11C06BD6" w14:textId="3D91CD74" w:rsidR="00C21DF3" w:rsidRPr="005F1355" w:rsidRDefault="00C21DF3" w:rsidP="00C96289">
      <w:pPr>
        <w:spacing w:after="0" w:line="240" w:lineRule="auto"/>
        <w:ind w:right="-121"/>
        <w:jc w:val="both"/>
        <w:rPr>
          <w:rFonts w:ascii="Sylfaen" w:hAnsi="Sylfaen"/>
        </w:rPr>
      </w:pPr>
      <w:r w:rsidRPr="005F1355">
        <w:rPr>
          <w:rFonts w:ascii="Sylfaen" w:hAnsi="Sylfaen"/>
        </w:rPr>
        <w:t xml:space="preserve">- </w:t>
      </w:r>
      <w:r w:rsidR="009E3AF2" w:rsidRPr="005F1355">
        <w:rPr>
          <w:rFonts w:ascii="Sylfaen" w:hAnsi="Sylfaen"/>
        </w:rPr>
        <w:t>სწრაფად</w:t>
      </w:r>
      <w:r w:rsidRPr="005F1355">
        <w:rPr>
          <w:rFonts w:ascii="Sylfaen" w:hAnsi="Sylfaen"/>
        </w:rPr>
        <w:t xml:space="preserve"> </w:t>
      </w:r>
      <w:r w:rsidR="00DB6E38" w:rsidRPr="005F1355">
        <w:rPr>
          <w:rFonts w:ascii="Sylfaen" w:hAnsi="Sylfaen"/>
        </w:rPr>
        <w:t>დანაყრების</w:t>
      </w:r>
      <w:r w:rsidR="002C3BF7" w:rsidRPr="005F1355">
        <w:rPr>
          <w:rFonts w:ascii="Sylfaen" w:hAnsi="Sylfaen"/>
        </w:rPr>
        <w:t xml:space="preserve"> </w:t>
      </w:r>
      <w:r w:rsidR="00125E2F" w:rsidRPr="005F1355">
        <w:rPr>
          <w:rFonts w:ascii="Sylfaen" w:hAnsi="Sylfaen"/>
        </w:rPr>
        <w:t>(კუჭის გადავსების) შეგრძნება</w:t>
      </w:r>
      <w:r w:rsidR="002C3BF7" w:rsidRPr="005F1355">
        <w:rPr>
          <w:rFonts w:ascii="Sylfaen" w:hAnsi="Sylfaen"/>
        </w:rPr>
        <w:t>;</w:t>
      </w:r>
    </w:p>
    <w:p w14:paraId="1DF5B946" w14:textId="77777777" w:rsidR="002C3BF7" w:rsidRPr="005F1355" w:rsidRDefault="002C3BF7" w:rsidP="00C96289">
      <w:pPr>
        <w:spacing w:after="0" w:line="240" w:lineRule="auto"/>
        <w:ind w:right="-121"/>
        <w:jc w:val="both"/>
        <w:rPr>
          <w:rFonts w:ascii="Sylfaen" w:hAnsi="Sylfaen"/>
        </w:rPr>
      </w:pPr>
      <w:r w:rsidRPr="005F1355">
        <w:rPr>
          <w:rFonts w:ascii="Sylfaen" w:hAnsi="Sylfaen"/>
        </w:rPr>
        <w:t>- ტკივილი</w:t>
      </w:r>
      <w:r w:rsidR="00DB6E38" w:rsidRPr="005F1355">
        <w:rPr>
          <w:rFonts w:ascii="Sylfaen" w:hAnsi="Sylfaen"/>
        </w:rPr>
        <w:t>,</w:t>
      </w:r>
      <w:r w:rsidRPr="005F1355">
        <w:rPr>
          <w:rFonts w:ascii="Sylfaen" w:hAnsi="Sylfaen"/>
        </w:rPr>
        <w:t xml:space="preserve"> ან დისკომფორტი მუცლის ზედა ნაწილში, რომელიც არ არის დაკავშირებული კუჭის წყლულოვან დაავადებასთან;</w:t>
      </w:r>
    </w:p>
    <w:p w14:paraId="76D185AC" w14:textId="77777777" w:rsidR="002C3BF7" w:rsidRPr="005F1355" w:rsidRDefault="002C3BF7" w:rsidP="00C96289">
      <w:pPr>
        <w:spacing w:after="0" w:line="240" w:lineRule="auto"/>
        <w:ind w:right="-121"/>
        <w:jc w:val="both"/>
        <w:rPr>
          <w:rFonts w:ascii="Sylfaen" w:hAnsi="Sylfaen"/>
        </w:rPr>
      </w:pPr>
      <w:r w:rsidRPr="005F1355">
        <w:rPr>
          <w:rFonts w:ascii="Sylfaen" w:hAnsi="Sylfaen"/>
        </w:rPr>
        <w:t>- ანორექსი</w:t>
      </w:r>
      <w:r w:rsidR="00D0716F" w:rsidRPr="005F1355">
        <w:rPr>
          <w:rFonts w:ascii="Sylfaen" w:hAnsi="Sylfaen"/>
        </w:rPr>
        <w:t>ა</w:t>
      </w:r>
      <w:r w:rsidRPr="005F1355">
        <w:rPr>
          <w:rFonts w:ascii="Sylfaen" w:hAnsi="Sylfaen"/>
        </w:rPr>
        <w:t>;</w:t>
      </w:r>
    </w:p>
    <w:p w14:paraId="5F02101E" w14:textId="77777777" w:rsidR="002C3BF7" w:rsidRPr="005F1355" w:rsidRDefault="002C3BF7" w:rsidP="00C96289">
      <w:pPr>
        <w:spacing w:after="0" w:line="240" w:lineRule="auto"/>
        <w:ind w:right="-121"/>
        <w:jc w:val="both"/>
        <w:rPr>
          <w:rFonts w:ascii="Sylfaen" w:hAnsi="Sylfaen"/>
        </w:rPr>
      </w:pPr>
      <w:r w:rsidRPr="005F1355">
        <w:rPr>
          <w:rFonts w:ascii="Sylfaen" w:hAnsi="Sylfaen"/>
        </w:rPr>
        <w:t>- გულძმარვა;</w:t>
      </w:r>
    </w:p>
    <w:p w14:paraId="6D3139D2" w14:textId="77777777" w:rsidR="002C3BF7" w:rsidRPr="005F1355" w:rsidRDefault="00E661BD" w:rsidP="00C96289">
      <w:pPr>
        <w:spacing w:after="0" w:line="240" w:lineRule="auto"/>
        <w:ind w:right="-121"/>
        <w:jc w:val="both"/>
        <w:rPr>
          <w:rFonts w:ascii="Sylfaen" w:hAnsi="Sylfaen"/>
        </w:rPr>
      </w:pPr>
      <w:r w:rsidRPr="005F1355">
        <w:rPr>
          <w:rFonts w:ascii="Sylfaen" w:hAnsi="Sylfaen"/>
        </w:rPr>
        <w:t>- გულისრევა;</w:t>
      </w:r>
    </w:p>
    <w:p w14:paraId="14840ED9" w14:textId="77777777" w:rsidR="00E661BD" w:rsidRPr="005F1355" w:rsidRDefault="00E661BD" w:rsidP="00C96289">
      <w:pPr>
        <w:spacing w:after="0" w:line="240" w:lineRule="auto"/>
        <w:ind w:right="-121"/>
        <w:jc w:val="both"/>
        <w:rPr>
          <w:rFonts w:ascii="Sylfaen" w:hAnsi="Sylfaen"/>
        </w:rPr>
      </w:pPr>
      <w:r w:rsidRPr="005F1355">
        <w:rPr>
          <w:rFonts w:ascii="Sylfaen" w:hAnsi="Sylfaen"/>
        </w:rPr>
        <w:t>- ღებინება.</w:t>
      </w:r>
    </w:p>
    <w:p w14:paraId="0B62A9B9" w14:textId="77777777" w:rsidR="00832981" w:rsidRPr="005F1355" w:rsidRDefault="00832981" w:rsidP="00C96289">
      <w:pPr>
        <w:spacing w:after="0" w:line="240" w:lineRule="auto"/>
        <w:ind w:right="-121"/>
        <w:jc w:val="both"/>
        <w:rPr>
          <w:rFonts w:ascii="Sylfaen" w:hAnsi="Sylfaen"/>
        </w:rPr>
      </w:pPr>
    </w:p>
    <w:p w14:paraId="293A617E" w14:textId="50B8A77D" w:rsidR="009831EC" w:rsidRPr="005F1355" w:rsidRDefault="00125E2F" w:rsidP="00C96289">
      <w:pPr>
        <w:spacing w:after="0" w:line="240" w:lineRule="auto"/>
        <w:ind w:right="-121"/>
        <w:jc w:val="both"/>
        <w:rPr>
          <w:rFonts w:ascii="Sylfaen" w:hAnsi="Sylfaen"/>
          <w:b/>
        </w:rPr>
      </w:pPr>
      <w:r w:rsidRPr="005F1355">
        <w:rPr>
          <w:rFonts w:ascii="Sylfaen" w:hAnsi="Sylfaen"/>
          <w:b/>
        </w:rPr>
        <w:t>მიღების</w:t>
      </w:r>
      <w:r w:rsidR="009831EC" w:rsidRPr="005F1355">
        <w:rPr>
          <w:rFonts w:ascii="Sylfaen" w:hAnsi="Sylfaen"/>
          <w:b/>
        </w:rPr>
        <w:t xml:space="preserve"> წესი და დოზ</w:t>
      </w:r>
      <w:r w:rsidRPr="005F1355">
        <w:rPr>
          <w:rFonts w:ascii="Sylfaen" w:hAnsi="Sylfaen"/>
          <w:b/>
        </w:rPr>
        <w:t>ები</w:t>
      </w:r>
    </w:p>
    <w:p w14:paraId="3FBADD44" w14:textId="47F96830" w:rsidR="009831EC" w:rsidRPr="005F1355" w:rsidRDefault="009831EC" w:rsidP="00C96289">
      <w:pPr>
        <w:spacing w:after="0" w:line="240" w:lineRule="auto"/>
        <w:ind w:right="-121"/>
        <w:jc w:val="both"/>
        <w:rPr>
          <w:rFonts w:ascii="Sylfaen" w:hAnsi="Sylfaen"/>
        </w:rPr>
      </w:pPr>
      <w:r w:rsidRPr="005F1355">
        <w:rPr>
          <w:rFonts w:ascii="Sylfaen" w:hAnsi="Sylfaen"/>
        </w:rPr>
        <w:t>ჩვეულებრივი დოზა მოზრდილებისათვის შეადგენს 50</w:t>
      </w:r>
      <w:r w:rsidR="00025D00" w:rsidRPr="005F1355">
        <w:rPr>
          <w:rFonts w:ascii="Sylfaen" w:hAnsi="Sylfaen"/>
        </w:rPr>
        <w:t xml:space="preserve"> </w:t>
      </w:r>
      <w:r w:rsidRPr="005F1355">
        <w:rPr>
          <w:rFonts w:ascii="Sylfaen" w:hAnsi="Sylfaen"/>
        </w:rPr>
        <w:t xml:space="preserve">მგ (1 ტაბლეტი) 3-ჯერ დღე-ღამეში </w:t>
      </w:r>
      <w:r w:rsidR="002E43CA" w:rsidRPr="005F1355">
        <w:rPr>
          <w:rFonts w:ascii="Sylfaen" w:hAnsi="Sylfaen"/>
        </w:rPr>
        <w:t>ჭამამდე. რეკომენდებული სადღეღამისო დოზა შეადგენს 150</w:t>
      </w:r>
      <w:r w:rsidR="00025D00" w:rsidRPr="005F1355">
        <w:rPr>
          <w:rFonts w:ascii="Sylfaen" w:hAnsi="Sylfaen"/>
        </w:rPr>
        <w:t xml:space="preserve"> </w:t>
      </w:r>
      <w:r w:rsidR="002E43CA" w:rsidRPr="005F1355">
        <w:rPr>
          <w:rFonts w:ascii="Sylfaen" w:hAnsi="Sylfaen"/>
        </w:rPr>
        <w:t xml:space="preserve">მგ. მითითებული დოზა შეიძლება შემცირდეს </w:t>
      </w:r>
      <w:r w:rsidR="00025D00" w:rsidRPr="005F1355">
        <w:rPr>
          <w:rFonts w:ascii="Sylfaen" w:hAnsi="Sylfaen"/>
        </w:rPr>
        <w:t>პაციენტის</w:t>
      </w:r>
      <w:r w:rsidR="002E43CA" w:rsidRPr="005F1355">
        <w:rPr>
          <w:rFonts w:ascii="Sylfaen" w:hAnsi="Sylfaen"/>
        </w:rPr>
        <w:t xml:space="preserve"> ასაკის გათვალისწინებით, დაავადების მიმდინარეობის სიმძიმის მიხედვით</w:t>
      </w:r>
      <w:r w:rsidR="00A53F49" w:rsidRPr="005F1355">
        <w:rPr>
          <w:rFonts w:ascii="Sylfaen" w:hAnsi="Sylfaen"/>
        </w:rPr>
        <w:t>. მკურნალობის ზუსტი დოზა და ხანგრძლივობა დამოკიდებულია პაციენტის კლინიკურ მდგომარეობაზე.</w:t>
      </w:r>
    </w:p>
    <w:p w14:paraId="78221055" w14:textId="7087E068" w:rsidR="00125E2F" w:rsidRPr="005F1355" w:rsidRDefault="00125E2F" w:rsidP="00C96289">
      <w:pPr>
        <w:spacing w:after="0" w:line="240" w:lineRule="auto"/>
        <w:ind w:right="-121"/>
        <w:jc w:val="both"/>
        <w:rPr>
          <w:rFonts w:ascii="Sylfaen" w:hAnsi="Sylfaen"/>
        </w:rPr>
      </w:pPr>
      <w:r w:rsidRPr="005F1355">
        <w:rPr>
          <w:rFonts w:ascii="Sylfaen" w:hAnsi="Sylfaen"/>
        </w:rPr>
        <w:t>ტაბლეტები უნდა გადაიყლაპოს მთლიანად, საკმარისი რაოდენობის სითხით.</w:t>
      </w:r>
    </w:p>
    <w:p w14:paraId="4B809E6A" w14:textId="77777777" w:rsidR="001F1D83" w:rsidRPr="005F1355" w:rsidRDefault="001F1D83" w:rsidP="00C96289">
      <w:pPr>
        <w:spacing w:after="0" w:line="240" w:lineRule="auto"/>
        <w:ind w:right="-121"/>
        <w:jc w:val="both"/>
        <w:rPr>
          <w:rFonts w:ascii="Sylfaen" w:hAnsi="Sylfaen"/>
          <w:bCs/>
          <w:u w:val="single"/>
        </w:rPr>
      </w:pPr>
      <w:r w:rsidRPr="005F1355">
        <w:rPr>
          <w:rFonts w:ascii="Sylfaen" w:hAnsi="Sylfaen"/>
          <w:bCs/>
          <w:u w:val="single"/>
        </w:rPr>
        <w:lastRenderedPageBreak/>
        <w:t>პედიატრიული პოპულაცია</w:t>
      </w:r>
    </w:p>
    <w:p w14:paraId="59CF0294" w14:textId="1C649BE7" w:rsidR="001F1D83" w:rsidRPr="005F1355" w:rsidRDefault="001F1D83" w:rsidP="00C96289">
      <w:pPr>
        <w:spacing w:after="0" w:line="240" w:lineRule="auto"/>
        <w:ind w:right="-121"/>
        <w:jc w:val="both"/>
        <w:rPr>
          <w:rFonts w:ascii="Sylfaen" w:hAnsi="Sylfaen"/>
          <w:bCs/>
        </w:rPr>
      </w:pPr>
      <w:r w:rsidRPr="005F1355">
        <w:rPr>
          <w:rFonts w:ascii="Sylfaen" w:hAnsi="Sylfaen"/>
          <w:bCs/>
        </w:rPr>
        <w:t>პრეპარატ იტომედის</w:t>
      </w:r>
      <w:r w:rsidRPr="005F1355">
        <w:rPr>
          <w:rFonts w:ascii="Sylfaen" w:hAnsi="Sylfaen"/>
          <w:bCs/>
          <w:vertAlign w:val="superscript"/>
        </w:rPr>
        <w:t>®</w:t>
      </w:r>
      <w:r w:rsidRPr="005F1355">
        <w:rPr>
          <w:rFonts w:ascii="Sylfaen" w:hAnsi="Sylfaen"/>
          <w:bCs/>
        </w:rPr>
        <w:t xml:space="preserve"> უსაფრთხოება და ეფექტურობა 16 წლამდე ასაკის ბავშვებში დადგენილი არ არის.</w:t>
      </w:r>
    </w:p>
    <w:p w14:paraId="75A2BD2E" w14:textId="77777777" w:rsidR="001F1D83" w:rsidRPr="005F1355" w:rsidRDefault="001F1D83" w:rsidP="00C96289">
      <w:pPr>
        <w:spacing w:after="0" w:line="240" w:lineRule="auto"/>
        <w:ind w:right="-121"/>
        <w:jc w:val="both"/>
        <w:rPr>
          <w:rFonts w:ascii="Sylfaen" w:hAnsi="Sylfaen"/>
          <w:bCs/>
          <w:u w:val="single"/>
        </w:rPr>
      </w:pPr>
      <w:r w:rsidRPr="005F1355">
        <w:rPr>
          <w:rFonts w:ascii="Sylfaen" w:hAnsi="Sylfaen"/>
          <w:bCs/>
          <w:u w:val="single"/>
        </w:rPr>
        <w:t>ღვიძლის ან თირკმლის ფუნქციის დარღვევა</w:t>
      </w:r>
    </w:p>
    <w:p w14:paraId="7F40909B" w14:textId="77777777" w:rsidR="001F1D83" w:rsidRPr="005F1355" w:rsidRDefault="001F1D83" w:rsidP="00C96289">
      <w:pPr>
        <w:spacing w:after="0" w:line="240" w:lineRule="auto"/>
        <w:ind w:right="-121"/>
        <w:jc w:val="both"/>
        <w:rPr>
          <w:rFonts w:ascii="Sylfaen" w:hAnsi="Sylfaen"/>
          <w:bCs/>
        </w:rPr>
      </w:pPr>
      <w:r w:rsidRPr="005F1355">
        <w:rPr>
          <w:rFonts w:ascii="Sylfaen" w:hAnsi="Sylfaen"/>
          <w:bCs/>
        </w:rPr>
        <w:t>იტოპრიდი მეტაბოლიზდება ღვიძლში. იტოპრიდი და მისი მეტაბოლიტები ძირითადად თირკმელებით გამოიყოფა. პაციენტები ღვიძლის ან თირკმლის ფუნქციის დარღვევით უნდა იმყოფებოდნენ ექიმის მკაცრი მეთვალყურეობის ქვეშ და გვერდითი მოვლენების შემთხვევაში უნდა იქნას მიღებული შესაბამისი ზომები, როგორიცაა დოზის შემცირება ან მკურნალობის შეწყვეტა.</w:t>
      </w:r>
    </w:p>
    <w:p w14:paraId="6AF89719" w14:textId="77777777" w:rsidR="001F1D83" w:rsidRPr="005F1355" w:rsidRDefault="001F1D83" w:rsidP="00C96289">
      <w:pPr>
        <w:spacing w:after="0" w:line="240" w:lineRule="auto"/>
        <w:ind w:right="-121"/>
        <w:jc w:val="both"/>
        <w:rPr>
          <w:rFonts w:ascii="Sylfaen" w:hAnsi="Sylfaen"/>
          <w:bCs/>
          <w:u w:val="single"/>
        </w:rPr>
      </w:pPr>
      <w:r w:rsidRPr="005F1355">
        <w:rPr>
          <w:rFonts w:ascii="Sylfaen" w:hAnsi="Sylfaen"/>
          <w:bCs/>
          <w:u w:val="single"/>
        </w:rPr>
        <w:t>ხანდაზმული პაციენტები</w:t>
      </w:r>
    </w:p>
    <w:p w14:paraId="40793718" w14:textId="5ABDA51D" w:rsidR="001F1D83" w:rsidRPr="005F1355" w:rsidRDefault="001F1D83" w:rsidP="00C96289">
      <w:pPr>
        <w:spacing w:after="0" w:line="240" w:lineRule="auto"/>
        <w:ind w:right="-121"/>
        <w:jc w:val="both"/>
        <w:rPr>
          <w:rFonts w:ascii="Sylfaen" w:hAnsi="Sylfaen"/>
          <w:bCs/>
        </w:rPr>
      </w:pPr>
      <w:r w:rsidRPr="005F1355">
        <w:rPr>
          <w:rFonts w:ascii="Sylfaen" w:hAnsi="Sylfaen"/>
          <w:bCs/>
        </w:rPr>
        <w:t>კლინიკურმა კვლევებმა აჩვენა, რომ 65 წელზე უფროსი ასაკის პაციენტებში გვერდითი მოვლენების სიხშირე არ იყო უფრო მაღალი, ვიდრე ახალგაზრდა პაციენტებში. ხანდაზმულ პაციენტებს იტოპრიდი სიფრთხილით უნდა დაენიშნოთ, ღვიძლისა და თირკმლის ფუნქციის დარღვევის უფრო მაღალი სიხშირის, თანმხლები დაავადებების არსებობის ან სხვა სამკურნალო საშუალებებით თერაპიის გათვალისწინებით.</w:t>
      </w:r>
    </w:p>
    <w:p w14:paraId="55AFC88A" w14:textId="77777777" w:rsidR="00832981" w:rsidRPr="005F1355" w:rsidRDefault="00832981" w:rsidP="00C96289">
      <w:pPr>
        <w:spacing w:after="0" w:line="240" w:lineRule="auto"/>
        <w:ind w:right="-121"/>
        <w:jc w:val="both"/>
        <w:rPr>
          <w:rFonts w:ascii="Sylfaen" w:hAnsi="Sylfaen"/>
          <w:bCs/>
        </w:rPr>
      </w:pPr>
    </w:p>
    <w:p w14:paraId="7EC73FE8" w14:textId="47847B41" w:rsidR="00EC4698" w:rsidRPr="005F1355" w:rsidRDefault="00EC4698" w:rsidP="00C96289">
      <w:pPr>
        <w:spacing w:after="0" w:line="240" w:lineRule="auto"/>
        <w:ind w:right="-121"/>
        <w:jc w:val="both"/>
        <w:rPr>
          <w:rFonts w:ascii="Sylfaen" w:hAnsi="Sylfaen"/>
          <w:b/>
        </w:rPr>
      </w:pPr>
      <w:r w:rsidRPr="005F1355">
        <w:rPr>
          <w:rFonts w:ascii="Sylfaen" w:hAnsi="Sylfaen"/>
          <w:b/>
        </w:rPr>
        <w:t>გვერდითი მოქმედება</w:t>
      </w:r>
    </w:p>
    <w:p w14:paraId="3CEBAF0D" w14:textId="5DB3582E" w:rsidR="00EC4698" w:rsidRPr="005F1355" w:rsidRDefault="00EC4698" w:rsidP="00C96289">
      <w:pPr>
        <w:spacing w:after="0" w:line="240" w:lineRule="auto"/>
        <w:jc w:val="both"/>
        <w:rPr>
          <w:rFonts w:ascii="Sylfaen" w:hAnsi="Sylfaen" w:cs="Arial"/>
        </w:rPr>
      </w:pPr>
      <w:r w:rsidRPr="005F1355">
        <w:rPr>
          <w:rFonts w:ascii="Sylfaen" w:hAnsi="Sylfaen"/>
        </w:rPr>
        <w:t xml:space="preserve">პრეპარატი </w:t>
      </w:r>
      <w:r w:rsidRPr="005F1355">
        <w:rPr>
          <w:rFonts w:ascii="Sylfaen" w:hAnsi="Sylfaen"/>
          <w:b/>
        </w:rPr>
        <w:t>იტომედი</w:t>
      </w:r>
      <w:r w:rsidRPr="005F1355">
        <w:rPr>
          <w:rFonts w:ascii="Arial" w:hAnsi="Arial" w:cs="Arial"/>
        </w:rPr>
        <w:t>®</w:t>
      </w:r>
      <w:r w:rsidRPr="005F1355">
        <w:rPr>
          <w:rFonts w:ascii="Sylfaen" w:hAnsi="Sylfaen" w:cs="Arial"/>
        </w:rPr>
        <w:t xml:space="preserve"> </w:t>
      </w:r>
      <w:r w:rsidR="001F1D83" w:rsidRPr="005F1355">
        <w:rPr>
          <w:rFonts w:ascii="Sylfaen" w:hAnsi="Sylfaen" w:cs="Arial"/>
        </w:rPr>
        <w:t>ზოგადად კარგად გადაიტანება პაციენტების მიერ.</w:t>
      </w:r>
    </w:p>
    <w:p w14:paraId="608EAFD0" w14:textId="318D5CBC" w:rsidR="00BC1FC4" w:rsidRPr="005F1355" w:rsidRDefault="00BC1FC4" w:rsidP="00C96289">
      <w:pPr>
        <w:spacing w:after="0" w:line="240" w:lineRule="auto"/>
        <w:jc w:val="both"/>
        <w:rPr>
          <w:rFonts w:ascii="Sylfaen" w:hAnsi="Sylfaen" w:cs="Arial"/>
        </w:rPr>
      </w:pPr>
      <w:r w:rsidRPr="005F1355">
        <w:rPr>
          <w:rFonts w:ascii="Sylfaen" w:hAnsi="Sylfaen" w:cs="Arial"/>
        </w:rPr>
        <w:t>შეწყვიტეთ იტომედის® მიღება და დაუყოვნებლივ აცნობეთ ექიმს, თუ განგივითარდებათ ხელების, ფეხების, სახის, ტუჩების ან ყელის შეშუპება, რამაც შეიძლება გამოიწვიოს ყლაპვისა და სუნთქვის გაძნელება. ასევე შეიძლება გამოვლინდეს გამონაყარი ან ქავილი. ეს შეიძლება ნიშნავდეს, რომ გაქვთ ალერგიული რეაქცია.</w:t>
      </w:r>
    </w:p>
    <w:p w14:paraId="1F905067" w14:textId="6AEC53BF" w:rsidR="00BC1FC4" w:rsidRPr="005F1355" w:rsidRDefault="00BC1FC4" w:rsidP="00C96289">
      <w:pPr>
        <w:spacing w:after="0" w:line="240" w:lineRule="auto"/>
        <w:jc w:val="both"/>
        <w:rPr>
          <w:rFonts w:ascii="Sylfaen" w:hAnsi="Sylfaen" w:cs="Arial"/>
        </w:rPr>
      </w:pPr>
      <w:r w:rsidRPr="005F1355">
        <w:rPr>
          <w:rFonts w:ascii="Sylfaen" w:hAnsi="Sylfaen" w:cs="Arial"/>
        </w:rPr>
        <w:t>პრეპარატ იტომედით</w:t>
      </w:r>
      <w:r w:rsidRPr="005F1355">
        <w:rPr>
          <w:rFonts w:ascii="Sylfaen" w:hAnsi="Sylfaen" w:cs="Arial"/>
          <w:vertAlign w:val="superscript"/>
        </w:rPr>
        <w:t>®</w:t>
      </w:r>
      <w:r w:rsidRPr="005F1355">
        <w:rPr>
          <w:rFonts w:ascii="Sylfaen" w:hAnsi="Sylfaen" w:cs="Arial"/>
        </w:rPr>
        <w:t xml:space="preserve"> მკურნალობის დროს შეიძლება განვითარდეს შემდეგი გვერდითი მოვლენები:</w:t>
      </w:r>
    </w:p>
    <w:p w14:paraId="38A764A8" w14:textId="2F088E12" w:rsidR="00EC4698" w:rsidRPr="005F1355" w:rsidRDefault="00EC4698" w:rsidP="00C96289">
      <w:pPr>
        <w:spacing w:after="0" w:line="240" w:lineRule="auto"/>
        <w:rPr>
          <w:rFonts w:ascii="Sylfaen" w:hAnsi="Sylfaen" w:cs="Arial"/>
          <w:i/>
          <w:iCs/>
        </w:rPr>
      </w:pPr>
      <w:r w:rsidRPr="005F1355">
        <w:rPr>
          <w:rFonts w:ascii="Sylfaen" w:hAnsi="Sylfaen" w:cs="Arial"/>
          <w:i/>
          <w:iCs/>
        </w:rPr>
        <w:t>არახშირი</w:t>
      </w:r>
      <w:r w:rsidR="00BC1FC4" w:rsidRPr="005F1355">
        <w:rPr>
          <w:rFonts w:ascii="Sylfaen" w:hAnsi="Sylfaen" w:cs="Arial"/>
          <w:i/>
          <w:iCs/>
        </w:rPr>
        <w:t xml:space="preserve"> (ვლინდება არაუმეტეს 1 ადამიანში 100-დან)</w:t>
      </w:r>
      <w:r w:rsidRPr="005F1355">
        <w:rPr>
          <w:rFonts w:ascii="Sylfaen" w:hAnsi="Sylfaen" w:cs="Arial"/>
          <w:i/>
          <w:iCs/>
        </w:rPr>
        <w:t>:</w:t>
      </w:r>
    </w:p>
    <w:p w14:paraId="08CD6032" w14:textId="77777777" w:rsidR="00EC4698" w:rsidRPr="005F1355" w:rsidRDefault="00EC4698" w:rsidP="00C96289">
      <w:pPr>
        <w:spacing w:after="0" w:line="240" w:lineRule="auto"/>
        <w:rPr>
          <w:rFonts w:ascii="Sylfaen" w:hAnsi="Sylfaen" w:cs="Arial"/>
        </w:rPr>
      </w:pPr>
      <w:r w:rsidRPr="005F1355">
        <w:rPr>
          <w:rFonts w:ascii="Sylfaen" w:hAnsi="Sylfaen" w:cs="Arial"/>
        </w:rPr>
        <w:t>- დიარეა;</w:t>
      </w:r>
    </w:p>
    <w:p w14:paraId="49F00580" w14:textId="77777777" w:rsidR="00EC4698" w:rsidRPr="005F1355" w:rsidRDefault="00EC4698" w:rsidP="00C96289">
      <w:pPr>
        <w:spacing w:after="0" w:line="240" w:lineRule="auto"/>
        <w:rPr>
          <w:rFonts w:ascii="Sylfaen" w:hAnsi="Sylfaen" w:cs="Arial"/>
        </w:rPr>
      </w:pPr>
      <w:r w:rsidRPr="005F1355">
        <w:rPr>
          <w:rFonts w:ascii="Sylfaen" w:hAnsi="Sylfaen" w:cs="Arial"/>
        </w:rPr>
        <w:t>- ყაბზობა;</w:t>
      </w:r>
    </w:p>
    <w:p w14:paraId="180FE734" w14:textId="77777777" w:rsidR="00EC4698" w:rsidRPr="005F1355" w:rsidRDefault="00EC4698" w:rsidP="00C96289">
      <w:pPr>
        <w:spacing w:after="0" w:line="240" w:lineRule="auto"/>
        <w:rPr>
          <w:rFonts w:ascii="Sylfaen" w:hAnsi="Sylfaen" w:cs="Arial"/>
        </w:rPr>
      </w:pPr>
      <w:r w:rsidRPr="005F1355">
        <w:rPr>
          <w:rFonts w:ascii="Sylfaen" w:hAnsi="Sylfaen" w:cs="Arial"/>
        </w:rPr>
        <w:t>- ტკივილი ეპიგასტრიუმში;</w:t>
      </w:r>
    </w:p>
    <w:p w14:paraId="3525785A" w14:textId="763F1F87" w:rsidR="00EC4698" w:rsidRPr="005F1355" w:rsidRDefault="00EC4698" w:rsidP="00C96289">
      <w:pPr>
        <w:spacing w:after="0" w:line="240" w:lineRule="auto"/>
        <w:rPr>
          <w:rFonts w:ascii="Sylfaen" w:hAnsi="Sylfaen" w:cs="Arial"/>
        </w:rPr>
      </w:pPr>
      <w:r w:rsidRPr="005F1355">
        <w:rPr>
          <w:rFonts w:ascii="Sylfaen" w:hAnsi="Sylfaen" w:cs="Arial"/>
        </w:rPr>
        <w:t>- მომატებული ნერწყვდენა;</w:t>
      </w:r>
    </w:p>
    <w:p w14:paraId="6EA979D2" w14:textId="0AA96A86" w:rsidR="00BC1FC4" w:rsidRPr="005F1355" w:rsidRDefault="00BC1FC4" w:rsidP="00C96289">
      <w:pPr>
        <w:spacing w:after="0" w:line="240" w:lineRule="auto"/>
        <w:rPr>
          <w:rFonts w:ascii="Sylfaen" w:hAnsi="Sylfaen" w:cs="Arial"/>
        </w:rPr>
      </w:pPr>
      <w:r w:rsidRPr="005F1355">
        <w:rPr>
          <w:rFonts w:ascii="Sylfaen" w:hAnsi="Sylfaen" w:cs="Arial"/>
        </w:rPr>
        <w:t>- თავის ტკივილი;</w:t>
      </w:r>
    </w:p>
    <w:p w14:paraId="7AB1D197" w14:textId="77777777" w:rsidR="00BC1FC4" w:rsidRPr="005F1355" w:rsidRDefault="00BC1FC4" w:rsidP="00C96289">
      <w:pPr>
        <w:spacing w:after="0" w:line="240" w:lineRule="auto"/>
        <w:rPr>
          <w:rFonts w:ascii="Sylfaen" w:hAnsi="Sylfaen"/>
          <w:b/>
        </w:rPr>
      </w:pPr>
      <w:r w:rsidRPr="005F1355">
        <w:rPr>
          <w:rFonts w:ascii="Sylfaen" w:hAnsi="Sylfaen" w:cs="Arial"/>
        </w:rPr>
        <w:t>- გაღიზიანებადობა;</w:t>
      </w:r>
    </w:p>
    <w:p w14:paraId="12C2751D" w14:textId="0D85C43B" w:rsidR="00BC1FC4" w:rsidRPr="005F1355" w:rsidRDefault="00BC1FC4" w:rsidP="00C96289">
      <w:pPr>
        <w:spacing w:after="0" w:line="240" w:lineRule="auto"/>
        <w:ind w:right="-121"/>
        <w:jc w:val="both"/>
        <w:rPr>
          <w:rFonts w:ascii="Sylfaen" w:hAnsi="Sylfaen"/>
        </w:rPr>
      </w:pPr>
      <w:r w:rsidRPr="005F1355">
        <w:rPr>
          <w:rFonts w:ascii="Sylfaen" w:hAnsi="Sylfaen"/>
        </w:rPr>
        <w:t xml:space="preserve"> - ძილის დარღვევები;</w:t>
      </w:r>
    </w:p>
    <w:p w14:paraId="5FC5CCB2" w14:textId="72A8D981" w:rsidR="00BC1FC4" w:rsidRPr="005F1355" w:rsidRDefault="00BC1FC4" w:rsidP="00C96289">
      <w:pPr>
        <w:spacing w:after="0" w:line="240" w:lineRule="auto"/>
        <w:ind w:right="-121"/>
        <w:jc w:val="both"/>
        <w:rPr>
          <w:rFonts w:ascii="Sylfaen" w:hAnsi="Sylfaen"/>
        </w:rPr>
      </w:pPr>
      <w:r w:rsidRPr="005F1355">
        <w:rPr>
          <w:rFonts w:ascii="Sylfaen" w:hAnsi="Sylfaen"/>
        </w:rPr>
        <w:t>- თავბრუსხვევა;</w:t>
      </w:r>
    </w:p>
    <w:p w14:paraId="5522E34D" w14:textId="77777777" w:rsidR="00BC1FC4" w:rsidRPr="005F1355" w:rsidRDefault="00BC1FC4" w:rsidP="00C96289">
      <w:pPr>
        <w:spacing w:after="0" w:line="240" w:lineRule="auto"/>
        <w:ind w:right="-121"/>
        <w:jc w:val="both"/>
        <w:rPr>
          <w:rFonts w:ascii="Sylfaen" w:hAnsi="Sylfaen"/>
        </w:rPr>
      </w:pPr>
      <w:r w:rsidRPr="005F1355">
        <w:rPr>
          <w:rFonts w:ascii="Sylfaen" w:hAnsi="Sylfaen"/>
        </w:rPr>
        <w:t>- ტკივილი ზურგის ან მკერდის არეში;</w:t>
      </w:r>
    </w:p>
    <w:p w14:paraId="52AD159C" w14:textId="128CD90B" w:rsidR="00BC1FC4" w:rsidRPr="005F1355" w:rsidRDefault="00BC1FC4" w:rsidP="00C96289">
      <w:pPr>
        <w:spacing w:after="0" w:line="240" w:lineRule="auto"/>
        <w:ind w:right="-121"/>
        <w:jc w:val="both"/>
        <w:rPr>
          <w:rFonts w:ascii="Sylfaen" w:hAnsi="Sylfaen"/>
        </w:rPr>
      </w:pPr>
      <w:r w:rsidRPr="005F1355">
        <w:rPr>
          <w:rFonts w:ascii="Sylfaen" w:hAnsi="Sylfaen"/>
        </w:rPr>
        <w:t>- დაღლილობა;</w:t>
      </w:r>
    </w:p>
    <w:p w14:paraId="42B728C2" w14:textId="77777777" w:rsidR="00BC1FC4" w:rsidRPr="005F1355" w:rsidRDefault="00BC1FC4" w:rsidP="00C96289">
      <w:pPr>
        <w:spacing w:after="0" w:line="240" w:lineRule="auto"/>
        <w:ind w:right="-121"/>
        <w:jc w:val="both"/>
        <w:rPr>
          <w:rFonts w:ascii="Sylfaen" w:hAnsi="Sylfaen"/>
        </w:rPr>
      </w:pPr>
      <w:r w:rsidRPr="005F1355">
        <w:rPr>
          <w:rFonts w:ascii="Sylfaen" w:hAnsi="Sylfaen"/>
        </w:rPr>
        <w:t>- ჰორმონ პროლაქტინის მომატება.</w:t>
      </w:r>
    </w:p>
    <w:p w14:paraId="406F391D" w14:textId="45CE06B4" w:rsidR="00BC1FC4" w:rsidRPr="005F1355" w:rsidRDefault="00BC1FC4" w:rsidP="00C96289">
      <w:pPr>
        <w:spacing w:after="0" w:line="240" w:lineRule="auto"/>
        <w:ind w:right="-121"/>
        <w:jc w:val="both"/>
        <w:rPr>
          <w:rFonts w:ascii="Sylfaen" w:hAnsi="Sylfaen"/>
        </w:rPr>
      </w:pPr>
      <w:r w:rsidRPr="005F1355">
        <w:rPr>
          <w:rFonts w:ascii="Sylfaen" w:hAnsi="Sylfaen"/>
        </w:rPr>
        <w:t>-</w:t>
      </w:r>
      <w:r w:rsidR="00C556DD" w:rsidRPr="005F1355">
        <w:rPr>
          <w:rFonts w:ascii="Sylfaen" w:hAnsi="Sylfaen"/>
        </w:rPr>
        <w:t xml:space="preserve"> სისხლის ლაბორატორიული პარამეტრების ცვლილებები (ლეიკოციტების რაოდენობის შემცირება, შარდოვანას და კრეატინინის დონის მატება).</w:t>
      </w:r>
    </w:p>
    <w:p w14:paraId="15B48D5D" w14:textId="60C7CB92" w:rsidR="00BC1FC4" w:rsidRPr="005F1355" w:rsidRDefault="00C556DD" w:rsidP="00C96289">
      <w:pPr>
        <w:spacing w:after="0" w:line="240" w:lineRule="auto"/>
        <w:rPr>
          <w:rFonts w:ascii="Sylfaen" w:hAnsi="Sylfaen" w:cs="Arial"/>
        </w:rPr>
      </w:pPr>
      <w:r w:rsidRPr="005F1355">
        <w:rPr>
          <w:rFonts w:ascii="Sylfaen" w:hAnsi="Sylfaen" w:cs="Arial"/>
          <w:i/>
          <w:iCs/>
        </w:rPr>
        <w:t>იშვიათად</w:t>
      </w:r>
      <w:r w:rsidRPr="005F1355">
        <w:rPr>
          <w:rFonts w:ascii="Sylfaen" w:hAnsi="Sylfaen" w:cs="Arial"/>
        </w:rPr>
        <w:t xml:space="preserve"> </w:t>
      </w:r>
      <w:r w:rsidRPr="005F1355">
        <w:rPr>
          <w:rFonts w:ascii="Sylfaen" w:hAnsi="Sylfaen" w:cs="Arial"/>
          <w:i/>
          <w:iCs/>
        </w:rPr>
        <w:t>(ვლინდება არაუმეტეს 1 ადამიანში 1000-დან):</w:t>
      </w:r>
    </w:p>
    <w:p w14:paraId="1147FCDD" w14:textId="36D594EB" w:rsidR="00C556DD" w:rsidRPr="005F1355" w:rsidRDefault="00C556DD" w:rsidP="00C96289">
      <w:pPr>
        <w:spacing w:after="0" w:line="240" w:lineRule="auto"/>
        <w:jc w:val="both"/>
        <w:rPr>
          <w:rFonts w:ascii="Sylfaen" w:hAnsi="Sylfaen" w:cs="Arial"/>
        </w:rPr>
      </w:pPr>
      <w:r w:rsidRPr="005F1355">
        <w:rPr>
          <w:rFonts w:ascii="Sylfaen" w:hAnsi="Sylfaen" w:cs="Arial"/>
        </w:rPr>
        <w:t xml:space="preserve">- </w:t>
      </w:r>
      <w:r w:rsidR="00356024" w:rsidRPr="005F1355">
        <w:rPr>
          <w:rFonts w:ascii="Sylfaen" w:hAnsi="Sylfaen" w:cs="Arial"/>
        </w:rPr>
        <w:t>კანის ჰიპერემია (ერითემა), კანის ქავილი, გამონაყარი.</w:t>
      </w:r>
    </w:p>
    <w:p w14:paraId="3ABEDD4E" w14:textId="30570CC7" w:rsidR="00356024" w:rsidRPr="005F1355" w:rsidRDefault="00356024" w:rsidP="00C96289">
      <w:pPr>
        <w:spacing w:after="0" w:line="240" w:lineRule="auto"/>
        <w:jc w:val="both"/>
        <w:rPr>
          <w:rFonts w:ascii="Sylfaen" w:hAnsi="Sylfaen" w:cs="Arial"/>
          <w:i/>
          <w:iCs/>
        </w:rPr>
      </w:pPr>
      <w:r w:rsidRPr="005F1355">
        <w:rPr>
          <w:rFonts w:ascii="Sylfaen" w:hAnsi="Sylfaen" w:cs="Arial"/>
          <w:i/>
          <w:iCs/>
        </w:rPr>
        <w:t>სიხშირე დადგენილი არ არის (არსებული მონაცემებით სიხშირის დადგენა შეუძლებელია);</w:t>
      </w:r>
    </w:p>
    <w:p w14:paraId="16920583" w14:textId="7C6ED44E" w:rsidR="00356024" w:rsidRPr="005F1355" w:rsidRDefault="00356024" w:rsidP="00C96289">
      <w:pPr>
        <w:spacing w:after="0" w:line="240" w:lineRule="auto"/>
        <w:jc w:val="both"/>
        <w:rPr>
          <w:rFonts w:ascii="Sylfaen" w:hAnsi="Sylfaen" w:cs="Arial"/>
        </w:rPr>
      </w:pPr>
      <w:r w:rsidRPr="005F1355">
        <w:rPr>
          <w:rFonts w:ascii="Sylfaen" w:hAnsi="Sylfaen" w:cs="Arial"/>
        </w:rPr>
        <w:t>- ანაფილაქსიური რეაქცია,  ანაფილაქსიური რეაქცია (ჰიპერმგრძნობელობის მძიმე რეაქცია, რომელსაც შეუძლია გამოიწვიოს სუნთქვის გაძნელება);</w:t>
      </w:r>
    </w:p>
    <w:p w14:paraId="5477082E" w14:textId="4BD9654D" w:rsidR="00356024" w:rsidRPr="005F1355" w:rsidRDefault="00356024" w:rsidP="00C96289">
      <w:pPr>
        <w:spacing w:after="0" w:line="240" w:lineRule="auto"/>
        <w:jc w:val="both"/>
        <w:rPr>
          <w:rFonts w:ascii="Sylfaen" w:hAnsi="Sylfaen" w:cs="Arial"/>
        </w:rPr>
      </w:pPr>
      <w:r w:rsidRPr="005F1355">
        <w:rPr>
          <w:rFonts w:ascii="Sylfaen" w:hAnsi="Sylfaen" w:cs="Arial"/>
        </w:rPr>
        <w:t>- სისხლის ლაბორატორიული პარამეტრების მომატება (ასპარტატამინოტრანსფერაზას (AST), ალანინამინოტრანსფერაზას (ALT), გამა-გლუტამილტრანსფერაზას (GHT), ტუტე ფოსფატაზას, ბილირუბინის დონის მომატება);</w:t>
      </w:r>
    </w:p>
    <w:p w14:paraId="7581B3A9" w14:textId="77777777" w:rsidR="00356024" w:rsidRPr="005F1355" w:rsidRDefault="00356024" w:rsidP="00C96289">
      <w:pPr>
        <w:spacing w:after="0" w:line="240" w:lineRule="auto"/>
        <w:jc w:val="both"/>
        <w:rPr>
          <w:rFonts w:ascii="Sylfaen" w:hAnsi="Sylfaen" w:cs="Arial"/>
        </w:rPr>
      </w:pPr>
      <w:r w:rsidRPr="005F1355">
        <w:rPr>
          <w:rFonts w:ascii="Sylfaen" w:hAnsi="Sylfaen" w:cs="Arial"/>
        </w:rPr>
        <w:t>- თრომბოციტების რაოდენობის შემცირება (შეიძლება გამოვლინდეს სისხლჩაქცევების წარმოქმნით და სისხლდენის გაძლიერებით)*.</w:t>
      </w:r>
    </w:p>
    <w:p w14:paraId="0BD64A44" w14:textId="77777777" w:rsidR="00356024" w:rsidRPr="005F1355" w:rsidRDefault="00356024" w:rsidP="00C96289">
      <w:pPr>
        <w:spacing w:after="0" w:line="240" w:lineRule="auto"/>
        <w:jc w:val="both"/>
        <w:rPr>
          <w:rFonts w:ascii="Sylfaen" w:hAnsi="Sylfaen" w:cs="Arial"/>
        </w:rPr>
      </w:pPr>
      <w:r w:rsidRPr="005F1355">
        <w:rPr>
          <w:rFonts w:ascii="Sylfaen" w:hAnsi="Sylfaen" w:cs="Arial"/>
        </w:rPr>
        <w:lastRenderedPageBreak/>
        <w:t>*განსაკუთრებული ყურადღება უნდა მიექცეს პაციენტებს ჰემატოლოგიური გამოკვლევის დროს. უჩვეულო სიმპტომების გამოვლენის შემთხვევაში, მკურნალობა უნდა შეწყდეს;</w:t>
      </w:r>
    </w:p>
    <w:p w14:paraId="36EBCD86" w14:textId="77777777" w:rsidR="00356024" w:rsidRPr="005F1355" w:rsidRDefault="00356024" w:rsidP="00C96289">
      <w:pPr>
        <w:spacing w:after="0" w:line="240" w:lineRule="auto"/>
        <w:jc w:val="both"/>
        <w:rPr>
          <w:rFonts w:ascii="Sylfaen" w:hAnsi="Sylfaen" w:cs="Arial"/>
        </w:rPr>
      </w:pPr>
      <w:r w:rsidRPr="005F1355">
        <w:rPr>
          <w:rFonts w:ascii="Sylfaen" w:hAnsi="Sylfaen" w:cs="Arial"/>
        </w:rPr>
        <w:t>- ტრემორი;</w:t>
      </w:r>
    </w:p>
    <w:p w14:paraId="0F3857B6" w14:textId="77777777" w:rsidR="00356024" w:rsidRPr="005F1355" w:rsidRDefault="00356024" w:rsidP="00C96289">
      <w:pPr>
        <w:spacing w:after="0" w:line="240" w:lineRule="auto"/>
        <w:jc w:val="both"/>
        <w:rPr>
          <w:rFonts w:ascii="Sylfaen" w:hAnsi="Sylfaen" w:cs="Arial"/>
        </w:rPr>
      </w:pPr>
      <w:r w:rsidRPr="005F1355">
        <w:rPr>
          <w:rFonts w:ascii="Sylfaen" w:hAnsi="Sylfaen" w:cs="Arial"/>
        </w:rPr>
        <w:t>- გულისრევა;</w:t>
      </w:r>
    </w:p>
    <w:p w14:paraId="7F89A646" w14:textId="77777777" w:rsidR="00356024" w:rsidRPr="005F1355" w:rsidRDefault="00356024" w:rsidP="00C96289">
      <w:pPr>
        <w:spacing w:after="0" w:line="240" w:lineRule="auto"/>
        <w:jc w:val="both"/>
        <w:rPr>
          <w:rFonts w:ascii="Sylfaen" w:hAnsi="Sylfaen" w:cs="Arial"/>
        </w:rPr>
      </w:pPr>
      <w:r w:rsidRPr="005F1355">
        <w:rPr>
          <w:rFonts w:ascii="Sylfaen" w:hAnsi="Sylfaen" w:cs="Arial"/>
        </w:rPr>
        <w:t>- სიყვითლე;</w:t>
      </w:r>
    </w:p>
    <w:p w14:paraId="5EBCBE5E" w14:textId="77777777" w:rsidR="00356024" w:rsidRPr="005F1355" w:rsidRDefault="00356024" w:rsidP="00C96289">
      <w:pPr>
        <w:spacing w:after="0" w:line="240" w:lineRule="auto"/>
        <w:jc w:val="both"/>
        <w:rPr>
          <w:rFonts w:ascii="Sylfaen" w:hAnsi="Sylfaen" w:cs="Arial"/>
        </w:rPr>
      </w:pPr>
      <w:r w:rsidRPr="005F1355">
        <w:rPr>
          <w:rFonts w:ascii="Sylfaen" w:hAnsi="Sylfaen" w:cs="Arial"/>
        </w:rPr>
        <w:t>- მამაკაცებში სარძევე ჯირკვლების გადიდება.</w:t>
      </w:r>
    </w:p>
    <w:p w14:paraId="5327A833" w14:textId="1283BA68" w:rsidR="00356024" w:rsidRPr="005F1355" w:rsidRDefault="00356024" w:rsidP="00C96289">
      <w:pPr>
        <w:spacing w:after="0" w:line="240" w:lineRule="auto"/>
        <w:jc w:val="both"/>
        <w:rPr>
          <w:rFonts w:ascii="Sylfaen" w:hAnsi="Sylfaen" w:cs="Arial"/>
        </w:rPr>
      </w:pPr>
      <w:r w:rsidRPr="005F1355">
        <w:rPr>
          <w:rFonts w:ascii="Sylfaen" w:hAnsi="Sylfaen" w:cs="Arial"/>
        </w:rPr>
        <w:t>თუ განვითარდა გალაქტორეა (რძის წარმოქმნა და გამოყოფა სარძევე ჯირკვლი</w:t>
      </w:r>
      <w:r w:rsidR="008C3646" w:rsidRPr="005F1355">
        <w:rPr>
          <w:rFonts w:ascii="Sylfaen" w:hAnsi="Sylfaen" w:cs="Arial"/>
        </w:rPr>
        <w:t xml:space="preserve">დან </w:t>
      </w:r>
      <w:r w:rsidRPr="005F1355">
        <w:rPr>
          <w:rFonts w:ascii="Sylfaen" w:hAnsi="Sylfaen" w:cs="Arial"/>
        </w:rPr>
        <w:t>ძუძუთი კვების პერიოდის</w:t>
      </w:r>
      <w:r w:rsidR="008C3646" w:rsidRPr="005F1355">
        <w:rPr>
          <w:rFonts w:ascii="Sylfaen" w:hAnsi="Sylfaen" w:cs="Arial"/>
        </w:rPr>
        <w:t xml:space="preserve"> გარეშე</w:t>
      </w:r>
      <w:r w:rsidRPr="005F1355">
        <w:rPr>
          <w:rFonts w:ascii="Sylfaen" w:hAnsi="Sylfaen" w:cs="Arial"/>
        </w:rPr>
        <w:t xml:space="preserve">) ან გინეკომასტია (მამაკაცებში სარძევე ჯირკვლების გადიდება), მკურნალობა უნდა შეწყდეს ან </w:t>
      </w:r>
      <w:r w:rsidR="008C3646" w:rsidRPr="005F1355">
        <w:rPr>
          <w:rFonts w:ascii="Sylfaen" w:hAnsi="Sylfaen" w:cs="Arial"/>
        </w:rPr>
        <w:t>შეჩერდეს</w:t>
      </w:r>
      <w:r w:rsidRPr="005F1355">
        <w:rPr>
          <w:rFonts w:ascii="Sylfaen" w:hAnsi="Sylfaen" w:cs="Arial"/>
        </w:rPr>
        <w:t>.</w:t>
      </w:r>
    </w:p>
    <w:p w14:paraId="39189278" w14:textId="77777777" w:rsidR="00832981" w:rsidRPr="005F1355" w:rsidRDefault="00832981" w:rsidP="00C96289">
      <w:pPr>
        <w:spacing w:after="0" w:line="240" w:lineRule="auto"/>
        <w:jc w:val="both"/>
        <w:rPr>
          <w:rFonts w:ascii="Sylfaen" w:hAnsi="Sylfaen" w:cs="Arial"/>
        </w:rPr>
      </w:pPr>
    </w:p>
    <w:p w14:paraId="20F53259" w14:textId="78E3D707" w:rsidR="0079786C" w:rsidRPr="005F1355" w:rsidRDefault="0079786C" w:rsidP="00C96289">
      <w:pPr>
        <w:spacing w:after="0" w:line="240" w:lineRule="auto"/>
        <w:ind w:right="-121"/>
        <w:jc w:val="both"/>
        <w:rPr>
          <w:rFonts w:ascii="Sylfaen" w:hAnsi="Sylfaen"/>
          <w:b/>
        </w:rPr>
      </w:pPr>
      <w:r w:rsidRPr="005F1355">
        <w:rPr>
          <w:rFonts w:ascii="Sylfaen" w:hAnsi="Sylfaen"/>
          <w:b/>
        </w:rPr>
        <w:t>უკუჩვენებები</w:t>
      </w:r>
    </w:p>
    <w:p w14:paraId="799946FC" w14:textId="3A4830BD" w:rsidR="0079786C" w:rsidRPr="005F1355" w:rsidRDefault="00470F44" w:rsidP="00C96289">
      <w:pPr>
        <w:spacing w:after="0" w:line="240" w:lineRule="auto"/>
        <w:jc w:val="both"/>
        <w:rPr>
          <w:rFonts w:ascii="Sylfaen" w:hAnsi="Sylfaen"/>
        </w:rPr>
      </w:pPr>
      <w:r w:rsidRPr="005F1355">
        <w:rPr>
          <w:rFonts w:ascii="Sylfaen" w:hAnsi="Sylfaen"/>
        </w:rPr>
        <w:t>-</w:t>
      </w:r>
      <w:r w:rsidR="00C96289" w:rsidRPr="005F1355">
        <w:rPr>
          <w:rFonts w:ascii="Sylfaen" w:hAnsi="Sylfaen"/>
        </w:rPr>
        <w:t xml:space="preserve"> </w:t>
      </w:r>
      <w:r w:rsidRPr="005F1355">
        <w:rPr>
          <w:rFonts w:ascii="Sylfaen" w:hAnsi="Sylfaen"/>
        </w:rPr>
        <w:t>მომატებული მგრძნობელობა იტოპრიდის ან პრეპარატის ნებისმიერი დამხმარე კომპონენტის მიმართ;</w:t>
      </w:r>
    </w:p>
    <w:p w14:paraId="08453CC4" w14:textId="77777777" w:rsidR="00470F44" w:rsidRPr="005F1355" w:rsidRDefault="00470F44" w:rsidP="00C96289">
      <w:pPr>
        <w:spacing w:after="0" w:line="240" w:lineRule="auto"/>
        <w:ind w:right="-121"/>
        <w:jc w:val="both"/>
        <w:rPr>
          <w:rFonts w:ascii="Sylfaen" w:hAnsi="Sylfaen"/>
        </w:rPr>
      </w:pPr>
      <w:r w:rsidRPr="005F1355">
        <w:rPr>
          <w:rFonts w:ascii="Sylfaen" w:hAnsi="Sylfaen"/>
        </w:rPr>
        <w:t xml:space="preserve">- კუჭ-ნაწლავის სისხლდენა, </w:t>
      </w:r>
      <w:r w:rsidR="00B047F6" w:rsidRPr="005F1355">
        <w:rPr>
          <w:rFonts w:ascii="Sylfaen" w:hAnsi="Sylfaen"/>
        </w:rPr>
        <w:t>მექანიკური ობსტრუქცია ან კუჭ-ნაწლავის ტრაქტის პერფორაცია;</w:t>
      </w:r>
    </w:p>
    <w:p w14:paraId="7028A9CD" w14:textId="77777777" w:rsidR="00832981" w:rsidRPr="005F1355" w:rsidRDefault="00832981" w:rsidP="00C96289">
      <w:pPr>
        <w:spacing w:after="0" w:line="240" w:lineRule="auto"/>
        <w:ind w:right="-121"/>
        <w:jc w:val="both"/>
        <w:rPr>
          <w:rFonts w:ascii="Sylfaen" w:hAnsi="Sylfaen"/>
        </w:rPr>
      </w:pPr>
    </w:p>
    <w:p w14:paraId="24CA7819" w14:textId="77777777" w:rsidR="00ED10A7" w:rsidRPr="005F1355" w:rsidRDefault="00ED10A7" w:rsidP="00C96289">
      <w:pPr>
        <w:spacing w:after="0" w:line="240" w:lineRule="auto"/>
        <w:ind w:right="-121"/>
        <w:jc w:val="both"/>
        <w:rPr>
          <w:rFonts w:ascii="Sylfaen" w:hAnsi="Sylfaen"/>
          <w:b/>
        </w:rPr>
      </w:pPr>
      <w:r w:rsidRPr="005F1355">
        <w:rPr>
          <w:rFonts w:ascii="Sylfaen" w:hAnsi="Sylfaen"/>
          <w:b/>
        </w:rPr>
        <w:t>გამოყენება ორსულობის და ლაქტაციის პერიოდში</w:t>
      </w:r>
    </w:p>
    <w:p w14:paraId="5DA679A1" w14:textId="75BA35EF" w:rsidR="00CD67FD" w:rsidRPr="005F1355" w:rsidRDefault="00ED10A7" w:rsidP="00C96289">
      <w:pPr>
        <w:spacing w:after="0" w:line="240" w:lineRule="auto"/>
        <w:ind w:right="-121"/>
        <w:jc w:val="both"/>
        <w:rPr>
          <w:rFonts w:ascii="Sylfaen" w:hAnsi="Sylfaen"/>
        </w:rPr>
      </w:pPr>
      <w:r w:rsidRPr="005F1355">
        <w:rPr>
          <w:rFonts w:ascii="Sylfaen" w:hAnsi="Sylfaen"/>
        </w:rPr>
        <w:t xml:space="preserve">პრეპარატის გამოყენების უსაფრთხოება ორსულობის პერიოდში არ არის </w:t>
      </w:r>
      <w:r w:rsidR="00CD67FD" w:rsidRPr="005F1355">
        <w:rPr>
          <w:rFonts w:ascii="Sylfaen" w:hAnsi="Sylfaen"/>
        </w:rPr>
        <w:t xml:space="preserve">დადგენილი. </w:t>
      </w:r>
      <w:r w:rsidRPr="005F1355">
        <w:rPr>
          <w:rFonts w:ascii="Sylfaen" w:hAnsi="Sylfaen"/>
        </w:rPr>
        <w:t xml:space="preserve"> </w:t>
      </w:r>
      <w:r w:rsidR="00CD67FD" w:rsidRPr="005F1355">
        <w:rPr>
          <w:rFonts w:ascii="Sylfaen" w:hAnsi="Sylfaen"/>
        </w:rPr>
        <w:t>ამიტომ, ორსულ ქალებში და იმ ქალებში, რომლებშიც ორსულობ</w:t>
      </w:r>
      <w:r w:rsidR="00E34BCE" w:rsidRPr="005F1355">
        <w:rPr>
          <w:rFonts w:ascii="Sylfaen" w:hAnsi="Sylfaen"/>
        </w:rPr>
        <w:t xml:space="preserve">ა არ გამოირიცხება, </w:t>
      </w:r>
      <w:r w:rsidR="00CD67FD" w:rsidRPr="005F1355">
        <w:rPr>
          <w:rFonts w:ascii="Sylfaen" w:hAnsi="Sylfaen"/>
        </w:rPr>
        <w:t>იტოპრიდი უნდა იქნას გამოყენებული მხოლოდ იმ შემთხვევებში, როდესაც მოსალოდნელი თერაპიული სარგებელი</w:t>
      </w:r>
      <w:r w:rsidR="00E34BCE" w:rsidRPr="005F1355">
        <w:rPr>
          <w:rFonts w:ascii="Sylfaen" w:hAnsi="Sylfaen"/>
        </w:rPr>
        <w:t>,</w:t>
      </w:r>
      <w:r w:rsidR="00CD67FD" w:rsidRPr="005F1355">
        <w:rPr>
          <w:rFonts w:ascii="Sylfaen" w:hAnsi="Sylfaen"/>
        </w:rPr>
        <w:t xml:space="preserve"> აღემატება პოტენციურ რისკებს.</w:t>
      </w:r>
    </w:p>
    <w:p w14:paraId="52331FB9" w14:textId="56950B20" w:rsidR="00CD67FD" w:rsidRPr="005F1355" w:rsidRDefault="00CD67FD" w:rsidP="00C96289">
      <w:pPr>
        <w:spacing w:after="0" w:line="240" w:lineRule="auto"/>
        <w:ind w:right="-121"/>
        <w:jc w:val="both"/>
        <w:rPr>
          <w:rFonts w:ascii="Sylfaen" w:hAnsi="Sylfaen"/>
        </w:rPr>
      </w:pPr>
      <w:r w:rsidRPr="005F1355">
        <w:rPr>
          <w:rFonts w:ascii="Sylfaen" w:hAnsi="Sylfaen"/>
        </w:rPr>
        <w:t>დედის რძეში იტოპრიდის გამოყოფის შესახებ მონაცემები ცნობილია მხოლოდ ცხოველებზე. ძუძუთი კვებაზე მყოფ ჩვილებში გვერდითი მოვლენების შესაძლო განვითარების გამო, დედისთვის პრეპარატის სარგებლის შეფასების საფუძველზე უნდა იქნას მიღებული გადაწყვეტილება იტომედის</w:t>
      </w:r>
      <w:r w:rsidRPr="005F1355">
        <w:rPr>
          <w:rFonts w:ascii="Sylfaen" w:hAnsi="Sylfaen"/>
          <w:vertAlign w:val="superscript"/>
        </w:rPr>
        <w:t>®</w:t>
      </w:r>
      <w:r w:rsidRPr="005F1355">
        <w:rPr>
          <w:rFonts w:ascii="Sylfaen" w:hAnsi="Sylfaen"/>
        </w:rPr>
        <w:t xml:space="preserve"> მიღების შეწყვეტის ან ძუძუთი კვების შეწყვეტის შესახებ.</w:t>
      </w:r>
    </w:p>
    <w:p w14:paraId="23384587" w14:textId="77777777" w:rsidR="00832981" w:rsidRPr="005F1355" w:rsidRDefault="00832981" w:rsidP="00C96289">
      <w:pPr>
        <w:spacing w:after="0" w:line="240" w:lineRule="auto"/>
        <w:ind w:right="-121"/>
        <w:jc w:val="both"/>
        <w:rPr>
          <w:rFonts w:ascii="Sylfaen" w:hAnsi="Sylfaen"/>
        </w:rPr>
      </w:pPr>
    </w:p>
    <w:p w14:paraId="12214E2A" w14:textId="77777777" w:rsidR="00241C45" w:rsidRPr="005F1355" w:rsidRDefault="00241C45" w:rsidP="00C96289">
      <w:pPr>
        <w:spacing w:after="0" w:line="240" w:lineRule="auto"/>
        <w:ind w:right="-121"/>
        <w:jc w:val="both"/>
        <w:rPr>
          <w:rFonts w:ascii="Sylfaen" w:hAnsi="Sylfaen"/>
          <w:b/>
        </w:rPr>
      </w:pPr>
      <w:r w:rsidRPr="005F1355">
        <w:rPr>
          <w:rFonts w:ascii="Sylfaen" w:hAnsi="Sylfaen"/>
          <w:b/>
        </w:rPr>
        <w:t>ურთიერთქმედება სხვა სამკურნალო საშუალებებთან</w:t>
      </w:r>
    </w:p>
    <w:p w14:paraId="22C05C4E" w14:textId="169594DF" w:rsidR="00CD4391" w:rsidRPr="005F1355" w:rsidRDefault="00241C45" w:rsidP="00C96289">
      <w:pPr>
        <w:spacing w:after="0" w:line="240" w:lineRule="auto"/>
        <w:jc w:val="both"/>
        <w:rPr>
          <w:rFonts w:ascii="Sylfaen" w:hAnsi="Sylfaen" w:cs="Arial"/>
        </w:rPr>
      </w:pPr>
      <w:r w:rsidRPr="005F1355">
        <w:rPr>
          <w:rFonts w:ascii="Sylfaen" w:hAnsi="Sylfaen"/>
        </w:rPr>
        <w:t>მეტაბოლური ურთიერთქმედება ნაკლებად სავარაუდოა, რადგან იტოპრიდი მეტაბოლიზდება</w:t>
      </w:r>
      <w:r w:rsidR="00CA7078" w:rsidRPr="005F1355">
        <w:rPr>
          <w:rFonts w:ascii="Sylfaen" w:hAnsi="Sylfaen"/>
        </w:rPr>
        <w:t xml:space="preserve"> </w:t>
      </w:r>
      <w:r w:rsidR="00CA7078" w:rsidRPr="005F1355">
        <w:rPr>
          <w:rFonts w:ascii="Sylfaen" w:hAnsi="Sylfaen" w:cs="Arial"/>
        </w:rPr>
        <w:t xml:space="preserve">ფლამინდამოკიდებული მონოოქსიგენაზას </w:t>
      </w:r>
      <w:r w:rsidR="00935DAE" w:rsidRPr="005F1355">
        <w:rPr>
          <w:rFonts w:ascii="Sylfaen" w:hAnsi="Sylfaen" w:cs="Arial"/>
        </w:rPr>
        <w:t>(</w:t>
      </w:r>
      <w:r w:rsidR="00CA7078" w:rsidRPr="005F1355">
        <w:rPr>
          <w:rFonts w:ascii="Sylfaen" w:hAnsi="Sylfaen" w:cs="Arial"/>
        </w:rPr>
        <w:t>FMOЗ</w:t>
      </w:r>
      <w:r w:rsidR="00935DAE" w:rsidRPr="005F1355">
        <w:rPr>
          <w:rFonts w:ascii="Sylfaen" w:hAnsi="Sylfaen" w:cs="Arial"/>
        </w:rPr>
        <w:t>)</w:t>
      </w:r>
      <w:r w:rsidR="00CA7078" w:rsidRPr="005F1355">
        <w:rPr>
          <w:rFonts w:ascii="Sylfaen" w:hAnsi="Sylfaen" w:cs="Arial"/>
        </w:rPr>
        <w:t xml:space="preserve"> ზემოქმედების ქვეშ, და არა P 450 ციტოქრომის სისტემის იზოფერმენტების.</w:t>
      </w:r>
      <w:r w:rsidR="005F6203" w:rsidRPr="005F1355">
        <w:rPr>
          <w:rFonts w:ascii="Sylfaen" w:hAnsi="Sylfaen" w:cs="Arial"/>
        </w:rPr>
        <w:t xml:space="preserve"> პრეპარატ </w:t>
      </w:r>
      <w:r w:rsidR="005F6203" w:rsidRPr="005F1355">
        <w:rPr>
          <w:rFonts w:ascii="Sylfaen" w:hAnsi="Sylfaen"/>
        </w:rPr>
        <w:t>იტომედის</w:t>
      </w:r>
      <w:r w:rsidR="005F6203" w:rsidRPr="005F1355">
        <w:rPr>
          <w:rFonts w:ascii="Arial" w:hAnsi="Arial" w:cs="Arial"/>
          <w:vertAlign w:val="superscript"/>
        </w:rPr>
        <w:t>®</w:t>
      </w:r>
      <w:r w:rsidR="005F6203" w:rsidRPr="005F1355">
        <w:rPr>
          <w:rFonts w:ascii="Sylfaen" w:hAnsi="Sylfaen" w:cs="Arial"/>
        </w:rPr>
        <w:t xml:space="preserve"> ვარფარინთან, დიაზეპამთან, ნატრიუმის დიკლოფენაკთან, ტიკლოპიდინის ჰიდროქლორიდთან, ნიფედიპინთან და ნიკარდიპინის ჰიდროქლორიდთან ერთდროული გამოყენების დროს იტოპრიდის დაკავშირება ცილებთან არ აღინიშნება.</w:t>
      </w:r>
      <w:r w:rsidR="00CC1A84" w:rsidRPr="005F1355">
        <w:rPr>
          <w:rFonts w:ascii="Sylfaen" w:hAnsi="Sylfaen" w:cs="Arial"/>
        </w:rPr>
        <w:t xml:space="preserve"> იტოპრიდი აძლიერებს კუჭის მოტორიკას, </w:t>
      </w:r>
      <w:r w:rsidR="006E5895" w:rsidRPr="005F1355">
        <w:rPr>
          <w:rFonts w:ascii="Sylfaen" w:hAnsi="Sylfaen" w:cs="Arial"/>
        </w:rPr>
        <w:t xml:space="preserve">ამიტომ </w:t>
      </w:r>
      <w:r w:rsidR="0006509D" w:rsidRPr="005F1355">
        <w:rPr>
          <w:rFonts w:ascii="Sylfaen" w:hAnsi="Sylfaen" w:cs="Arial"/>
        </w:rPr>
        <w:t>შესაძლოა</w:t>
      </w:r>
      <w:r w:rsidR="006E5895" w:rsidRPr="005F1355">
        <w:rPr>
          <w:rFonts w:ascii="Sylfaen" w:hAnsi="Sylfaen" w:cs="Arial"/>
        </w:rPr>
        <w:t xml:space="preserve"> გავლენა მოახდინოს სხვა პერორალურად </w:t>
      </w:r>
      <w:r w:rsidR="0006509D" w:rsidRPr="005F1355">
        <w:rPr>
          <w:rFonts w:ascii="Sylfaen" w:hAnsi="Sylfaen" w:cs="Arial"/>
        </w:rPr>
        <w:t xml:space="preserve">გამოსაყენებელი პრეპარატების შეწოვაზე. განსაკუთრებული სიფრთხილეა საჭირო </w:t>
      </w:r>
      <w:r w:rsidR="005514D2" w:rsidRPr="005F1355">
        <w:rPr>
          <w:rFonts w:ascii="Sylfaen" w:hAnsi="Sylfaen" w:cs="Arial"/>
        </w:rPr>
        <w:t>ვიწრო</w:t>
      </w:r>
      <w:r w:rsidR="0006509D" w:rsidRPr="005F1355">
        <w:rPr>
          <w:rFonts w:ascii="Sylfaen" w:hAnsi="Sylfaen" w:cs="Arial"/>
        </w:rPr>
        <w:t xml:space="preserve"> თერაპიული ინდექსის მქონე პრეპარატების</w:t>
      </w:r>
      <w:r w:rsidR="004F516B" w:rsidRPr="005F1355">
        <w:rPr>
          <w:rFonts w:ascii="Sylfaen" w:hAnsi="Sylfaen" w:cs="Arial"/>
        </w:rPr>
        <w:t xml:space="preserve">, აგრეთვე აქტიური ნივთიერების </w:t>
      </w:r>
      <w:r w:rsidR="005514D2" w:rsidRPr="005F1355">
        <w:rPr>
          <w:rFonts w:ascii="Sylfaen" w:hAnsi="Sylfaen" w:cs="Arial"/>
        </w:rPr>
        <w:t>გახანგრძლივებული</w:t>
      </w:r>
      <w:r w:rsidR="004F516B" w:rsidRPr="005F1355">
        <w:rPr>
          <w:rFonts w:ascii="Sylfaen" w:hAnsi="Sylfaen" w:cs="Arial"/>
        </w:rPr>
        <w:t xml:space="preserve"> გა</w:t>
      </w:r>
      <w:r w:rsidR="005514D2" w:rsidRPr="005F1355">
        <w:rPr>
          <w:rFonts w:ascii="Sylfaen" w:hAnsi="Sylfaen" w:cs="Arial"/>
        </w:rPr>
        <w:t>მონ</w:t>
      </w:r>
      <w:r w:rsidR="004F516B" w:rsidRPr="005F1355">
        <w:rPr>
          <w:rFonts w:ascii="Sylfaen" w:hAnsi="Sylfaen" w:cs="Arial"/>
        </w:rPr>
        <w:t>თავისუფლების ფორმების ან ნაწლავში ხსნადი გარსით დაფარული  პრეპარატების გამოყენებისას</w:t>
      </w:r>
      <w:r w:rsidR="00466D56" w:rsidRPr="005F1355">
        <w:rPr>
          <w:rFonts w:ascii="Sylfaen" w:hAnsi="Sylfaen" w:cs="Arial"/>
        </w:rPr>
        <w:t>. წყლულის საწინააღმდეგო საშუალებები, როგორიც არის ციმეტიდინი, რანიტიდინი, ტეპრენონი და ცეტრაქსატი არ ახდენენ გავლენას იტოპრიდის პროკინეტიკურ მოქმედებაზე. ანტიქოლინერგულმა საშუალებებმა</w:t>
      </w:r>
      <w:r w:rsidR="00CD4391" w:rsidRPr="005F1355">
        <w:rPr>
          <w:rFonts w:ascii="Sylfaen" w:hAnsi="Sylfaen" w:cs="Arial"/>
        </w:rPr>
        <w:t xml:space="preserve"> შეიძლება შეასუსტონ </w:t>
      </w:r>
      <w:r w:rsidR="00CD4391" w:rsidRPr="005F1355">
        <w:rPr>
          <w:rFonts w:ascii="Sylfaen" w:hAnsi="Sylfaen"/>
        </w:rPr>
        <w:t>იტომედი</w:t>
      </w:r>
      <w:r w:rsidR="00935DAE" w:rsidRPr="005F1355">
        <w:rPr>
          <w:rFonts w:ascii="Sylfaen" w:hAnsi="Sylfaen"/>
        </w:rPr>
        <w:t>ს</w:t>
      </w:r>
      <w:r w:rsidR="00CD4391" w:rsidRPr="005F1355">
        <w:rPr>
          <w:rFonts w:ascii="Arial" w:hAnsi="Arial" w:cs="Arial"/>
          <w:vertAlign w:val="superscript"/>
        </w:rPr>
        <w:t>®</w:t>
      </w:r>
      <w:r w:rsidR="00CD4391" w:rsidRPr="005F1355">
        <w:rPr>
          <w:rFonts w:ascii="Sylfaen" w:hAnsi="Sylfaen" w:cs="Arial"/>
        </w:rPr>
        <w:t xml:space="preserve"> ეფექტი.</w:t>
      </w:r>
    </w:p>
    <w:p w14:paraId="0922651E" w14:textId="77777777" w:rsidR="00832981" w:rsidRPr="005F1355" w:rsidRDefault="00832981" w:rsidP="00C96289">
      <w:pPr>
        <w:spacing w:after="0" w:line="240" w:lineRule="auto"/>
        <w:jc w:val="both"/>
        <w:rPr>
          <w:rFonts w:ascii="Sylfaen" w:hAnsi="Sylfaen" w:cs="Arial"/>
        </w:rPr>
      </w:pPr>
    </w:p>
    <w:p w14:paraId="48A1D4E8" w14:textId="77777777" w:rsidR="00CD4391" w:rsidRPr="005F1355" w:rsidRDefault="00CD4391" w:rsidP="00C96289">
      <w:pPr>
        <w:spacing w:after="0" w:line="240" w:lineRule="auto"/>
        <w:jc w:val="both"/>
        <w:rPr>
          <w:rFonts w:ascii="Sylfaen" w:hAnsi="Sylfaen" w:cs="Arial"/>
          <w:b/>
        </w:rPr>
      </w:pPr>
      <w:r w:rsidRPr="005F1355">
        <w:rPr>
          <w:rFonts w:ascii="Sylfaen" w:hAnsi="Sylfaen" w:cs="Arial"/>
          <w:b/>
        </w:rPr>
        <w:t>განსაკუთრებული მითითებები</w:t>
      </w:r>
    </w:p>
    <w:p w14:paraId="0371A772" w14:textId="25018229" w:rsidR="00702A0E" w:rsidRPr="005F1355" w:rsidRDefault="00702A0E" w:rsidP="00C96289">
      <w:pPr>
        <w:spacing w:after="0" w:line="240" w:lineRule="auto"/>
        <w:jc w:val="both"/>
        <w:rPr>
          <w:rFonts w:ascii="Sylfaen" w:hAnsi="Sylfaen" w:cs="Arial"/>
        </w:rPr>
      </w:pPr>
      <w:r w:rsidRPr="005F1355">
        <w:rPr>
          <w:rFonts w:ascii="Sylfaen" w:hAnsi="Sylfaen" w:cs="Arial"/>
        </w:rPr>
        <w:t xml:space="preserve">პრეპარატი სიფრთხილით გამოიყენება პაციენტებში, რომლებისთვისაც ქოლინერგული გვერდითი რეაქციების </w:t>
      </w:r>
      <w:r w:rsidR="0031247D" w:rsidRPr="005F1355">
        <w:rPr>
          <w:rFonts w:ascii="Sylfaen" w:hAnsi="Sylfaen" w:cs="Arial"/>
        </w:rPr>
        <w:t>განვითარებ</w:t>
      </w:r>
      <w:r w:rsidRPr="005F1355">
        <w:rPr>
          <w:rFonts w:ascii="Sylfaen" w:hAnsi="Sylfaen" w:cs="Arial"/>
        </w:rPr>
        <w:t>ამ (დაკავშირებული იტოპრიდის ზეგავლენის გამო აცეტილქოლინის მოქმედების გაძლიერებით) შეიძლება გა</w:t>
      </w:r>
      <w:r w:rsidR="00DF3FE5" w:rsidRPr="005F1355">
        <w:rPr>
          <w:rFonts w:ascii="Sylfaen" w:hAnsi="Sylfaen" w:cs="Arial"/>
        </w:rPr>
        <w:t>ა</w:t>
      </w:r>
      <w:r w:rsidRPr="005F1355">
        <w:rPr>
          <w:rFonts w:ascii="Sylfaen" w:hAnsi="Sylfaen" w:cs="Arial"/>
        </w:rPr>
        <w:t>უარესოს ძირითადი დაავადების მიმდინარეობა.</w:t>
      </w:r>
    </w:p>
    <w:p w14:paraId="506E939E" w14:textId="6B11BD0A" w:rsidR="00D6723F" w:rsidRPr="005F1355" w:rsidRDefault="00D6723F" w:rsidP="00C96289">
      <w:pPr>
        <w:spacing w:after="0" w:line="240" w:lineRule="auto"/>
        <w:jc w:val="both"/>
        <w:rPr>
          <w:rFonts w:ascii="Sylfaen" w:hAnsi="Sylfaen" w:cs="Arial"/>
        </w:rPr>
      </w:pPr>
      <w:r w:rsidRPr="005F1355">
        <w:rPr>
          <w:rFonts w:ascii="Sylfaen" w:hAnsi="Sylfaen" w:cs="Arial"/>
        </w:rPr>
        <w:t>პრეპარატი შეიცავს ლაქტოზას. პაციენტებმა, რომლებსაც აქვთ იშვიათი მემკვიდრეობითი დაავადებები, როგორიც არის გალაქტოზას აუტანლობა, Lapp ლაქტოზას უკმარისობა ან გლუკოზა-გალაქტოზას მალაბსორბცია არ უნდა მიიღონ ეს პრეპარატი.</w:t>
      </w:r>
    </w:p>
    <w:p w14:paraId="6A588009" w14:textId="77777777" w:rsidR="00832981" w:rsidRPr="005F1355" w:rsidRDefault="00832981" w:rsidP="00C96289">
      <w:pPr>
        <w:spacing w:after="0" w:line="240" w:lineRule="auto"/>
        <w:jc w:val="both"/>
        <w:rPr>
          <w:rFonts w:ascii="Sylfaen" w:hAnsi="Sylfaen" w:cs="Arial"/>
          <w:i/>
          <w:iCs/>
        </w:rPr>
      </w:pPr>
    </w:p>
    <w:p w14:paraId="3A4FDE35" w14:textId="77777777" w:rsidR="00571908" w:rsidRPr="005F1355" w:rsidRDefault="00571908" w:rsidP="00C96289">
      <w:pPr>
        <w:spacing w:after="0" w:line="240" w:lineRule="auto"/>
        <w:jc w:val="both"/>
        <w:rPr>
          <w:rFonts w:ascii="Sylfaen" w:hAnsi="Sylfaen" w:cs="Arial"/>
          <w:b/>
          <w:i/>
          <w:iCs/>
        </w:rPr>
      </w:pPr>
      <w:r w:rsidRPr="005F1355">
        <w:rPr>
          <w:rFonts w:ascii="Sylfaen" w:hAnsi="Sylfaen" w:cs="Arial"/>
          <w:b/>
          <w:i/>
          <w:iCs/>
        </w:rPr>
        <w:t>პედიატრიაში გამოყენება</w:t>
      </w:r>
    </w:p>
    <w:p w14:paraId="250C5E10" w14:textId="6E11ECCB" w:rsidR="00571908" w:rsidRPr="005F1355" w:rsidRDefault="009E2F76" w:rsidP="00C96289">
      <w:pPr>
        <w:spacing w:after="0" w:line="240" w:lineRule="auto"/>
        <w:jc w:val="both"/>
        <w:rPr>
          <w:rFonts w:ascii="Sylfaen" w:hAnsi="Sylfaen" w:cs="Arial"/>
        </w:rPr>
      </w:pPr>
      <w:r w:rsidRPr="005F1355">
        <w:rPr>
          <w:rFonts w:ascii="Sylfaen" w:hAnsi="Sylfaen" w:cs="Arial"/>
        </w:rPr>
        <w:t>პედიატრიულ პრაქტიკაში პრეპარატის უსაფრთხოების</w:t>
      </w:r>
      <w:r w:rsidR="00C210D4" w:rsidRPr="005F1355">
        <w:rPr>
          <w:rFonts w:ascii="Sylfaen" w:hAnsi="Sylfaen" w:cs="Arial"/>
        </w:rPr>
        <w:t>ა</w:t>
      </w:r>
      <w:r w:rsidRPr="005F1355">
        <w:rPr>
          <w:rFonts w:ascii="Sylfaen" w:hAnsi="Sylfaen" w:cs="Arial"/>
        </w:rPr>
        <w:t xml:space="preserve"> და ეფექტურობის შესახებ მონაცემთა სიმცირის გათვალისწინებით, მისი დანიშვნა </w:t>
      </w:r>
      <w:r w:rsidR="00D6723F" w:rsidRPr="005F1355">
        <w:rPr>
          <w:rFonts w:ascii="Sylfaen" w:hAnsi="Sylfaen" w:cs="Arial"/>
        </w:rPr>
        <w:t xml:space="preserve">16 წლამდე ასაკის </w:t>
      </w:r>
      <w:r w:rsidRPr="005F1355">
        <w:rPr>
          <w:rFonts w:ascii="Sylfaen" w:hAnsi="Sylfaen" w:cs="Arial"/>
        </w:rPr>
        <w:t>ბავშვებში არ არის რეკომენდებული.</w:t>
      </w:r>
    </w:p>
    <w:p w14:paraId="633D8E85" w14:textId="77777777" w:rsidR="00832981" w:rsidRPr="005F1355" w:rsidRDefault="00832981" w:rsidP="00C96289">
      <w:pPr>
        <w:spacing w:after="0" w:line="240" w:lineRule="auto"/>
        <w:jc w:val="both"/>
        <w:rPr>
          <w:rFonts w:ascii="Sylfaen" w:hAnsi="Sylfaen" w:cs="Arial"/>
        </w:rPr>
      </w:pPr>
    </w:p>
    <w:p w14:paraId="6681583D" w14:textId="77777777" w:rsidR="00711D0B" w:rsidRPr="005F1355" w:rsidRDefault="00711D0B" w:rsidP="00C96289">
      <w:pPr>
        <w:spacing w:after="0" w:line="240" w:lineRule="auto"/>
        <w:jc w:val="both"/>
        <w:rPr>
          <w:rFonts w:ascii="Sylfaen" w:hAnsi="Sylfaen" w:cs="Arial"/>
          <w:b/>
          <w:bCs/>
          <w:i/>
        </w:rPr>
      </w:pPr>
      <w:r w:rsidRPr="005F1355">
        <w:rPr>
          <w:rFonts w:ascii="Sylfaen" w:hAnsi="Sylfaen" w:cs="Arial"/>
          <w:b/>
          <w:bCs/>
          <w:i/>
        </w:rPr>
        <w:t>ზემოქმედება სატრანსპორტო საშუალებებისა და პოტენციურად საშიში მექანიზმების მართვის უნარზე</w:t>
      </w:r>
    </w:p>
    <w:p w14:paraId="0B23007E" w14:textId="6E917FCB" w:rsidR="00711D0B" w:rsidRPr="005F1355" w:rsidRDefault="00D6723F" w:rsidP="00C96289">
      <w:pPr>
        <w:spacing w:after="0" w:line="240" w:lineRule="auto"/>
        <w:jc w:val="both"/>
        <w:rPr>
          <w:rFonts w:ascii="Sylfaen" w:hAnsi="Sylfaen" w:cs="Arial"/>
        </w:rPr>
      </w:pPr>
      <w:r w:rsidRPr="005F1355">
        <w:rPr>
          <w:rFonts w:ascii="Sylfaen" w:hAnsi="Sylfaen"/>
        </w:rPr>
        <w:t>იტომედის</w:t>
      </w:r>
      <w:r w:rsidRPr="005F1355">
        <w:rPr>
          <w:rFonts w:ascii="Arial" w:hAnsi="Arial" w:cs="Arial"/>
          <w:vertAlign w:val="superscript"/>
        </w:rPr>
        <w:t>®</w:t>
      </w:r>
      <w:r w:rsidRPr="005F1355">
        <w:rPr>
          <w:rFonts w:ascii="Sylfaen" w:hAnsi="Sylfaen" w:cs="Arial"/>
        </w:rPr>
        <w:t xml:space="preserve"> </w:t>
      </w:r>
      <w:r w:rsidR="00711D0B" w:rsidRPr="005F1355">
        <w:rPr>
          <w:rFonts w:ascii="Sylfaen" w:hAnsi="Sylfaen" w:cs="Arial"/>
        </w:rPr>
        <w:t xml:space="preserve">ზეგავლენა </w:t>
      </w:r>
      <w:r w:rsidRPr="005F1355">
        <w:rPr>
          <w:rFonts w:ascii="Sylfaen" w:hAnsi="Sylfaen" w:cs="Arial"/>
        </w:rPr>
        <w:t>სატრანსპორტო საშუალების მართვისა და პოტენციურად საშიშ მექანიზმებთან მუშაობის უნარზე, დადგენილი არ არის</w:t>
      </w:r>
      <w:r w:rsidR="00711D0B" w:rsidRPr="005F1355">
        <w:rPr>
          <w:rFonts w:ascii="Sylfaen" w:hAnsi="Sylfaen" w:cs="Arial"/>
        </w:rPr>
        <w:t xml:space="preserve">. პრეპარატ </w:t>
      </w:r>
      <w:r w:rsidR="00711D0B" w:rsidRPr="005F1355">
        <w:rPr>
          <w:rFonts w:ascii="Sylfaen" w:hAnsi="Sylfaen"/>
        </w:rPr>
        <w:t>იტომედი</w:t>
      </w:r>
      <w:r w:rsidRPr="005F1355">
        <w:rPr>
          <w:rFonts w:ascii="Sylfaen" w:hAnsi="Sylfaen"/>
        </w:rPr>
        <w:t>ს</w:t>
      </w:r>
      <w:r w:rsidR="00711D0B" w:rsidRPr="005F1355">
        <w:rPr>
          <w:rFonts w:ascii="Arial" w:hAnsi="Arial" w:cs="Arial"/>
          <w:vertAlign w:val="superscript"/>
        </w:rPr>
        <w:t>®</w:t>
      </w:r>
      <w:r w:rsidR="00711D0B" w:rsidRPr="005F1355">
        <w:rPr>
          <w:rFonts w:ascii="Sylfaen" w:hAnsi="Sylfaen" w:cs="Arial"/>
        </w:rPr>
        <w:t xml:space="preserve"> გამოყენებისას არ შეიძლება გამოირიცხოს ყურადღების კონცენტრაციის დაქვეითება ისეთ გვერდით რეაქციებთან დაკავშირებით, როგორიც არის თავბრუსხვევა და გაღიზიანებადობა.</w:t>
      </w:r>
    </w:p>
    <w:p w14:paraId="257F378E" w14:textId="77777777" w:rsidR="00832981" w:rsidRPr="005F1355" w:rsidRDefault="00832981" w:rsidP="00C96289">
      <w:pPr>
        <w:spacing w:after="0" w:line="240" w:lineRule="auto"/>
        <w:jc w:val="both"/>
        <w:rPr>
          <w:rFonts w:ascii="Sylfaen" w:hAnsi="Sylfaen" w:cs="Arial"/>
        </w:rPr>
      </w:pPr>
    </w:p>
    <w:p w14:paraId="58D69D91" w14:textId="77777777" w:rsidR="00A70044" w:rsidRPr="005F1355" w:rsidRDefault="00C31681" w:rsidP="00C96289">
      <w:pPr>
        <w:spacing w:after="0" w:line="240" w:lineRule="auto"/>
        <w:jc w:val="both"/>
        <w:rPr>
          <w:rFonts w:ascii="Sylfaen" w:hAnsi="Sylfaen" w:cs="Arial"/>
          <w:b/>
        </w:rPr>
      </w:pPr>
      <w:r w:rsidRPr="005F1355">
        <w:rPr>
          <w:rFonts w:ascii="Sylfaen" w:hAnsi="Sylfaen" w:cs="Arial"/>
          <w:b/>
        </w:rPr>
        <w:t>ჭარბი დოზირება</w:t>
      </w:r>
    </w:p>
    <w:p w14:paraId="3C679B91" w14:textId="2F67B9CE" w:rsidR="00C31681" w:rsidRPr="005F1355" w:rsidRDefault="00C31681" w:rsidP="00C96289">
      <w:pPr>
        <w:spacing w:after="0" w:line="240" w:lineRule="auto"/>
        <w:jc w:val="both"/>
        <w:rPr>
          <w:rFonts w:ascii="Sylfaen" w:hAnsi="Sylfaen" w:cs="Arial"/>
        </w:rPr>
      </w:pPr>
      <w:r w:rsidRPr="005F1355">
        <w:rPr>
          <w:rFonts w:ascii="Sylfaen" w:hAnsi="Sylfaen" w:cs="Arial"/>
        </w:rPr>
        <w:t>მონაცემები</w:t>
      </w:r>
      <w:r w:rsidR="00D13EF3" w:rsidRPr="005F1355">
        <w:rPr>
          <w:rFonts w:ascii="Sylfaen" w:hAnsi="Sylfaen" w:cs="Arial"/>
        </w:rPr>
        <w:t xml:space="preserve"> </w:t>
      </w:r>
      <w:r w:rsidR="00D6723F" w:rsidRPr="005F1355">
        <w:rPr>
          <w:rFonts w:ascii="Sylfaen" w:hAnsi="Sylfaen" w:cs="Arial"/>
        </w:rPr>
        <w:t xml:space="preserve">ადამიანებში </w:t>
      </w:r>
      <w:r w:rsidRPr="005F1355">
        <w:rPr>
          <w:rFonts w:ascii="Sylfaen" w:hAnsi="Sylfaen" w:cs="Arial"/>
        </w:rPr>
        <w:t>პრეპარატის ჭარბი დოზირების შესახებ არ არსებობს.</w:t>
      </w:r>
    </w:p>
    <w:p w14:paraId="6DC7E5FC" w14:textId="4BA97D99" w:rsidR="00C31681" w:rsidRPr="005F1355" w:rsidRDefault="00C31681" w:rsidP="00C96289">
      <w:pPr>
        <w:spacing w:after="0" w:line="240" w:lineRule="auto"/>
        <w:jc w:val="both"/>
        <w:rPr>
          <w:rFonts w:ascii="Sylfaen" w:hAnsi="Sylfaen" w:cs="Arial"/>
        </w:rPr>
      </w:pPr>
      <w:r w:rsidRPr="005F1355">
        <w:rPr>
          <w:rFonts w:ascii="Sylfaen" w:hAnsi="Sylfaen" w:cs="Arial"/>
          <w:i/>
        </w:rPr>
        <w:t>მკურნალობა:</w:t>
      </w:r>
      <w:r w:rsidRPr="005F1355">
        <w:rPr>
          <w:rFonts w:ascii="Sylfaen" w:hAnsi="Sylfaen" w:cs="Arial"/>
        </w:rPr>
        <w:t xml:space="preserve"> შესაძლო ჭარბი დოზირებისას ნაჩვენებია კუჭის ამორეცხვა და სიმპტომური თერაპია.</w:t>
      </w:r>
    </w:p>
    <w:p w14:paraId="6A31926F" w14:textId="77777777" w:rsidR="00832981" w:rsidRPr="005F1355" w:rsidRDefault="00832981" w:rsidP="00C96289">
      <w:pPr>
        <w:spacing w:after="0" w:line="240" w:lineRule="auto"/>
        <w:jc w:val="both"/>
        <w:rPr>
          <w:rFonts w:ascii="Sylfaen" w:hAnsi="Sylfaen" w:cs="Arial"/>
        </w:rPr>
      </w:pPr>
    </w:p>
    <w:p w14:paraId="28CEEC5C" w14:textId="77777777" w:rsidR="005140A4" w:rsidRPr="005F1355" w:rsidRDefault="005140A4" w:rsidP="00C96289">
      <w:pPr>
        <w:spacing w:after="0" w:line="240" w:lineRule="auto"/>
        <w:ind w:right="-121"/>
        <w:jc w:val="both"/>
        <w:rPr>
          <w:rFonts w:ascii="Sylfaen" w:hAnsi="Sylfaen"/>
          <w:b/>
        </w:rPr>
      </w:pPr>
      <w:r w:rsidRPr="005F1355">
        <w:rPr>
          <w:rFonts w:ascii="Sylfaen" w:hAnsi="Sylfaen"/>
          <w:b/>
        </w:rPr>
        <w:t>გამოშვების ფორმა და შეფუთვა</w:t>
      </w:r>
    </w:p>
    <w:p w14:paraId="254E49FC" w14:textId="7FBE8955" w:rsidR="00A70044" w:rsidRPr="005F1355" w:rsidRDefault="00C31681" w:rsidP="00C96289">
      <w:pPr>
        <w:spacing w:after="0" w:line="240" w:lineRule="auto"/>
        <w:ind w:right="-121"/>
        <w:jc w:val="both"/>
        <w:rPr>
          <w:rFonts w:ascii="Sylfaen" w:hAnsi="Sylfaen"/>
        </w:rPr>
      </w:pPr>
      <w:r w:rsidRPr="005F1355">
        <w:rPr>
          <w:rFonts w:ascii="Sylfaen" w:hAnsi="Sylfaen"/>
        </w:rPr>
        <w:t xml:space="preserve">20 </w:t>
      </w:r>
      <w:r w:rsidR="00D6723F" w:rsidRPr="005F1355">
        <w:rPr>
          <w:rFonts w:ascii="Sylfaen" w:hAnsi="Sylfaen"/>
        </w:rPr>
        <w:t>აპკიანი გარსით დაფარული</w:t>
      </w:r>
      <w:r w:rsidRPr="005F1355">
        <w:rPr>
          <w:rFonts w:ascii="Sylfaen" w:hAnsi="Sylfaen"/>
        </w:rPr>
        <w:t xml:space="preserve"> ტაბლეტი </w:t>
      </w:r>
      <w:r w:rsidR="00DC1F66" w:rsidRPr="005F1355">
        <w:rPr>
          <w:rFonts w:ascii="Sylfaen" w:hAnsi="Sylfaen"/>
        </w:rPr>
        <w:t xml:space="preserve">პვქ/პვდქ ფოლგისა და </w:t>
      </w:r>
      <w:r w:rsidRPr="005F1355">
        <w:rPr>
          <w:rFonts w:ascii="Sylfaen" w:hAnsi="Sylfaen"/>
        </w:rPr>
        <w:t>ალუმინის ფოლგის კონტურულ</w:t>
      </w:r>
      <w:r w:rsidR="00D6723F" w:rsidRPr="005F1355">
        <w:rPr>
          <w:rFonts w:ascii="Sylfaen" w:hAnsi="Sylfaen"/>
        </w:rPr>
        <w:t>-</w:t>
      </w:r>
      <w:r w:rsidRPr="005F1355">
        <w:rPr>
          <w:rFonts w:ascii="Sylfaen" w:hAnsi="Sylfaen"/>
        </w:rPr>
        <w:t>უჯრედ</w:t>
      </w:r>
      <w:r w:rsidR="00D6723F" w:rsidRPr="005F1355">
        <w:rPr>
          <w:rFonts w:ascii="Sylfaen" w:hAnsi="Sylfaen"/>
        </w:rPr>
        <w:t>ულ</w:t>
      </w:r>
      <w:r w:rsidRPr="005F1355">
        <w:rPr>
          <w:rFonts w:ascii="Sylfaen" w:hAnsi="Sylfaen"/>
        </w:rPr>
        <w:t xml:space="preserve"> შეფუთვაში. 2 ან 5 კონტურულ</w:t>
      </w:r>
      <w:r w:rsidR="00D6723F" w:rsidRPr="005F1355">
        <w:rPr>
          <w:rFonts w:ascii="Sylfaen" w:hAnsi="Sylfaen"/>
        </w:rPr>
        <w:t>-</w:t>
      </w:r>
      <w:r w:rsidRPr="005F1355">
        <w:rPr>
          <w:rFonts w:ascii="Sylfaen" w:hAnsi="Sylfaen"/>
        </w:rPr>
        <w:t>უჯრედ</w:t>
      </w:r>
      <w:r w:rsidR="00D6723F" w:rsidRPr="005F1355">
        <w:rPr>
          <w:rFonts w:ascii="Sylfaen" w:hAnsi="Sylfaen"/>
        </w:rPr>
        <w:t>ული</w:t>
      </w:r>
      <w:r w:rsidRPr="005F1355">
        <w:rPr>
          <w:rFonts w:ascii="Sylfaen" w:hAnsi="Sylfaen"/>
        </w:rPr>
        <w:t xml:space="preserve"> შეფუთვა </w:t>
      </w:r>
      <w:r w:rsidR="00711D0B" w:rsidRPr="005F1355">
        <w:rPr>
          <w:rFonts w:ascii="Sylfaen" w:hAnsi="Sylfaen"/>
        </w:rPr>
        <w:t xml:space="preserve">გამოყენების ინსტრუქციასთან ერთად მოთავსებულია მუყაოს </w:t>
      </w:r>
      <w:r w:rsidRPr="005F1355">
        <w:rPr>
          <w:rFonts w:ascii="Sylfaen" w:hAnsi="Sylfaen"/>
        </w:rPr>
        <w:t>კოლოფ</w:t>
      </w:r>
      <w:r w:rsidR="00711D0B" w:rsidRPr="005F1355">
        <w:rPr>
          <w:rFonts w:ascii="Sylfaen" w:hAnsi="Sylfaen"/>
        </w:rPr>
        <w:t>ში.</w:t>
      </w:r>
    </w:p>
    <w:p w14:paraId="00876F54" w14:textId="77777777" w:rsidR="00832981" w:rsidRPr="005F1355" w:rsidRDefault="00832981" w:rsidP="00C96289">
      <w:pPr>
        <w:spacing w:after="0" w:line="240" w:lineRule="auto"/>
        <w:ind w:right="-121"/>
        <w:jc w:val="both"/>
        <w:rPr>
          <w:rFonts w:ascii="Sylfaen" w:hAnsi="Sylfaen"/>
        </w:rPr>
      </w:pPr>
    </w:p>
    <w:p w14:paraId="477903BD" w14:textId="77777777" w:rsidR="00A70044" w:rsidRPr="005F1355" w:rsidRDefault="00A70044" w:rsidP="00C96289">
      <w:pPr>
        <w:spacing w:after="0" w:line="240" w:lineRule="auto"/>
        <w:ind w:right="-121"/>
        <w:jc w:val="both"/>
        <w:rPr>
          <w:rFonts w:ascii="Sylfaen" w:hAnsi="Sylfaen"/>
          <w:b/>
        </w:rPr>
      </w:pPr>
      <w:r w:rsidRPr="005F1355">
        <w:rPr>
          <w:rFonts w:ascii="Sylfaen" w:hAnsi="Sylfaen"/>
          <w:b/>
        </w:rPr>
        <w:t>შენახვის პირობები</w:t>
      </w:r>
    </w:p>
    <w:p w14:paraId="08915689" w14:textId="77777777" w:rsidR="00A70044" w:rsidRPr="005F1355" w:rsidRDefault="00DC1F66" w:rsidP="00C96289">
      <w:pPr>
        <w:spacing w:after="0" w:line="240" w:lineRule="auto"/>
        <w:ind w:right="-121"/>
        <w:jc w:val="both"/>
        <w:rPr>
          <w:rFonts w:ascii="Sylfaen" w:eastAsia="Times New Roman" w:hAnsi="Sylfaen" w:cs="Vrinda"/>
        </w:rPr>
      </w:pPr>
      <w:r w:rsidRPr="005F1355">
        <w:rPr>
          <w:rFonts w:ascii="Sylfaen" w:hAnsi="Sylfaen"/>
        </w:rPr>
        <w:t>არ საჭიროებს შენახვის განსაკუთრებულ პირობებს!</w:t>
      </w:r>
    </w:p>
    <w:p w14:paraId="4AB17653" w14:textId="0D864680" w:rsidR="00C70DDC" w:rsidRPr="005F1355" w:rsidRDefault="00EF5745" w:rsidP="00C96289">
      <w:pPr>
        <w:spacing w:after="0" w:line="240" w:lineRule="auto"/>
        <w:ind w:right="-121"/>
        <w:jc w:val="both"/>
        <w:rPr>
          <w:rFonts w:ascii="Sylfaen" w:eastAsia="Times New Roman" w:hAnsi="Sylfaen" w:cs="Vrinda"/>
        </w:rPr>
      </w:pPr>
      <w:r w:rsidRPr="005F1355">
        <w:rPr>
          <w:rFonts w:ascii="Sylfaen" w:hAnsi="Sylfaen"/>
        </w:rPr>
        <w:t xml:space="preserve">ინახება </w:t>
      </w:r>
      <w:r w:rsidR="00A70044" w:rsidRPr="005F1355">
        <w:rPr>
          <w:rFonts w:ascii="Sylfaen" w:eastAsia="Times New Roman" w:hAnsi="Sylfaen" w:cs="Vrinda"/>
        </w:rPr>
        <w:t>ბა</w:t>
      </w:r>
      <w:r w:rsidRPr="005F1355">
        <w:rPr>
          <w:rFonts w:ascii="Sylfaen" w:eastAsia="Times New Roman" w:hAnsi="Sylfaen" w:cs="Vrinda"/>
        </w:rPr>
        <w:t xml:space="preserve">ვშვებისათვის </w:t>
      </w:r>
      <w:r w:rsidR="004267D7" w:rsidRPr="005F1355">
        <w:rPr>
          <w:rFonts w:ascii="Sylfaen" w:eastAsia="Times New Roman" w:hAnsi="Sylfaen" w:cs="Vrinda"/>
        </w:rPr>
        <w:t>ხელ</w:t>
      </w:r>
      <w:r w:rsidRPr="005F1355">
        <w:rPr>
          <w:rFonts w:ascii="Sylfaen" w:eastAsia="Times New Roman" w:hAnsi="Sylfaen" w:cs="Vrinda"/>
        </w:rPr>
        <w:t>მიუწვდომელ ადგილას!</w:t>
      </w:r>
    </w:p>
    <w:p w14:paraId="6CF768A4" w14:textId="77777777" w:rsidR="00832981" w:rsidRPr="005F1355" w:rsidRDefault="00832981" w:rsidP="00C96289">
      <w:pPr>
        <w:spacing w:after="0" w:line="240" w:lineRule="auto"/>
        <w:ind w:right="-121"/>
        <w:jc w:val="both"/>
        <w:rPr>
          <w:rFonts w:ascii="Sylfaen" w:eastAsia="Times New Roman" w:hAnsi="Sylfaen" w:cs="Vrinda"/>
        </w:rPr>
      </w:pPr>
    </w:p>
    <w:p w14:paraId="15151C9B" w14:textId="77777777" w:rsidR="009E2F76" w:rsidRPr="005F1355" w:rsidRDefault="009E2F76" w:rsidP="00C96289">
      <w:pPr>
        <w:spacing w:after="0" w:line="240" w:lineRule="auto"/>
        <w:ind w:right="-121"/>
        <w:jc w:val="both"/>
        <w:rPr>
          <w:rFonts w:ascii="Sylfaen" w:eastAsia="Times New Roman" w:hAnsi="Sylfaen" w:cs="Vrinda"/>
          <w:b/>
        </w:rPr>
      </w:pPr>
      <w:r w:rsidRPr="005F1355">
        <w:rPr>
          <w:rFonts w:ascii="Sylfaen" w:eastAsia="Times New Roman" w:hAnsi="Sylfaen" w:cs="Vrinda"/>
          <w:b/>
        </w:rPr>
        <w:t>შენახვის ვადა</w:t>
      </w:r>
    </w:p>
    <w:p w14:paraId="65F7209A" w14:textId="77777777" w:rsidR="009E2F76" w:rsidRPr="005F1355" w:rsidRDefault="00DC1F66" w:rsidP="00C96289">
      <w:pPr>
        <w:spacing w:after="0" w:line="240" w:lineRule="auto"/>
        <w:ind w:right="-121"/>
        <w:jc w:val="both"/>
        <w:rPr>
          <w:rFonts w:ascii="Sylfaen" w:eastAsia="Times New Roman" w:hAnsi="Sylfaen" w:cs="Vrinda"/>
        </w:rPr>
      </w:pPr>
      <w:r w:rsidRPr="005F1355">
        <w:rPr>
          <w:rFonts w:ascii="Sylfaen" w:eastAsia="Times New Roman" w:hAnsi="Sylfaen" w:cs="Vrinda"/>
        </w:rPr>
        <w:t>5</w:t>
      </w:r>
      <w:r w:rsidR="009E2F76" w:rsidRPr="005F1355">
        <w:rPr>
          <w:rFonts w:ascii="Sylfaen" w:eastAsia="Times New Roman" w:hAnsi="Sylfaen" w:cs="Vrinda"/>
        </w:rPr>
        <w:t xml:space="preserve"> წელი. </w:t>
      </w:r>
    </w:p>
    <w:p w14:paraId="54AA99EC" w14:textId="22729FC4" w:rsidR="009E2F76" w:rsidRPr="005F1355" w:rsidRDefault="009E2F76" w:rsidP="00C96289">
      <w:pPr>
        <w:spacing w:after="0" w:line="240" w:lineRule="auto"/>
        <w:ind w:right="-121"/>
        <w:jc w:val="both"/>
        <w:rPr>
          <w:rFonts w:ascii="Sylfaen" w:eastAsia="Times New Roman" w:hAnsi="Sylfaen" w:cs="Vrinda"/>
        </w:rPr>
      </w:pPr>
      <w:r w:rsidRPr="005F1355">
        <w:rPr>
          <w:rFonts w:ascii="Sylfaen" w:eastAsia="Times New Roman" w:hAnsi="Sylfaen" w:cs="Vrinda"/>
        </w:rPr>
        <w:t>არ გამოიყენება ვადის გასვლის შემდეგ</w:t>
      </w:r>
      <w:r w:rsidR="004267D7" w:rsidRPr="005F1355">
        <w:rPr>
          <w:rFonts w:ascii="Sylfaen" w:eastAsia="Times New Roman" w:hAnsi="Sylfaen" w:cs="Vrinda"/>
        </w:rPr>
        <w:t>!</w:t>
      </w:r>
    </w:p>
    <w:p w14:paraId="58FF6129" w14:textId="77777777" w:rsidR="00832981" w:rsidRPr="005F1355" w:rsidRDefault="00832981" w:rsidP="00C96289">
      <w:pPr>
        <w:spacing w:after="0" w:line="240" w:lineRule="auto"/>
        <w:ind w:right="-121"/>
        <w:jc w:val="both"/>
        <w:rPr>
          <w:rFonts w:ascii="Sylfaen" w:eastAsia="Times New Roman" w:hAnsi="Sylfaen" w:cs="Vrinda"/>
        </w:rPr>
      </w:pPr>
    </w:p>
    <w:p w14:paraId="41DBC7CD" w14:textId="77777777" w:rsidR="00BB562C" w:rsidRPr="005F1355" w:rsidRDefault="00A70044" w:rsidP="00BB562C">
      <w:pPr>
        <w:spacing w:after="0" w:line="240" w:lineRule="auto"/>
        <w:ind w:right="-121"/>
        <w:jc w:val="both"/>
        <w:rPr>
          <w:rFonts w:ascii="Sylfaen" w:eastAsia="Times New Roman" w:hAnsi="Sylfaen" w:cs="Vrinda"/>
          <w:b/>
        </w:rPr>
      </w:pPr>
      <w:r w:rsidRPr="005F1355">
        <w:rPr>
          <w:rFonts w:ascii="Sylfaen" w:eastAsia="Times New Roman" w:hAnsi="Sylfaen" w:cs="Vrinda"/>
          <w:b/>
        </w:rPr>
        <w:t>აფთიაქიდან გაცემის წესი</w:t>
      </w:r>
    </w:p>
    <w:p w14:paraId="7ADEF01C" w14:textId="7A8455C8" w:rsidR="00BB562C" w:rsidRPr="005F1355" w:rsidRDefault="00BB562C" w:rsidP="00BB562C">
      <w:pPr>
        <w:spacing w:after="0" w:line="240" w:lineRule="auto"/>
        <w:ind w:right="-121"/>
        <w:jc w:val="both"/>
        <w:rPr>
          <w:rFonts w:ascii="Sylfaen" w:eastAsia="Times New Roman" w:hAnsi="Sylfaen" w:cs="Vrinda"/>
          <w:b/>
        </w:rPr>
      </w:pPr>
      <w:r w:rsidRPr="005F1355">
        <w:rPr>
          <w:rFonts w:ascii="Sylfaen" w:eastAsia="SimSun" w:hAnsi="Sylfaen"/>
          <w:bCs/>
        </w:rPr>
        <w:t>ფ</w:t>
      </w:r>
      <w:r w:rsidRPr="005F1355">
        <w:rPr>
          <w:rFonts w:ascii="Sylfaen" w:eastAsia="SimSun" w:hAnsi="Sylfaen" w:cs="Sylfaen"/>
          <w:bCs/>
        </w:rPr>
        <w:t>არმაცევტული</w:t>
      </w:r>
      <w:r w:rsidRPr="005F1355">
        <w:rPr>
          <w:rFonts w:ascii="AcadNusx" w:eastAsia="SimSun" w:hAnsi="AcadNusx"/>
          <w:bCs/>
        </w:rPr>
        <w:t xml:space="preserve"> </w:t>
      </w:r>
      <w:r w:rsidRPr="005F1355">
        <w:rPr>
          <w:rFonts w:ascii="Sylfaen" w:eastAsia="SimSun" w:hAnsi="Sylfaen" w:cs="Sylfaen"/>
          <w:bCs/>
        </w:rPr>
        <w:t>პროდუქტის</w:t>
      </w:r>
      <w:r w:rsidRPr="005F1355">
        <w:rPr>
          <w:rFonts w:ascii="AcadNusx" w:eastAsia="SimSun" w:hAnsi="AcadNusx"/>
          <w:bCs/>
        </w:rPr>
        <w:t xml:space="preserve"> </w:t>
      </w:r>
      <w:r w:rsidRPr="005F1355">
        <w:rPr>
          <w:rFonts w:ascii="Sylfaen" w:eastAsia="SimSun" w:hAnsi="Sylfaen" w:cs="Sylfaen"/>
          <w:bCs/>
        </w:rPr>
        <w:t>ჯგუფი</w:t>
      </w:r>
      <w:r w:rsidRPr="005F1355">
        <w:rPr>
          <w:rFonts w:ascii="AcadNusx" w:eastAsia="SimSun" w:hAnsi="AcadNusx"/>
          <w:bCs/>
        </w:rPr>
        <w:t xml:space="preserve"> I</w:t>
      </w:r>
      <w:r w:rsidRPr="005F1355">
        <w:rPr>
          <w:rFonts w:ascii="Sylfaen" w:eastAsia="SimSun" w:hAnsi="Sylfaen"/>
          <w:bCs/>
        </w:rPr>
        <w:t>I</w:t>
      </w:r>
      <w:r w:rsidRPr="005F1355">
        <w:rPr>
          <w:rFonts w:ascii="AcadNusx" w:eastAsia="SimSun" w:hAnsi="AcadNusx"/>
          <w:bCs/>
        </w:rPr>
        <w:t>I</w:t>
      </w:r>
      <w:r w:rsidRPr="005F1355">
        <w:rPr>
          <w:rFonts w:ascii="Sylfaen" w:eastAsia="SimSun" w:hAnsi="Sylfaen"/>
          <w:bCs/>
        </w:rPr>
        <w:t>, გაიცემა რეცეპტის გარეშე.</w:t>
      </w:r>
    </w:p>
    <w:p w14:paraId="106CE43C" w14:textId="77777777" w:rsidR="00832981" w:rsidRPr="005F1355" w:rsidRDefault="00832981" w:rsidP="00C96289">
      <w:pPr>
        <w:spacing w:after="0" w:line="240" w:lineRule="auto"/>
        <w:ind w:right="-121"/>
        <w:jc w:val="both"/>
        <w:rPr>
          <w:rFonts w:ascii="Sylfaen" w:eastAsia="Times New Roman" w:hAnsi="Sylfaen" w:cs="Vrinda"/>
        </w:rPr>
      </w:pPr>
    </w:p>
    <w:p w14:paraId="1B3CC960" w14:textId="77777777" w:rsidR="00241C45" w:rsidRPr="005F1355" w:rsidRDefault="00C31681" w:rsidP="00C96289">
      <w:pPr>
        <w:spacing w:after="0" w:line="240" w:lineRule="auto"/>
        <w:ind w:right="-121"/>
        <w:jc w:val="both"/>
        <w:rPr>
          <w:rFonts w:ascii="Sylfaen" w:hAnsi="Sylfaen"/>
        </w:rPr>
      </w:pPr>
      <w:r w:rsidRPr="005F1355">
        <w:rPr>
          <w:rFonts w:ascii="Sylfaen" w:eastAsia="Times New Roman" w:hAnsi="Sylfaen" w:cs="Vrinda"/>
          <w:b/>
        </w:rPr>
        <w:t>მწარმოებელი</w:t>
      </w:r>
      <w:r w:rsidR="0035143C" w:rsidRPr="005F1355">
        <w:rPr>
          <w:rFonts w:ascii="Sylfaen" w:eastAsia="Times New Roman" w:hAnsi="Sylfaen" w:cs="Vrinda"/>
          <w:b/>
        </w:rPr>
        <w:t xml:space="preserve"> </w:t>
      </w:r>
    </w:p>
    <w:p w14:paraId="06063894" w14:textId="622A16B3" w:rsidR="0035143C" w:rsidRPr="005F1355" w:rsidRDefault="0035143C" w:rsidP="00C96289">
      <w:pPr>
        <w:spacing w:after="0" w:line="240" w:lineRule="auto"/>
        <w:ind w:right="-121"/>
        <w:jc w:val="both"/>
        <w:rPr>
          <w:rFonts w:ascii="Sylfaen" w:hAnsi="Sylfaen"/>
        </w:rPr>
      </w:pPr>
      <w:r w:rsidRPr="005F1355">
        <w:rPr>
          <w:rFonts w:ascii="Sylfaen" w:hAnsi="Sylfaen"/>
        </w:rPr>
        <w:t>პრო.მედ.ცს პრაღა ა.ო.</w:t>
      </w:r>
    </w:p>
    <w:p w14:paraId="3C3CC9E6" w14:textId="6CDDAF64" w:rsidR="00DC1F66" w:rsidRPr="005F1355" w:rsidRDefault="00DC1F66" w:rsidP="00C96289">
      <w:pPr>
        <w:spacing w:after="0" w:line="240" w:lineRule="auto"/>
        <w:ind w:right="-121"/>
        <w:jc w:val="both"/>
        <w:rPr>
          <w:bCs/>
        </w:rPr>
      </w:pPr>
      <w:r w:rsidRPr="005F1355">
        <w:rPr>
          <w:rFonts w:ascii="AcadNusx" w:hAnsi="AcadNusx"/>
          <w:bCs/>
        </w:rPr>
        <w:t>telCskas 377/1, mixle</w:t>
      </w:r>
      <w:r w:rsidR="00BB562C" w:rsidRPr="005F1355">
        <w:rPr>
          <w:rFonts w:ascii="AcadNusx" w:hAnsi="AcadNusx"/>
          <w:bCs/>
        </w:rPr>
        <w:t>,</w:t>
      </w:r>
      <w:r w:rsidRPr="005F1355">
        <w:rPr>
          <w:rFonts w:ascii="AcadNusx" w:hAnsi="AcadNusx"/>
          <w:bCs/>
        </w:rPr>
        <w:t xml:space="preserve"> 140 00 praRa 4 </w:t>
      </w:r>
    </w:p>
    <w:p w14:paraId="031A4371" w14:textId="77777777" w:rsidR="00AD4D9B" w:rsidRPr="005F1355" w:rsidRDefault="00C31681" w:rsidP="00C96289">
      <w:pPr>
        <w:spacing w:after="0" w:line="240" w:lineRule="auto"/>
        <w:ind w:right="-121"/>
        <w:jc w:val="both"/>
        <w:rPr>
          <w:rFonts w:ascii="Sylfaen" w:hAnsi="Sylfaen"/>
        </w:rPr>
      </w:pPr>
      <w:r w:rsidRPr="005F1355">
        <w:rPr>
          <w:rFonts w:ascii="Sylfaen" w:hAnsi="Sylfaen"/>
        </w:rPr>
        <w:t>ჩეხეთის რესპუბლიკა</w:t>
      </w:r>
    </w:p>
    <w:p w14:paraId="2199F316" w14:textId="77777777" w:rsidR="009567D0" w:rsidRPr="005F1355" w:rsidRDefault="009567D0" w:rsidP="00C96289">
      <w:pPr>
        <w:spacing w:after="0" w:line="240" w:lineRule="auto"/>
        <w:jc w:val="both"/>
        <w:rPr>
          <w:rFonts w:ascii="Sylfaen" w:hAnsi="Sylfaen"/>
        </w:rPr>
      </w:pPr>
    </w:p>
    <w:sectPr w:rsidR="009567D0" w:rsidRPr="005F1355" w:rsidSect="00A1427E">
      <w:footerReference w:type="default" r:id="rId8"/>
      <w:pgSz w:w="12240" w:h="15840"/>
      <w:pgMar w:top="993" w:right="990" w:bottom="1134"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E4E2E" w14:textId="77777777" w:rsidR="00BC1957" w:rsidRDefault="00BC1957" w:rsidP="00832981">
      <w:pPr>
        <w:spacing w:after="0" w:line="240" w:lineRule="auto"/>
      </w:pPr>
      <w:r>
        <w:separator/>
      </w:r>
    </w:p>
  </w:endnote>
  <w:endnote w:type="continuationSeparator" w:id="0">
    <w:p w14:paraId="5B8B55E0" w14:textId="77777777" w:rsidR="00BC1957" w:rsidRDefault="00BC1957" w:rsidP="00832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4190124"/>
      <w:docPartObj>
        <w:docPartGallery w:val="Page Numbers (Bottom of Page)"/>
        <w:docPartUnique/>
      </w:docPartObj>
    </w:sdtPr>
    <w:sdtEndPr/>
    <w:sdtContent>
      <w:p w14:paraId="69F94FE0" w14:textId="506E120C" w:rsidR="00832981" w:rsidRDefault="00832981">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78E22DFE" w14:textId="77777777" w:rsidR="00832981" w:rsidRDefault="008329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9BBC4" w14:textId="77777777" w:rsidR="00BC1957" w:rsidRDefault="00BC1957" w:rsidP="00832981">
      <w:pPr>
        <w:spacing w:after="0" w:line="240" w:lineRule="auto"/>
      </w:pPr>
      <w:r>
        <w:separator/>
      </w:r>
    </w:p>
  </w:footnote>
  <w:footnote w:type="continuationSeparator" w:id="0">
    <w:p w14:paraId="78D6DF98" w14:textId="77777777" w:rsidR="00BC1957" w:rsidRDefault="00BC1957" w:rsidP="008329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118A"/>
    <w:multiLevelType w:val="hybridMultilevel"/>
    <w:tmpl w:val="AB6CD184"/>
    <w:lvl w:ilvl="0" w:tplc="31145580">
      <w:numFmt w:val="bullet"/>
      <w:lvlText w:val="-"/>
      <w:lvlJc w:val="left"/>
      <w:pPr>
        <w:ind w:left="720" w:hanging="360"/>
      </w:pPr>
      <w:rPr>
        <w:rFonts w:ascii="Sylfaen" w:eastAsiaTheme="minorHAnsi" w:hAnsi="Sylfaen"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45739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12E8D"/>
    <w:rsid w:val="00025D00"/>
    <w:rsid w:val="0003515C"/>
    <w:rsid w:val="0006509D"/>
    <w:rsid w:val="00073847"/>
    <w:rsid w:val="000A1A11"/>
    <w:rsid w:val="00125E2F"/>
    <w:rsid w:val="00147C2C"/>
    <w:rsid w:val="00150912"/>
    <w:rsid w:val="001B1D81"/>
    <w:rsid w:val="001B501E"/>
    <w:rsid w:val="001D44DA"/>
    <w:rsid w:val="001F1D83"/>
    <w:rsid w:val="00241C45"/>
    <w:rsid w:val="00242D52"/>
    <w:rsid w:val="00276B12"/>
    <w:rsid w:val="002B4405"/>
    <w:rsid w:val="002B46C7"/>
    <w:rsid w:val="002C3BF7"/>
    <w:rsid w:val="002C7C49"/>
    <w:rsid w:val="002E43CA"/>
    <w:rsid w:val="0031247D"/>
    <w:rsid w:val="0035143C"/>
    <w:rsid w:val="00356024"/>
    <w:rsid w:val="0036430A"/>
    <w:rsid w:val="00373117"/>
    <w:rsid w:val="003766B8"/>
    <w:rsid w:val="003E19A7"/>
    <w:rsid w:val="003F6BC1"/>
    <w:rsid w:val="0040558D"/>
    <w:rsid w:val="00407A82"/>
    <w:rsid w:val="004267D7"/>
    <w:rsid w:val="004378F1"/>
    <w:rsid w:val="0045372D"/>
    <w:rsid w:val="00466D56"/>
    <w:rsid w:val="00470F44"/>
    <w:rsid w:val="004F516B"/>
    <w:rsid w:val="00504F09"/>
    <w:rsid w:val="00512E8D"/>
    <w:rsid w:val="005140A4"/>
    <w:rsid w:val="00533448"/>
    <w:rsid w:val="00545CB1"/>
    <w:rsid w:val="005514D2"/>
    <w:rsid w:val="00571908"/>
    <w:rsid w:val="0057400F"/>
    <w:rsid w:val="005F1355"/>
    <w:rsid w:val="005F6203"/>
    <w:rsid w:val="006148B7"/>
    <w:rsid w:val="00627496"/>
    <w:rsid w:val="00630E89"/>
    <w:rsid w:val="00642D12"/>
    <w:rsid w:val="006A2E5B"/>
    <w:rsid w:val="006B2A8E"/>
    <w:rsid w:val="006B61B3"/>
    <w:rsid w:val="006C3207"/>
    <w:rsid w:val="006C43D7"/>
    <w:rsid w:val="006D5D0C"/>
    <w:rsid w:val="006E5895"/>
    <w:rsid w:val="00702A0E"/>
    <w:rsid w:val="0070677D"/>
    <w:rsid w:val="00711D0B"/>
    <w:rsid w:val="0079786C"/>
    <w:rsid w:val="007B61DF"/>
    <w:rsid w:val="007E7349"/>
    <w:rsid w:val="00814D62"/>
    <w:rsid w:val="00816F76"/>
    <w:rsid w:val="00832981"/>
    <w:rsid w:val="0089588A"/>
    <w:rsid w:val="008C3646"/>
    <w:rsid w:val="00935DAE"/>
    <w:rsid w:val="009567D0"/>
    <w:rsid w:val="009831EC"/>
    <w:rsid w:val="009A4ED2"/>
    <w:rsid w:val="009D64DB"/>
    <w:rsid w:val="009E2F76"/>
    <w:rsid w:val="009E3AF2"/>
    <w:rsid w:val="009F72AF"/>
    <w:rsid w:val="00A12741"/>
    <w:rsid w:val="00A1427E"/>
    <w:rsid w:val="00A4441A"/>
    <w:rsid w:val="00A53F49"/>
    <w:rsid w:val="00A70044"/>
    <w:rsid w:val="00A77D94"/>
    <w:rsid w:val="00A860FA"/>
    <w:rsid w:val="00AB0EE8"/>
    <w:rsid w:val="00AB622C"/>
    <w:rsid w:val="00AC2564"/>
    <w:rsid w:val="00AD4D9B"/>
    <w:rsid w:val="00B047F6"/>
    <w:rsid w:val="00B10191"/>
    <w:rsid w:val="00B42C86"/>
    <w:rsid w:val="00B43121"/>
    <w:rsid w:val="00B47110"/>
    <w:rsid w:val="00B81C74"/>
    <w:rsid w:val="00BA7FF3"/>
    <w:rsid w:val="00BB562C"/>
    <w:rsid w:val="00BC1957"/>
    <w:rsid w:val="00BC1FC4"/>
    <w:rsid w:val="00BC4F9B"/>
    <w:rsid w:val="00BE1660"/>
    <w:rsid w:val="00C210D4"/>
    <w:rsid w:val="00C21DF3"/>
    <w:rsid w:val="00C31681"/>
    <w:rsid w:val="00C532A6"/>
    <w:rsid w:val="00C556DD"/>
    <w:rsid w:val="00C70DDC"/>
    <w:rsid w:val="00C9182B"/>
    <w:rsid w:val="00C96289"/>
    <w:rsid w:val="00CA7078"/>
    <w:rsid w:val="00CB7A75"/>
    <w:rsid w:val="00CC1A84"/>
    <w:rsid w:val="00CD4391"/>
    <w:rsid w:val="00CD67FD"/>
    <w:rsid w:val="00CD7EFE"/>
    <w:rsid w:val="00CE3BDF"/>
    <w:rsid w:val="00D01BFD"/>
    <w:rsid w:val="00D0716F"/>
    <w:rsid w:val="00D13EF3"/>
    <w:rsid w:val="00D466CF"/>
    <w:rsid w:val="00D53FDF"/>
    <w:rsid w:val="00D6723F"/>
    <w:rsid w:val="00D70D61"/>
    <w:rsid w:val="00DB2B0C"/>
    <w:rsid w:val="00DB5508"/>
    <w:rsid w:val="00DB6E38"/>
    <w:rsid w:val="00DC1F66"/>
    <w:rsid w:val="00DE200A"/>
    <w:rsid w:val="00DE79EB"/>
    <w:rsid w:val="00DF3314"/>
    <w:rsid w:val="00DF3FE5"/>
    <w:rsid w:val="00E05147"/>
    <w:rsid w:val="00E2072F"/>
    <w:rsid w:val="00E34BCE"/>
    <w:rsid w:val="00E44581"/>
    <w:rsid w:val="00E51F17"/>
    <w:rsid w:val="00E661BD"/>
    <w:rsid w:val="00E712C9"/>
    <w:rsid w:val="00E749B1"/>
    <w:rsid w:val="00EC00D4"/>
    <w:rsid w:val="00EC4698"/>
    <w:rsid w:val="00EC7007"/>
    <w:rsid w:val="00ED10A7"/>
    <w:rsid w:val="00EE7443"/>
    <w:rsid w:val="00EF40A3"/>
    <w:rsid w:val="00EF4185"/>
    <w:rsid w:val="00EF5745"/>
    <w:rsid w:val="00F65EB7"/>
    <w:rsid w:val="00F83B0B"/>
    <w:rsid w:val="00FA1943"/>
    <w:rsid w:val="00FA40E2"/>
    <w:rsid w:val="00FB1148"/>
    <w:rsid w:val="00FC4F36"/>
    <w:rsid w:val="00FF3E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3A747"/>
  <w15:docId w15:val="{66F8635B-AF5B-416D-8BE7-586005A90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660"/>
    <w:rPr>
      <w:noProof/>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50912"/>
  </w:style>
  <w:style w:type="character" w:styleId="Emphasis">
    <w:name w:val="Emphasis"/>
    <w:basedOn w:val="DefaultParagraphFont"/>
    <w:uiPriority w:val="20"/>
    <w:qFormat/>
    <w:rsid w:val="000A1A11"/>
    <w:rPr>
      <w:i/>
      <w:iCs/>
    </w:rPr>
  </w:style>
  <w:style w:type="paragraph" w:styleId="ListParagraph">
    <w:name w:val="List Paragraph"/>
    <w:basedOn w:val="Normal"/>
    <w:uiPriority w:val="34"/>
    <w:qFormat/>
    <w:rsid w:val="00356024"/>
    <w:pPr>
      <w:ind w:left="720"/>
      <w:contextualSpacing/>
    </w:pPr>
  </w:style>
  <w:style w:type="paragraph" w:styleId="Header">
    <w:name w:val="header"/>
    <w:basedOn w:val="Normal"/>
    <w:link w:val="HeaderChar"/>
    <w:uiPriority w:val="99"/>
    <w:unhideWhenUsed/>
    <w:rsid w:val="008329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981"/>
  </w:style>
  <w:style w:type="paragraph" w:styleId="Footer">
    <w:name w:val="footer"/>
    <w:basedOn w:val="Normal"/>
    <w:link w:val="FooterChar"/>
    <w:uiPriority w:val="99"/>
    <w:unhideWhenUsed/>
    <w:rsid w:val="008329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B2FB5-A1B3-4013-B81F-CD05956FF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TotalTime>
  <Pages>5</Pages>
  <Words>1668</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Nino Trokashvili</cp:lastModifiedBy>
  <cp:revision>148</cp:revision>
  <dcterms:created xsi:type="dcterms:W3CDTF">2016-03-27T08:10:00Z</dcterms:created>
  <dcterms:modified xsi:type="dcterms:W3CDTF">2026-05-28T07:06:00Z</dcterms:modified>
</cp:coreProperties>
</file>