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80C1E" w14:textId="77777777" w:rsidR="00430E99" w:rsidRPr="005E2D01" w:rsidRDefault="00430E99" w:rsidP="005E2D01">
      <w:pPr>
        <w:jc w:val="center"/>
        <w:rPr>
          <w:rFonts w:ascii="Sylfaen" w:hAnsi="Sylfaen" w:cstheme="minorHAnsi"/>
          <w:b/>
          <w:bCs/>
          <w:lang w:val="ka-GE"/>
        </w:rPr>
      </w:pPr>
      <w:r w:rsidRPr="005E2D01">
        <w:rPr>
          <w:rFonts w:ascii="Sylfaen" w:hAnsi="Sylfaen" w:cstheme="minorHAnsi"/>
          <w:b/>
          <w:bCs/>
          <w:lang w:val="ka-GE"/>
        </w:rPr>
        <w:t>ინსტრუქცია - პაციენტის ინფორმაცია</w:t>
      </w:r>
    </w:p>
    <w:p w14:paraId="4E8583F5" w14:textId="77777777" w:rsidR="00430E99" w:rsidRPr="005E2D01" w:rsidRDefault="00430E99" w:rsidP="005E2D01">
      <w:pPr>
        <w:jc w:val="center"/>
        <w:rPr>
          <w:rFonts w:ascii="Sylfaen" w:hAnsi="Sylfaen" w:cstheme="minorHAnsi"/>
          <w:b/>
          <w:bCs/>
          <w:lang w:val="ka-GE"/>
        </w:rPr>
      </w:pPr>
      <w:r w:rsidRPr="005E2D01">
        <w:rPr>
          <w:rFonts w:ascii="Sylfaen" w:hAnsi="Sylfaen" w:cstheme="minorHAnsi"/>
          <w:b/>
          <w:bCs/>
          <w:lang w:val="ka-GE"/>
        </w:rPr>
        <w:t>დუფალაკი®, სიროფი 667 მგ/მლ</w:t>
      </w:r>
    </w:p>
    <w:p w14:paraId="45207F5D" w14:textId="73243C85" w:rsidR="00430E99" w:rsidRPr="005E2D01" w:rsidRDefault="00430E99" w:rsidP="005E2D01">
      <w:pPr>
        <w:jc w:val="center"/>
        <w:rPr>
          <w:rFonts w:ascii="Sylfaen" w:hAnsi="Sylfaen" w:cstheme="minorHAnsi"/>
          <w:lang w:val="ka-GE"/>
        </w:rPr>
      </w:pPr>
      <w:r w:rsidRPr="005E2D01">
        <w:rPr>
          <w:rFonts w:ascii="Sylfaen" w:hAnsi="Sylfaen" w:cstheme="minorHAnsi"/>
          <w:lang w:val="ka-GE"/>
        </w:rPr>
        <w:t>აქტიური ინგრედიენტი: ლაქტულოზა</w:t>
      </w:r>
    </w:p>
    <w:p w14:paraId="61F75CD2" w14:textId="77777777" w:rsidR="006F4AC7" w:rsidRPr="005E2D01" w:rsidRDefault="006F4AC7" w:rsidP="005E2D01">
      <w:pPr>
        <w:jc w:val="both"/>
        <w:rPr>
          <w:rFonts w:ascii="Sylfaen" w:hAnsi="Sylfaen" w:cstheme="minorHAnsi"/>
          <w:lang w:val="ru-RU"/>
        </w:rPr>
      </w:pPr>
    </w:p>
    <w:p w14:paraId="15CF53C8" w14:textId="68D0BA7C" w:rsidR="00430E99" w:rsidRPr="005E2D01" w:rsidRDefault="00430E99" w:rsidP="005E2D01">
      <w:pPr>
        <w:jc w:val="center"/>
        <w:rPr>
          <w:rFonts w:ascii="Sylfaen" w:hAnsi="Sylfaen" w:cstheme="minorHAnsi"/>
          <w:b/>
          <w:bCs/>
        </w:rPr>
      </w:pPr>
      <w:r w:rsidRPr="005E2D01">
        <w:rPr>
          <w:rFonts w:ascii="Sylfaen" w:hAnsi="Sylfaen" w:cstheme="minorHAnsi"/>
          <w:b/>
          <w:bCs/>
        </w:rPr>
        <w:t>გთხოვთ, ამ სამკურნალო საშუალების მიღებამდე სრულად წაიკითხოთ ეს ფურცელი-ჩანართი, რადგან იგი თქვენთვის მნიშვნელოვან ინფორმაციას შეიცავს.</w:t>
      </w:r>
    </w:p>
    <w:p w14:paraId="181D6409" w14:textId="77777777" w:rsidR="00430E99" w:rsidRPr="005E2D01" w:rsidRDefault="00430E99" w:rsidP="005E2D01">
      <w:pPr>
        <w:jc w:val="center"/>
        <w:rPr>
          <w:rFonts w:ascii="Sylfaen" w:hAnsi="Sylfaen" w:cstheme="minorHAnsi"/>
          <w:b/>
          <w:bCs/>
          <w:lang w:val="ka-GE"/>
        </w:rPr>
      </w:pPr>
    </w:p>
    <w:p w14:paraId="3B74882D" w14:textId="3648F36C" w:rsidR="00430E99" w:rsidRPr="005E2D01" w:rsidRDefault="00430E99" w:rsidP="005E2D01">
      <w:pPr>
        <w:pStyle w:val="ListParagraph"/>
        <w:spacing w:before="0"/>
        <w:ind w:left="0" w:firstLine="0"/>
        <w:rPr>
          <w:rFonts w:ascii="Sylfaen" w:hAnsi="Sylfaen" w:cstheme="minorHAnsi"/>
        </w:rPr>
      </w:pPr>
      <w:r w:rsidRPr="005E2D01">
        <w:rPr>
          <w:rFonts w:ascii="Sylfaen" w:hAnsi="Sylfaen" w:cstheme="minorHAnsi"/>
        </w:rPr>
        <w:t>• შეინახეთ ეს ინსტრუქცია. შესაძლოა, დაგჭირდეთ მისი ხელახლა წაკითხვა.</w:t>
      </w:r>
      <w:r w:rsidRPr="005E2D01">
        <w:rPr>
          <w:rFonts w:ascii="Sylfaen" w:hAnsi="Sylfaen" w:cstheme="minorHAnsi"/>
        </w:rPr>
        <w:br/>
        <w:t>• დამატებითი კითხვების შემთხვევაში, მიმართეთ ექიმს ან ფარმაცევტს.</w:t>
      </w:r>
      <w:r w:rsidRPr="005E2D01">
        <w:rPr>
          <w:rFonts w:ascii="Sylfaen" w:hAnsi="Sylfaen" w:cstheme="minorHAnsi"/>
        </w:rPr>
        <w:br/>
        <w:t>• ეს წამალი სპეციალურად თქვენთვის არის დანიშნული. არ მისცეთ იგი სხვა ადამიანებს. მან შეიძლება ზიანი მიაყენოს მათ, მაშინაც კი, თუ მათი სიმპტომები თქვენსას ჰგავს.</w:t>
      </w:r>
      <w:r w:rsidRPr="005E2D01">
        <w:rPr>
          <w:rFonts w:ascii="Sylfaen" w:hAnsi="Sylfaen" w:cstheme="minorHAnsi"/>
        </w:rPr>
        <w:br/>
        <w:t xml:space="preserve">• თუ შეამჩნევთ რაიმე გვერდით რეაქციას, მიმართეთ ექიმს. ეს რეკომენდაცია ეხება ნებისმიერ შესაძლო გვერდით რეაქციას, მათ შორის ისეთებსაც, რომლებიც არ არის ჩამოთვლილი ამ ინსტრუქციის მე-4 პუნქტში. </w:t>
      </w:r>
    </w:p>
    <w:p w14:paraId="3104D02B" w14:textId="77777777" w:rsidR="00EE307A" w:rsidRPr="005E2D01" w:rsidRDefault="00EE307A" w:rsidP="005E2D01">
      <w:pPr>
        <w:jc w:val="both"/>
        <w:rPr>
          <w:rFonts w:ascii="Sylfaen" w:hAnsi="Sylfaen" w:cstheme="minorHAnsi"/>
          <w:b/>
          <w:bCs/>
          <w:lang w:val="ka-GE"/>
        </w:rPr>
      </w:pPr>
    </w:p>
    <w:p w14:paraId="3BFAFCCD" w14:textId="6FC0887A" w:rsidR="00430E99" w:rsidRPr="005E2D01" w:rsidRDefault="00430E99" w:rsidP="005E2D01">
      <w:pPr>
        <w:jc w:val="both"/>
        <w:rPr>
          <w:rFonts w:ascii="Sylfaen" w:hAnsi="Sylfaen" w:cstheme="minorHAnsi"/>
          <w:b/>
          <w:bCs/>
          <w:lang w:val="ka-GE"/>
        </w:rPr>
      </w:pPr>
      <w:r w:rsidRPr="005E2D01">
        <w:rPr>
          <w:rFonts w:ascii="Sylfaen" w:hAnsi="Sylfaen" w:cstheme="minorHAnsi"/>
          <w:b/>
          <w:bCs/>
          <w:lang w:val="ka-GE"/>
        </w:rPr>
        <w:t>ინსტრუქციის საერჩევი</w:t>
      </w:r>
    </w:p>
    <w:p w14:paraId="26C124AF" w14:textId="77777777" w:rsidR="00430E99" w:rsidRPr="005E2D01" w:rsidRDefault="00430E99" w:rsidP="005E2D01">
      <w:pPr>
        <w:jc w:val="both"/>
        <w:rPr>
          <w:rFonts w:ascii="Sylfaen" w:hAnsi="Sylfaen" w:cstheme="minorHAnsi"/>
        </w:rPr>
      </w:pPr>
      <w:r w:rsidRPr="005E2D01">
        <w:rPr>
          <w:rFonts w:ascii="Sylfaen" w:hAnsi="Sylfaen" w:cstheme="minorHAnsi"/>
        </w:rPr>
        <w:t>1. რა არის დუფალაკი® და რისთვის გამოიყენება.</w:t>
      </w:r>
    </w:p>
    <w:p w14:paraId="5AA909BE" w14:textId="77777777" w:rsidR="00430E99" w:rsidRPr="005E2D01" w:rsidRDefault="00430E99" w:rsidP="005E2D01">
      <w:pPr>
        <w:jc w:val="both"/>
        <w:rPr>
          <w:rFonts w:ascii="Sylfaen" w:hAnsi="Sylfaen" w:cstheme="minorHAnsi"/>
        </w:rPr>
      </w:pPr>
      <w:r w:rsidRPr="005E2D01">
        <w:rPr>
          <w:rFonts w:ascii="Sylfaen" w:hAnsi="Sylfaen" w:cstheme="minorHAnsi"/>
        </w:rPr>
        <w:t>2. რა უნდა იცოდეთ დუფალაკის® მიღებამდე.</w:t>
      </w:r>
    </w:p>
    <w:p w14:paraId="21E79265" w14:textId="77777777" w:rsidR="00430E99" w:rsidRPr="005E2D01" w:rsidRDefault="00430E99" w:rsidP="005E2D01">
      <w:pPr>
        <w:jc w:val="both"/>
        <w:rPr>
          <w:rFonts w:ascii="Sylfaen" w:hAnsi="Sylfaen" w:cstheme="minorHAnsi"/>
        </w:rPr>
      </w:pPr>
      <w:r w:rsidRPr="005E2D01">
        <w:rPr>
          <w:rFonts w:ascii="Sylfaen" w:hAnsi="Sylfaen" w:cstheme="minorHAnsi"/>
        </w:rPr>
        <w:t>3. დუფალაკის® მიღება.</w:t>
      </w:r>
    </w:p>
    <w:p w14:paraId="4BE7F466" w14:textId="77777777" w:rsidR="00430E99" w:rsidRPr="005E2D01" w:rsidRDefault="00430E99" w:rsidP="005E2D01">
      <w:pPr>
        <w:jc w:val="both"/>
        <w:rPr>
          <w:rFonts w:ascii="Sylfaen" w:hAnsi="Sylfaen" w:cstheme="minorHAnsi"/>
        </w:rPr>
      </w:pPr>
      <w:r w:rsidRPr="005E2D01">
        <w:rPr>
          <w:rFonts w:ascii="Sylfaen" w:hAnsi="Sylfaen" w:cstheme="minorHAnsi"/>
        </w:rPr>
        <w:t>4. შესაძლო გვერდითი რეაქციები.</w:t>
      </w:r>
    </w:p>
    <w:p w14:paraId="1C97C061" w14:textId="77777777" w:rsidR="00430E99" w:rsidRPr="005E2D01" w:rsidRDefault="00430E99" w:rsidP="005E2D01">
      <w:pPr>
        <w:jc w:val="both"/>
        <w:rPr>
          <w:rFonts w:ascii="Sylfaen" w:hAnsi="Sylfaen" w:cstheme="minorHAnsi"/>
        </w:rPr>
      </w:pPr>
      <w:r w:rsidRPr="005E2D01">
        <w:rPr>
          <w:rFonts w:ascii="Sylfaen" w:hAnsi="Sylfaen" w:cstheme="minorHAnsi"/>
        </w:rPr>
        <w:t>5. დუფალაკის® შენახვა.</w:t>
      </w:r>
    </w:p>
    <w:p w14:paraId="03D19F68" w14:textId="04BBFC1E" w:rsidR="00430E99" w:rsidRPr="005E2D01" w:rsidRDefault="00430E99" w:rsidP="005E2D01">
      <w:pPr>
        <w:jc w:val="both"/>
        <w:rPr>
          <w:rFonts w:ascii="Sylfaen" w:hAnsi="Sylfaen" w:cstheme="minorHAnsi"/>
        </w:rPr>
      </w:pPr>
      <w:r w:rsidRPr="005E2D01">
        <w:rPr>
          <w:rFonts w:ascii="Sylfaen" w:hAnsi="Sylfaen" w:cstheme="minorHAnsi"/>
        </w:rPr>
        <w:t>6. შეფუთვის შიგთავსი და სხვა ინფორმაცია.</w:t>
      </w:r>
    </w:p>
    <w:p w14:paraId="1F69F815" w14:textId="77777777" w:rsidR="00EE307A" w:rsidRPr="005E2D01" w:rsidRDefault="00EE307A" w:rsidP="005E2D01">
      <w:pPr>
        <w:jc w:val="both"/>
        <w:rPr>
          <w:rFonts w:ascii="Sylfaen" w:hAnsi="Sylfaen" w:cstheme="minorHAnsi"/>
          <w:lang w:val="ka-GE"/>
        </w:rPr>
      </w:pPr>
    </w:p>
    <w:p w14:paraId="59951229" w14:textId="4B2F9E46" w:rsidR="00430E99" w:rsidRPr="005E2D01" w:rsidRDefault="00430E99" w:rsidP="005E2D01">
      <w:pPr>
        <w:jc w:val="center"/>
        <w:rPr>
          <w:rFonts w:ascii="Sylfaen" w:hAnsi="Sylfaen" w:cstheme="minorHAnsi"/>
          <w:b/>
          <w:bCs/>
          <w:lang w:val="ka-GE"/>
        </w:rPr>
      </w:pPr>
      <w:r w:rsidRPr="005E2D01">
        <w:rPr>
          <w:rFonts w:ascii="Sylfaen" w:hAnsi="Sylfaen" w:cstheme="minorHAnsi"/>
          <w:b/>
          <w:bCs/>
          <w:lang w:val="ka-GE"/>
        </w:rPr>
        <w:t>1. რა არის დუფალაკი®</w:t>
      </w:r>
    </w:p>
    <w:p w14:paraId="46E69061" w14:textId="77777777" w:rsidR="00430E99" w:rsidRPr="005E2D01" w:rsidRDefault="00430E99" w:rsidP="005E2D01">
      <w:pPr>
        <w:jc w:val="both"/>
        <w:rPr>
          <w:rFonts w:ascii="Sylfaen" w:hAnsi="Sylfaen" w:cstheme="minorHAnsi"/>
          <w:lang w:val="ka-GE"/>
        </w:rPr>
      </w:pPr>
      <w:r w:rsidRPr="005E2D01">
        <w:rPr>
          <w:rFonts w:ascii="Sylfaen" w:hAnsi="Sylfaen" w:cstheme="minorHAnsi"/>
          <w:lang w:val="ka-GE"/>
        </w:rPr>
        <w:t>დუფალაკის® სიროფი შეიცავს აქტიურ ინგრედიენტს ლაქტულოზას, რომელიც ოსმოსური საფაღარათო საშუალებაა. ის ოსმოსური მოქმედების გზით ზრდის ნაწლავის მოცულობას. ეს ასტიმულირებს მსხვილი ნაწლავის პერისტალტიკას და ნორმალიზებს განავლის კონსისტენციას, რაც ხელს უწყობს ყაბზობის შემსუბუქებას და მსხვილი ნაწლავის ფიზიოლოგიური რიტმის აღდგენას.</w:t>
      </w:r>
    </w:p>
    <w:p w14:paraId="163DAFC9" w14:textId="77777777" w:rsidR="00430E99" w:rsidRPr="005E2D01" w:rsidRDefault="00430E99" w:rsidP="005E2D01">
      <w:pPr>
        <w:jc w:val="both"/>
        <w:rPr>
          <w:rFonts w:ascii="Sylfaen" w:hAnsi="Sylfaen" w:cstheme="minorHAnsi"/>
          <w:lang w:val="ka-GE"/>
        </w:rPr>
      </w:pPr>
    </w:p>
    <w:p w14:paraId="578D5DA0" w14:textId="77777777" w:rsidR="00430E99" w:rsidRPr="005E2D01" w:rsidRDefault="00430E99" w:rsidP="005E2D01">
      <w:pPr>
        <w:jc w:val="both"/>
        <w:rPr>
          <w:rFonts w:ascii="Sylfaen" w:hAnsi="Sylfaen" w:cstheme="minorHAnsi"/>
          <w:lang w:val="ka-GE"/>
        </w:rPr>
      </w:pPr>
      <w:r w:rsidRPr="005E2D01">
        <w:rPr>
          <w:rFonts w:ascii="Sylfaen" w:hAnsi="Sylfaen" w:cstheme="minorHAnsi"/>
          <w:lang w:val="ka-GE"/>
        </w:rPr>
        <w:t>დუფალაკის® სიროფი გამოიყენება ყაბზობის (არარეგულარული, მაგარი ან მშრალი განავალი) სამკურნალოდ და განავლის დარბილებისთვის, მაგალითად:</w:t>
      </w:r>
    </w:p>
    <w:p w14:paraId="654DB863" w14:textId="77777777" w:rsidR="00430E99" w:rsidRPr="005E2D01" w:rsidRDefault="00430E99" w:rsidP="005E2D01">
      <w:pPr>
        <w:jc w:val="both"/>
        <w:rPr>
          <w:rFonts w:ascii="Sylfaen" w:hAnsi="Sylfaen" w:cstheme="minorHAnsi"/>
          <w:lang w:val="ka-GE"/>
        </w:rPr>
      </w:pPr>
      <w:r w:rsidRPr="005E2D01">
        <w:rPr>
          <w:rFonts w:ascii="Sylfaen" w:hAnsi="Sylfaen" w:cstheme="minorHAnsi"/>
          <w:lang w:val="ka-GE"/>
        </w:rPr>
        <w:t>- თუ გაქვთ ბუასილი,</w:t>
      </w:r>
    </w:p>
    <w:p w14:paraId="71A79211" w14:textId="77777777" w:rsidR="00430E99" w:rsidRPr="005E2D01" w:rsidRDefault="00430E99" w:rsidP="005E2D01">
      <w:pPr>
        <w:jc w:val="both"/>
        <w:rPr>
          <w:rFonts w:ascii="Sylfaen" w:hAnsi="Sylfaen" w:cstheme="minorHAnsi"/>
          <w:lang w:val="ka-GE"/>
        </w:rPr>
      </w:pPr>
      <w:r w:rsidRPr="005E2D01">
        <w:rPr>
          <w:rFonts w:ascii="Sylfaen" w:hAnsi="Sylfaen" w:cstheme="minorHAnsi"/>
          <w:lang w:val="ka-GE"/>
        </w:rPr>
        <w:t>- თუ გადატანილი გაქვთ მსხვილი ნაწლავის ან ანალური ძვლის ოპერაცია.</w:t>
      </w:r>
    </w:p>
    <w:p w14:paraId="449B89CA" w14:textId="77777777" w:rsidR="00430E99" w:rsidRPr="005E2D01" w:rsidRDefault="00430E99" w:rsidP="005E2D01">
      <w:pPr>
        <w:jc w:val="both"/>
        <w:rPr>
          <w:rFonts w:ascii="Sylfaen" w:hAnsi="Sylfaen" w:cstheme="minorHAnsi"/>
          <w:lang w:val="ka-GE"/>
        </w:rPr>
      </w:pPr>
      <w:r w:rsidRPr="005E2D01">
        <w:rPr>
          <w:rFonts w:ascii="Sylfaen" w:hAnsi="Sylfaen" w:cstheme="minorHAnsi"/>
          <w:lang w:val="ka-GE"/>
        </w:rPr>
        <w:t>დუფალაკის® სიროფი გამოიყენება ღვიძლისმიერი ენცეფალოპათიის (HE) სამკურნალოდ (ღვიძლის დაავადება, რომელმაც შეიძლება გამოიწვიოს დაბნეულობა, კანკალი, პრეკომა ან კომა).</w:t>
      </w:r>
    </w:p>
    <w:p w14:paraId="256AAE45" w14:textId="602981F4" w:rsidR="00430E99" w:rsidRPr="005E2D01" w:rsidRDefault="00430E99" w:rsidP="005E2D01">
      <w:pPr>
        <w:jc w:val="both"/>
        <w:rPr>
          <w:rFonts w:ascii="Sylfaen" w:hAnsi="Sylfaen" w:cstheme="minorHAnsi"/>
          <w:lang w:val="ka-GE"/>
        </w:rPr>
      </w:pPr>
      <w:r w:rsidRPr="005E2D01">
        <w:rPr>
          <w:rFonts w:ascii="Sylfaen" w:hAnsi="Sylfaen" w:cstheme="minorHAnsi"/>
          <w:lang w:val="ka-GE"/>
        </w:rPr>
        <w:t>თუ გაუმჯობესება არ აღინიშნება ან თავს უარესად გრძნობთ, უნდა მიმართოთ ექიმს.</w:t>
      </w:r>
    </w:p>
    <w:p w14:paraId="78888E62" w14:textId="77777777" w:rsidR="00EE307A" w:rsidRPr="005E2D01" w:rsidRDefault="00EE307A" w:rsidP="005E2D01">
      <w:pPr>
        <w:jc w:val="both"/>
        <w:rPr>
          <w:rFonts w:ascii="Sylfaen" w:hAnsi="Sylfaen" w:cstheme="minorHAnsi"/>
          <w:lang w:val="ru-RU"/>
        </w:rPr>
      </w:pPr>
    </w:p>
    <w:p w14:paraId="7C0FA558" w14:textId="77777777" w:rsidR="00430E99" w:rsidRPr="005E2D01" w:rsidRDefault="00430E99" w:rsidP="005E2D01">
      <w:pPr>
        <w:rPr>
          <w:rFonts w:ascii="Sylfaen" w:hAnsi="Sylfaen" w:cstheme="minorHAnsi"/>
        </w:rPr>
      </w:pPr>
      <w:r w:rsidRPr="005E2D01">
        <w:rPr>
          <w:rFonts w:ascii="Sylfaen" w:hAnsi="Sylfaen" w:cstheme="minorHAnsi"/>
          <w:b/>
          <w:bCs/>
        </w:rPr>
        <w:t>2. რა უნდა იცოდეთ დუფალაკის® მიღებამდე</w:t>
      </w:r>
    </w:p>
    <w:p w14:paraId="7F472AC2" w14:textId="77777777" w:rsidR="00430E99" w:rsidRPr="005E2D01" w:rsidRDefault="00430E99" w:rsidP="005E2D01">
      <w:pPr>
        <w:rPr>
          <w:rFonts w:ascii="Sylfaen" w:hAnsi="Sylfaen" w:cstheme="minorHAnsi"/>
        </w:rPr>
      </w:pPr>
      <w:r w:rsidRPr="005E2D01">
        <w:rPr>
          <w:rFonts w:ascii="Sylfaen" w:hAnsi="Sylfaen" w:cstheme="minorHAnsi"/>
          <w:b/>
          <w:bCs/>
        </w:rPr>
        <w:t>არ მიიღოთ დუფალაკი®:</w:t>
      </w:r>
      <w:r w:rsidRPr="005E2D01">
        <w:rPr>
          <w:rFonts w:ascii="Sylfaen" w:hAnsi="Sylfaen" w:cstheme="minorHAnsi"/>
        </w:rPr>
        <w:br/>
        <w:t>• თუ გაქვთ ალერგია (ჰიპერმგრძნობელობა) ლაქტულოზის ან ამ პრეპარატის რომელიმე სხვა ინგრედიენტის მიმართ (ჩამოთვლილია ამ ფურცლის მე-2 და მე-6 პუნქტებში);</w:t>
      </w:r>
      <w:r w:rsidRPr="005E2D01">
        <w:rPr>
          <w:rFonts w:ascii="Sylfaen" w:hAnsi="Sylfaen" w:cstheme="minorHAnsi"/>
        </w:rPr>
        <w:br/>
        <w:t>• თუ გაქვთ გალაქტოზემია (იშვიათი გენეტიკური დაავადება, რომელიც ხელს უშლის გალაქტოზის მონელებას);</w:t>
      </w:r>
      <w:r w:rsidRPr="005E2D01">
        <w:rPr>
          <w:rFonts w:ascii="Sylfaen" w:hAnsi="Sylfaen" w:cstheme="minorHAnsi"/>
        </w:rPr>
        <w:br/>
        <w:t>• თუ გაქვთ კუჭ-ნაწლავის ობსტრუქცია (გარდა მარტივი ყაბზობისა);</w:t>
      </w:r>
      <w:r w:rsidRPr="005E2D01">
        <w:rPr>
          <w:rFonts w:ascii="Sylfaen" w:hAnsi="Sylfaen" w:cstheme="minorHAnsi"/>
        </w:rPr>
        <w:br/>
        <w:t>• კუჭ-ნაწლავის პერფორაციის ან პერფორაციის რისკის შემთხვევაში (მაგალითად, ნაწლავის მწვავე ანთებითი დაავადებების დროს, როგორიცაა კრონის დაავადება ან მსხვილი ნაწლავის მძიმე ანთება — წყლულოვანი კოლიტი).</w:t>
      </w:r>
    </w:p>
    <w:p w14:paraId="6840562D" w14:textId="77777777" w:rsidR="00430E99" w:rsidRPr="005E2D01" w:rsidRDefault="00430E99" w:rsidP="005E2D01">
      <w:pPr>
        <w:rPr>
          <w:rFonts w:ascii="Sylfaen" w:hAnsi="Sylfaen" w:cstheme="minorHAnsi"/>
        </w:rPr>
      </w:pPr>
      <w:r w:rsidRPr="005E2D01">
        <w:rPr>
          <w:rFonts w:ascii="Sylfaen" w:hAnsi="Sylfaen" w:cstheme="minorHAnsi"/>
        </w:rPr>
        <w:t>არ მიიღოთ დუფალაკი®, თუ ზემოთ ჩამოთვლილი რომელიმე მდგომარეობა თქვენზე ვრცელდება. თუ არ ხართ დარწმუნებული, დუფალაკის® მიღებამდე მიმართეთ ექიმს ან ფარმაცევტს.</w:t>
      </w:r>
    </w:p>
    <w:p w14:paraId="4BCF1C3B" w14:textId="77777777" w:rsidR="00EE307A" w:rsidRPr="005E2D01" w:rsidRDefault="00EE307A" w:rsidP="005E2D01">
      <w:pPr>
        <w:jc w:val="both"/>
        <w:rPr>
          <w:rFonts w:ascii="Sylfaen" w:hAnsi="Sylfaen" w:cstheme="minorHAnsi"/>
          <w:lang w:val="ka-GE"/>
        </w:rPr>
      </w:pPr>
    </w:p>
    <w:p w14:paraId="498DDA94" w14:textId="77777777" w:rsidR="00430E99" w:rsidRPr="005E2D01" w:rsidRDefault="00430E99" w:rsidP="005E2D01">
      <w:pPr>
        <w:jc w:val="both"/>
        <w:rPr>
          <w:rFonts w:ascii="Sylfaen" w:hAnsi="Sylfaen" w:cstheme="minorHAnsi"/>
        </w:rPr>
      </w:pPr>
      <w:r w:rsidRPr="005E2D01">
        <w:rPr>
          <w:rFonts w:ascii="Sylfaen" w:hAnsi="Sylfaen" w:cstheme="minorHAnsi"/>
          <w:b/>
          <w:bCs/>
        </w:rPr>
        <w:t>განსაკუთრებული გაფრთხილებები და უსაფრთხოების ზომები</w:t>
      </w:r>
    </w:p>
    <w:p w14:paraId="62072EBD" w14:textId="77777777" w:rsidR="00430E99" w:rsidRPr="005E2D01" w:rsidRDefault="00430E99" w:rsidP="005E2D01">
      <w:pPr>
        <w:rPr>
          <w:rFonts w:ascii="Sylfaen" w:hAnsi="Sylfaen" w:cstheme="minorHAnsi"/>
        </w:rPr>
      </w:pPr>
      <w:r w:rsidRPr="005E2D01">
        <w:rPr>
          <w:rFonts w:ascii="Sylfaen" w:hAnsi="Sylfaen" w:cstheme="minorHAnsi"/>
        </w:rPr>
        <w:t>დუფალაკის® მიღებამდე მიმართეთ ექიმს ან ფარმაცევტს, თუ:</w:t>
      </w:r>
      <w:r w:rsidRPr="005E2D01">
        <w:rPr>
          <w:rFonts w:ascii="Sylfaen" w:hAnsi="Sylfaen" w:cstheme="minorHAnsi"/>
        </w:rPr>
        <w:br/>
        <w:t>• გაქვთ უცნობი წარმოშობის მუცლის ტკივილი;</w:t>
      </w:r>
      <w:r w:rsidRPr="005E2D01">
        <w:rPr>
          <w:rFonts w:ascii="Sylfaen" w:hAnsi="Sylfaen" w:cstheme="minorHAnsi"/>
        </w:rPr>
        <w:br/>
        <w:t xml:space="preserve">• გაწუხებთ გულმკერდის არეში განმეორებადი ტკივილი და შებერილობა, ან გაქვთ რომჰელდის </w:t>
      </w:r>
      <w:r w:rsidRPr="005E2D01">
        <w:rPr>
          <w:rFonts w:ascii="Sylfaen" w:hAnsi="Sylfaen" w:cstheme="minorHAnsi"/>
        </w:rPr>
        <w:lastRenderedPageBreak/>
        <w:t>სინდრომი (სინდრომი, რომლის დროსაც კუჭ-ნაწლავის ტრაქტში აირების დაგროვება (მეტეორიზმი) ან კუჭის გადავსება იწვევს გულის მხრივ პრობლემებს);</w:t>
      </w:r>
      <w:r w:rsidRPr="005E2D01">
        <w:rPr>
          <w:rFonts w:ascii="Sylfaen" w:hAnsi="Sylfaen" w:cstheme="minorHAnsi"/>
        </w:rPr>
        <w:br/>
        <w:t>• გაქვთ ლაქტოზის აუტანლობა;</w:t>
      </w:r>
      <w:r w:rsidRPr="005E2D01">
        <w:rPr>
          <w:rFonts w:ascii="Sylfaen" w:hAnsi="Sylfaen" w:cstheme="minorHAnsi"/>
        </w:rPr>
        <w:br/>
        <w:t>• გაქვთ დიაბეტი.</w:t>
      </w:r>
    </w:p>
    <w:p w14:paraId="4898F3BC" w14:textId="77777777" w:rsidR="00430E99" w:rsidRPr="005E2D01" w:rsidRDefault="00430E99" w:rsidP="005E2D01">
      <w:pPr>
        <w:rPr>
          <w:rFonts w:ascii="Sylfaen" w:hAnsi="Sylfaen" w:cstheme="minorHAnsi"/>
        </w:rPr>
      </w:pPr>
      <w:r w:rsidRPr="005E2D01">
        <w:rPr>
          <w:rFonts w:ascii="Sylfaen" w:hAnsi="Sylfaen" w:cstheme="minorHAnsi"/>
        </w:rPr>
        <w:t>თუ დუფალაკს® იღებთ რამდენიმე დღის განმავლობაში და თქვენი მდგომარეობა არ გაუმჯობესდება ან სიმპტომები გაუარესდება, მიმართეთ ექიმს.</w:t>
      </w:r>
    </w:p>
    <w:p w14:paraId="2ECB3C6E" w14:textId="77777777" w:rsidR="00430E99" w:rsidRPr="005E2D01" w:rsidRDefault="00430E99" w:rsidP="005E2D01">
      <w:pPr>
        <w:rPr>
          <w:rFonts w:ascii="Sylfaen" w:hAnsi="Sylfaen" w:cstheme="minorHAnsi"/>
        </w:rPr>
      </w:pPr>
      <w:r w:rsidRPr="005E2D01">
        <w:rPr>
          <w:rFonts w:ascii="Sylfaen" w:hAnsi="Sylfaen" w:cstheme="minorHAnsi"/>
        </w:rPr>
        <w:t>არ უნდა გამოიყენოთ დუფალაკი®, თუ გაქვთ:</w:t>
      </w:r>
      <w:r w:rsidRPr="005E2D01">
        <w:rPr>
          <w:rFonts w:ascii="Sylfaen" w:hAnsi="Sylfaen" w:cstheme="minorHAnsi"/>
        </w:rPr>
        <w:br/>
        <w:t>• გალაქტოზის ან ფრუქტოზის აუტანლობა;</w:t>
      </w:r>
      <w:r w:rsidRPr="005E2D01">
        <w:rPr>
          <w:rFonts w:ascii="Sylfaen" w:hAnsi="Sylfaen" w:cstheme="minorHAnsi"/>
        </w:rPr>
        <w:br/>
        <w:t>• ლაქტაზის დეფიციტი;</w:t>
      </w:r>
      <w:r w:rsidRPr="005E2D01">
        <w:rPr>
          <w:rFonts w:ascii="Sylfaen" w:hAnsi="Sylfaen" w:cstheme="minorHAnsi"/>
        </w:rPr>
        <w:br/>
        <w:t>• გლუკოზა-გალაქტოზის მალაბსორბცია.</w:t>
      </w:r>
    </w:p>
    <w:p w14:paraId="678CCF7D" w14:textId="77777777" w:rsidR="00AD346F" w:rsidRPr="005E2D01" w:rsidRDefault="00AD346F" w:rsidP="005E2D01">
      <w:pPr>
        <w:jc w:val="both"/>
        <w:rPr>
          <w:rFonts w:ascii="Sylfaen" w:hAnsi="Sylfaen" w:cstheme="minorHAnsi"/>
          <w:lang w:val="ka-GE"/>
        </w:rPr>
      </w:pPr>
    </w:p>
    <w:p w14:paraId="5B578F22" w14:textId="77777777" w:rsidR="00430E99" w:rsidRPr="005E2D01" w:rsidRDefault="00430E99" w:rsidP="005E2D01">
      <w:pPr>
        <w:rPr>
          <w:rFonts w:ascii="Sylfaen" w:hAnsi="Sylfaen" w:cstheme="minorHAnsi"/>
          <w:lang w:val="ka-GE"/>
        </w:rPr>
      </w:pPr>
      <w:r w:rsidRPr="005E2D01">
        <w:rPr>
          <w:rFonts w:ascii="Sylfaen" w:hAnsi="Sylfaen" w:cstheme="minorHAnsi"/>
          <w:lang w:val="ka-GE"/>
        </w:rPr>
        <w:t>თუ გაქვთ დიაბეტი და მკურნალობთ ღვიძლისმიერი ენცეფალოპათიის გამო, დუფალაკის® სიროფის დოზა, რომელსაც გამოიყენებთ, ჩვეულებრივ უფრო მაღალი იქნება. ასეთი უფრო მაღალი დოზა შეიცავს შაქრის მეტ რაოდენობას, ამიტომ დიაბეტის დროს შეიძლება საჭირო გახდეს დოზის კორექცია.</w:t>
      </w:r>
    </w:p>
    <w:p w14:paraId="491AFB5E" w14:textId="77777777" w:rsidR="00430E99" w:rsidRPr="005E2D01" w:rsidRDefault="00430E99" w:rsidP="005E2D01">
      <w:pPr>
        <w:rPr>
          <w:rFonts w:ascii="Sylfaen" w:hAnsi="Sylfaen" w:cstheme="minorHAnsi"/>
          <w:lang w:val="ka-GE"/>
        </w:rPr>
      </w:pPr>
      <w:r w:rsidRPr="005E2D01">
        <w:rPr>
          <w:rFonts w:ascii="Sylfaen" w:hAnsi="Sylfaen" w:cstheme="minorHAnsi"/>
          <w:b/>
          <w:bCs/>
          <w:lang w:val="ka-GE"/>
        </w:rPr>
        <w:t>რომჰელდის სინდრომის მქონე პაციენტებისთვის:</w:t>
      </w:r>
      <w:r w:rsidRPr="005E2D01">
        <w:rPr>
          <w:rFonts w:ascii="Sylfaen" w:hAnsi="Sylfaen" w:cstheme="minorHAnsi"/>
          <w:lang w:val="ka-GE"/>
        </w:rPr>
        <w:br/>
        <w:t>თუ პრეპარატის გამოყენების შემდეგ შეამჩნევთ შებერილობას (მეტეორიზმს) ან მუცლის გადაბერვას, შეწყვიტეთ მკურნალობა და მიმართეთ ექიმს. ასეთ შემთხვევებში საჭიროა მკაცრი სამედიცინო მეთვალყურეობა.</w:t>
      </w:r>
    </w:p>
    <w:p w14:paraId="2B2A3432" w14:textId="31A760AA" w:rsidR="00430E99" w:rsidRPr="005E2D01" w:rsidRDefault="00430E99" w:rsidP="005E2D01">
      <w:pPr>
        <w:rPr>
          <w:rFonts w:ascii="Sylfaen" w:hAnsi="Sylfaen" w:cstheme="minorHAnsi"/>
          <w:lang w:val="ka-GE"/>
        </w:rPr>
      </w:pPr>
      <w:r w:rsidRPr="005E2D01">
        <w:rPr>
          <w:rFonts w:ascii="Sylfaen" w:hAnsi="Sylfaen" w:cstheme="minorHAnsi"/>
          <w:lang w:val="ka-GE"/>
        </w:rPr>
        <w:t xml:space="preserve">უცვლელი დოზების ხანგრძლივმა გამოყენებამ (დღეში 2–3-ზე მეტი რბილი განავალი) და პრეპარატის ბოროტად გამოყენებამ შეიძლება გამოიწვიოს </w:t>
      </w:r>
      <w:r w:rsidR="006811A7" w:rsidRPr="005E2D01">
        <w:rPr>
          <w:rFonts w:ascii="Sylfaen" w:hAnsi="Sylfaen" w:cstheme="minorHAnsi"/>
          <w:lang w:val="ka-GE"/>
        </w:rPr>
        <w:t>ფაღარათი</w:t>
      </w:r>
      <w:r w:rsidRPr="005E2D01">
        <w:rPr>
          <w:rFonts w:ascii="Sylfaen" w:hAnsi="Sylfaen" w:cstheme="minorHAnsi"/>
          <w:lang w:val="ka-GE"/>
        </w:rPr>
        <w:t xml:space="preserve"> და სითხისა და ელექტროლიტების დისბალანსი.</w:t>
      </w:r>
    </w:p>
    <w:p w14:paraId="0D211CFC" w14:textId="77777777" w:rsidR="00430E99" w:rsidRPr="005E2D01" w:rsidRDefault="00430E99" w:rsidP="005E2D01">
      <w:pPr>
        <w:rPr>
          <w:rFonts w:ascii="Sylfaen" w:hAnsi="Sylfaen" w:cstheme="minorHAnsi"/>
          <w:lang w:val="ka-GE"/>
        </w:rPr>
      </w:pPr>
      <w:r w:rsidRPr="005E2D01">
        <w:rPr>
          <w:rFonts w:ascii="Sylfaen" w:hAnsi="Sylfaen" w:cstheme="minorHAnsi"/>
          <w:lang w:val="ka-GE"/>
        </w:rPr>
        <w:t>არ გამოიყენოთ დუფალაკი® 2 კვირაზე მეტი ხნის განმავლობაში ექიმთან კონსულტაციის გარეშე. ღვიძლისმიერი ენცეფალოპათიის მწვავე შემთხვევების მკურნალობისას, როდესაც პრეპარატი გამოიყენება შეკავების ოყნის სახით, მისი ძლიერი გამწმენდი ეფექტის გამო შესაძლოა განვითარდეს ფეკალური შეუკავებლობა და პერიანალური გაღიზიანება (ანუსის გარშემო არსებული არე).</w:t>
      </w:r>
    </w:p>
    <w:p w14:paraId="04F263AD" w14:textId="61E6A4BC" w:rsidR="00430E99" w:rsidRPr="005E2D01" w:rsidRDefault="00430E99" w:rsidP="005E2D01">
      <w:pPr>
        <w:rPr>
          <w:rFonts w:ascii="Sylfaen" w:hAnsi="Sylfaen" w:cstheme="minorHAnsi"/>
          <w:lang w:val="ka-GE"/>
        </w:rPr>
      </w:pPr>
      <w:r w:rsidRPr="005E2D01">
        <w:rPr>
          <w:rFonts w:ascii="Sylfaen" w:hAnsi="Sylfaen" w:cstheme="minorHAnsi"/>
          <w:lang w:val="ka-GE"/>
        </w:rPr>
        <w:t>საფაღარათო საშუალებებით მკურნალობის პერიოდში რეკომენდებულია დღის განმავლობაში საკმარისი რაოდენობით სითხის მიღება. დღეში დალიეთ დაახლოებით 2 ლიტრამდე სითხე, რაც დაახლოებით 6–8 ჭიქას შეადგენს.</w:t>
      </w:r>
    </w:p>
    <w:p w14:paraId="12C2AE79" w14:textId="77777777" w:rsidR="00430E99" w:rsidRPr="005E2D01" w:rsidRDefault="00430E99" w:rsidP="005E2D01">
      <w:pPr>
        <w:rPr>
          <w:rFonts w:ascii="Sylfaen" w:hAnsi="Sylfaen" w:cstheme="minorHAnsi"/>
          <w:lang w:val="ka-GE"/>
        </w:rPr>
      </w:pPr>
    </w:p>
    <w:p w14:paraId="202DA152" w14:textId="77777777" w:rsidR="00181CCE" w:rsidRPr="005E2D01" w:rsidRDefault="00181CCE" w:rsidP="005E2D01">
      <w:pPr>
        <w:rPr>
          <w:rFonts w:ascii="Sylfaen" w:hAnsi="Sylfaen" w:cstheme="minorHAnsi"/>
        </w:rPr>
      </w:pPr>
      <w:r w:rsidRPr="005E2D01">
        <w:rPr>
          <w:rFonts w:ascii="Sylfaen" w:hAnsi="Sylfaen" w:cstheme="minorHAnsi"/>
          <w:b/>
          <w:bCs/>
        </w:rPr>
        <w:t>სხვა მედიკამენტები და დუფალაკი®</w:t>
      </w:r>
      <w:r w:rsidRPr="005E2D01">
        <w:rPr>
          <w:rFonts w:ascii="Sylfaen" w:hAnsi="Sylfaen" w:cstheme="minorHAnsi"/>
        </w:rPr>
        <w:br/>
        <w:t>აცნობეთ ექიმს ან ფარმაცევტს, თუ იღებთ, ბოლო პერიოდში იღებდით ან შესაძლოა მიიღოთ სხვა მედიკამენტები.</w:t>
      </w:r>
    </w:p>
    <w:p w14:paraId="119286B5" w14:textId="77777777" w:rsidR="00181CCE" w:rsidRPr="005E2D01" w:rsidRDefault="00181CCE" w:rsidP="005E2D01">
      <w:pPr>
        <w:rPr>
          <w:rFonts w:ascii="Sylfaen" w:hAnsi="Sylfaen" w:cstheme="minorHAnsi"/>
        </w:rPr>
      </w:pPr>
      <w:r w:rsidRPr="005E2D01">
        <w:rPr>
          <w:rFonts w:ascii="Sylfaen" w:hAnsi="Sylfaen" w:cstheme="minorHAnsi"/>
        </w:rPr>
        <w:t>დუფალაკმა® შეიძლება გაზარდოს კალიუმის დაკარგვა, რომელიც გამოწვეულია სხვა მედიკამენტებით (მაგ., თიაზიდები, კორტიკოსტეროიდები და ამფოტერიცინი B).</w:t>
      </w:r>
    </w:p>
    <w:p w14:paraId="3D467EE8" w14:textId="77777777" w:rsidR="00181CCE" w:rsidRPr="005E2D01" w:rsidRDefault="00181CCE" w:rsidP="005E2D01">
      <w:pPr>
        <w:rPr>
          <w:rFonts w:ascii="Sylfaen" w:hAnsi="Sylfaen" w:cstheme="minorHAnsi"/>
        </w:rPr>
      </w:pPr>
      <w:r w:rsidRPr="005E2D01">
        <w:rPr>
          <w:rFonts w:ascii="Sylfaen" w:hAnsi="Sylfaen" w:cstheme="minorHAnsi"/>
        </w:rPr>
        <w:t>დუფალაკის® და გულის გლიკოზიდების (მაგ., დიგოქსინის) ერთდროულმა გამოყენებამ შეიძლება გააძლიეროს გლიკოზიდების მოქმედება სისხლში კალიუმის დონის შემცირების გამო.</w:t>
      </w:r>
    </w:p>
    <w:p w14:paraId="547F6A1D" w14:textId="77777777" w:rsidR="00181CCE" w:rsidRPr="005E2D01" w:rsidRDefault="00181CCE" w:rsidP="005E2D01">
      <w:pPr>
        <w:rPr>
          <w:rFonts w:ascii="Sylfaen" w:hAnsi="Sylfaen" w:cstheme="minorHAnsi"/>
        </w:rPr>
      </w:pPr>
      <w:r w:rsidRPr="005E2D01">
        <w:rPr>
          <w:rFonts w:ascii="Sylfaen" w:hAnsi="Sylfaen" w:cstheme="minorHAnsi"/>
        </w:rPr>
        <w:t>დუფალაკის® გამოყენებამდე მიმართეთ ექიმს ან ფარმაცევტს, თუ ზემოთ ჩამოთვლილიდან რომელიმე თქვენზე ვრცელდება ან თუ გაქვთ რაიმე შეშფოთება.</w:t>
      </w:r>
    </w:p>
    <w:p w14:paraId="3716C097" w14:textId="77777777" w:rsidR="00181CCE" w:rsidRPr="005E2D01" w:rsidRDefault="00181CCE" w:rsidP="005E2D01">
      <w:pPr>
        <w:rPr>
          <w:rFonts w:ascii="Sylfaen" w:hAnsi="Sylfaen" w:cstheme="minorHAnsi"/>
        </w:rPr>
      </w:pPr>
      <w:r w:rsidRPr="005E2D01">
        <w:rPr>
          <w:rFonts w:ascii="Sylfaen" w:hAnsi="Sylfaen" w:cstheme="minorHAnsi"/>
          <w:b/>
          <w:bCs/>
        </w:rPr>
        <w:t>დუფალაკის® ურთიერთქმედება საკვებთან და სასმელებთან</w:t>
      </w:r>
      <w:r w:rsidRPr="005E2D01">
        <w:rPr>
          <w:rFonts w:ascii="Sylfaen" w:hAnsi="Sylfaen" w:cstheme="minorHAnsi"/>
        </w:rPr>
        <w:br/>
        <w:t>დუფალაკის® სიროფის მიღება შესაძლებელია საკვებთან ერთად ან მის გარეშე. საკვებთან და სასმელებთან დაკავშირებით შეზღუდვები არ არსებობს.</w:t>
      </w:r>
    </w:p>
    <w:p w14:paraId="7EE72377" w14:textId="77777777" w:rsidR="00181CCE" w:rsidRPr="005E2D01" w:rsidRDefault="00181CCE" w:rsidP="005E2D01">
      <w:pPr>
        <w:rPr>
          <w:rFonts w:ascii="Sylfaen" w:hAnsi="Sylfaen" w:cstheme="minorHAnsi"/>
        </w:rPr>
      </w:pPr>
      <w:r w:rsidRPr="005E2D01">
        <w:rPr>
          <w:rFonts w:ascii="Sylfaen" w:hAnsi="Sylfaen" w:cstheme="minorHAnsi"/>
          <w:b/>
          <w:bCs/>
        </w:rPr>
        <w:t>გამოყენება ორსულ და მეძუძურ ქალებში, ინფორმაცია ფერტილობის შესახებ</w:t>
      </w:r>
      <w:r w:rsidRPr="005E2D01">
        <w:rPr>
          <w:rFonts w:ascii="Sylfaen" w:hAnsi="Sylfaen" w:cstheme="minorHAnsi"/>
        </w:rPr>
        <w:br/>
        <w:t>თუ ხართ ორსულად ან ძუძუთი კვებავთ ბავშვს, ფიქრობთ, რომ შეიძლება იყოთ ორსულად ან გეგმავთ ორსულობას, ამ მედიკამენტის გამოყენებამდე მიმართეთ ექიმს.</w:t>
      </w:r>
    </w:p>
    <w:p w14:paraId="0448786E" w14:textId="77777777" w:rsidR="00181CCE" w:rsidRPr="005E2D01" w:rsidRDefault="00181CCE" w:rsidP="005E2D01">
      <w:pPr>
        <w:rPr>
          <w:rFonts w:ascii="Sylfaen" w:hAnsi="Sylfaen" w:cstheme="minorHAnsi"/>
        </w:rPr>
      </w:pPr>
      <w:r w:rsidRPr="005E2D01">
        <w:rPr>
          <w:rFonts w:ascii="Sylfaen" w:hAnsi="Sylfaen" w:cstheme="minorHAnsi"/>
        </w:rPr>
        <w:t>დუფალაკის® სიროფის გამოყენება შესაძლებელია ორსულობისა და ძუძუთი კვების პერიოდში.</w:t>
      </w:r>
    </w:p>
    <w:p w14:paraId="6B40D286" w14:textId="77777777" w:rsidR="00181CCE" w:rsidRPr="005E2D01" w:rsidRDefault="00181CCE" w:rsidP="005E2D01">
      <w:pPr>
        <w:rPr>
          <w:rFonts w:ascii="Sylfaen" w:hAnsi="Sylfaen" w:cstheme="minorHAnsi"/>
        </w:rPr>
      </w:pPr>
      <w:r w:rsidRPr="005E2D01">
        <w:rPr>
          <w:rFonts w:ascii="Sylfaen" w:hAnsi="Sylfaen" w:cstheme="minorHAnsi"/>
        </w:rPr>
        <w:t>ეს მედიკამენტი გავლენას არ ახდენს ფერტილობაზე.</w:t>
      </w:r>
    </w:p>
    <w:p w14:paraId="5A92DC5B" w14:textId="77777777" w:rsidR="00C4255A" w:rsidRPr="005E2D01" w:rsidRDefault="00C4255A" w:rsidP="005E2D01">
      <w:pPr>
        <w:jc w:val="both"/>
        <w:rPr>
          <w:rFonts w:ascii="Sylfaen" w:hAnsi="Sylfaen" w:cstheme="minorHAnsi"/>
          <w:b/>
          <w:bCs/>
          <w:lang w:val="ru-RU"/>
        </w:rPr>
      </w:pPr>
    </w:p>
    <w:p w14:paraId="03447D68" w14:textId="77777777" w:rsidR="00181CCE" w:rsidRPr="005E2D01" w:rsidRDefault="00181CCE" w:rsidP="005E2D01">
      <w:pPr>
        <w:jc w:val="both"/>
        <w:rPr>
          <w:rFonts w:ascii="Sylfaen" w:hAnsi="Sylfaen" w:cstheme="minorHAnsi"/>
        </w:rPr>
      </w:pPr>
      <w:r w:rsidRPr="005E2D01">
        <w:rPr>
          <w:rFonts w:ascii="Sylfaen" w:hAnsi="Sylfaen" w:cstheme="minorHAnsi"/>
          <w:b/>
          <w:bCs/>
        </w:rPr>
        <w:t>ბავშვები</w:t>
      </w:r>
      <w:r w:rsidRPr="005E2D01">
        <w:rPr>
          <w:rFonts w:ascii="Sylfaen" w:hAnsi="Sylfaen" w:cstheme="minorHAnsi"/>
        </w:rPr>
        <w:br/>
        <w:t>განსაკუთრებულ შემთხვევებში ექიმმა შეიძლება დანიშნოს დუფალაკი® ბავშვს, ჩვილს ან ახალშობილს. ასეთ შემთხვევებში საჭიროა მკაცრი სამედიცინო მეთვალყურეობა. დუფალაკი® ბავშვებს, ჩვილებსა და ახალშობილებს უნდა მიეცეთ მხოლოდ შესაბამისი ჩვენების არსებობის შემთხვევაში, რადგან მან შეიძლება გავლენა მოახდინოს ნაწლავების ნორმალურ ფუნქციონირებაზე.</w:t>
      </w:r>
    </w:p>
    <w:p w14:paraId="758B9E9F" w14:textId="77777777" w:rsidR="00181CCE" w:rsidRPr="005E2D01" w:rsidRDefault="00181CCE" w:rsidP="005E2D01">
      <w:pPr>
        <w:jc w:val="both"/>
        <w:rPr>
          <w:rFonts w:ascii="Sylfaen" w:hAnsi="Sylfaen" w:cstheme="minorHAnsi"/>
        </w:rPr>
      </w:pPr>
      <w:r w:rsidRPr="005E2D01">
        <w:rPr>
          <w:rFonts w:ascii="Sylfaen" w:hAnsi="Sylfaen" w:cstheme="minorHAnsi"/>
          <w:b/>
          <w:bCs/>
        </w:rPr>
        <w:t>მანქანის მართვა და მექანიზმებთან მუშაობა</w:t>
      </w:r>
      <w:r w:rsidRPr="005E2D01">
        <w:rPr>
          <w:rFonts w:ascii="Sylfaen" w:hAnsi="Sylfaen" w:cstheme="minorHAnsi"/>
          <w:b/>
          <w:bCs/>
        </w:rPr>
        <w:br/>
      </w:r>
      <w:r w:rsidRPr="005E2D01">
        <w:rPr>
          <w:rFonts w:ascii="Sylfaen" w:hAnsi="Sylfaen" w:cstheme="minorHAnsi"/>
        </w:rPr>
        <w:t xml:space="preserve">დუფალაკი® უმნიშვნელოდ ან საერთოდ არ მოქმედებს ავტომობილის მართვის ან მექანიზმებთან </w:t>
      </w:r>
      <w:r w:rsidRPr="005E2D01">
        <w:rPr>
          <w:rFonts w:ascii="Sylfaen" w:hAnsi="Sylfaen" w:cstheme="minorHAnsi"/>
        </w:rPr>
        <w:lastRenderedPageBreak/>
        <w:t>მუშაობის უნარზე.</w:t>
      </w:r>
    </w:p>
    <w:p w14:paraId="0851418A" w14:textId="77777777" w:rsidR="00181CCE" w:rsidRPr="005E2D01" w:rsidRDefault="00181CCE" w:rsidP="005E2D01">
      <w:pPr>
        <w:jc w:val="both"/>
        <w:rPr>
          <w:rFonts w:ascii="Sylfaen" w:hAnsi="Sylfaen" w:cstheme="minorHAnsi"/>
        </w:rPr>
      </w:pPr>
      <w:r w:rsidRPr="005E2D01">
        <w:rPr>
          <w:rFonts w:ascii="Sylfaen" w:hAnsi="Sylfaen" w:cstheme="minorHAnsi"/>
          <w:b/>
          <w:bCs/>
        </w:rPr>
        <w:t>სპეციალური ინსტრუქციები დამხმარე ნივთიერებების შესახებ</w:t>
      </w:r>
      <w:r w:rsidRPr="005E2D01">
        <w:rPr>
          <w:rFonts w:ascii="Sylfaen" w:hAnsi="Sylfaen" w:cstheme="minorHAnsi"/>
          <w:b/>
          <w:bCs/>
        </w:rPr>
        <w:br/>
      </w:r>
      <w:r w:rsidRPr="005E2D01">
        <w:rPr>
          <w:rFonts w:ascii="Sylfaen" w:hAnsi="Sylfaen" w:cstheme="minorHAnsi"/>
        </w:rPr>
        <w:t>დუფალაკის® სიროფი შეიცავს მცირე რაოდენობით რძის შაქარს (ლაქტოზას), გალაქტოზას, ეპილაქტოზას ან ფრუქტოზას, ასევე სულფიტს, რომელიც წარმოიქმნება წარმოების პროცესში.</w:t>
      </w:r>
    </w:p>
    <w:p w14:paraId="304BF46B" w14:textId="77777777" w:rsidR="00181CCE" w:rsidRPr="005E2D01" w:rsidRDefault="00181CCE" w:rsidP="005E2D01">
      <w:pPr>
        <w:jc w:val="both"/>
        <w:rPr>
          <w:rFonts w:ascii="Sylfaen" w:hAnsi="Sylfaen" w:cstheme="minorHAnsi"/>
        </w:rPr>
      </w:pPr>
      <w:r w:rsidRPr="005E2D01">
        <w:rPr>
          <w:rFonts w:ascii="Sylfaen" w:hAnsi="Sylfaen" w:cstheme="minorHAnsi"/>
        </w:rPr>
        <w:t>თუ ექიმმა გითხრათ, რომ გაქვთ ზოგიერთი შაქრის აუტანლობა, ამ მედიკამენტის მიღებამდე მიმართეთ ექიმს.</w:t>
      </w:r>
    </w:p>
    <w:p w14:paraId="6CEC89EE" w14:textId="77777777" w:rsidR="00181CCE" w:rsidRPr="005E2D01" w:rsidRDefault="00181CCE" w:rsidP="005E2D01">
      <w:pPr>
        <w:jc w:val="both"/>
        <w:rPr>
          <w:rFonts w:ascii="Sylfaen" w:hAnsi="Sylfaen" w:cstheme="minorHAnsi"/>
        </w:rPr>
      </w:pPr>
      <w:r w:rsidRPr="005E2D01">
        <w:rPr>
          <w:rFonts w:ascii="Sylfaen" w:hAnsi="Sylfaen" w:cstheme="minorHAnsi"/>
        </w:rPr>
        <w:t>სულფიტმა შეიძლება გამოიწვიოს ალერგიული (ჰიპერმგრძნობელობის) რეაქცია, მათ შორის ბრონქოსპაზმი (ბრონქების ძლიერი შევიწროება). ასეთ შემთხვევაში დაუყოვნებლივ უნდა მიმართოთ ექიმს.</w:t>
      </w:r>
    </w:p>
    <w:p w14:paraId="4BBF1A94" w14:textId="77777777" w:rsidR="001353DA" w:rsidRPr="005E2D01" w:rsidRDefault="001353DA" w:rsidP="005E2D01">
      <w:pPr>
        <w:jc w:val="both"/>
        <w:rPr>
          <w:rFonts w:ascii="Sylfaen" w:hAnsi="Sylfaen" w:cstheme="minorHAnsi"/>
        </w:rPr>
      </w:pPr>
    </w:p>
    <w:p w14:paraId="1C2BAAE4" w14:textId="77777777" w:rsidR="00181CCE" w:rsidRPr="005E2D01" w:rsidRDefault="00181CCE" w:rsidP="005E2D01">
      <w:pPr>
        <w:jc w:val="both"/>
        <w:rPr>
          <w:rFonts w:ascii="Sylfaen" w:hAnsi="Sylfaen" w:cstheme="minorHAnsi"/>
          <w:b/>
          <w:bCs/>
        </w:rPr>
      </w:pPr>
      <w:r w:rsidRPr="005E2D01">
        <w:rPr>
          <w:rFonts w:ascii="Sylfaen" w:hAnsi="Sylfaen" w:cstheme="minorHAnsi"/>
          <w:b/>
          <w:bCs/>
        </w:rPr>
        <w:t>3. როგორ მივიღოთ დუფალაკი®</w:t>
      </w:r>
    </w:p>
    <w:p w14:paraId="5247A03A" w14:textId="77777777" w:rsidR="00181CCE" w:rsidRPr="005E2D01" w:rsidRDefault="00181CCE" w:rsidP="005E2D01">
      <w:pPr>
        <w:jc w:val="both"/>
        <w:rPr>
          <w:rFonts w:ascii="Sylfaen" w:hAnsi="Sylfaen" w:cstheme="minorHAnsi"/>
        </w:rPr>
      </w:pPr>
    </w:p>
    <w:p w14:paraId="20DAC224" w14:textId="77777777" w:rsidR="00181CCE" w:rsidRPr="005E2D01" w:rsidRDefault="00181CCE" w:rsidP="005E2D01">
      <w:pPr>
        <w:jc w:val="both"/>
        <w:rPr>
          <w:rFonts w:ascii="Sylfaen" w:hAnsi="Sylfaen" w:cstheme="minorHAnsi"/>
          <w:i/>
          <w:iCs/>
        </w:rPr>
      </w:pPr>
      <w:r w:rsidRPr="005E2D01">
        <w:rPr>
          <w:rFonts w:ascii="Sylfaen" w:hAnsi="Sylfaen" w:cstheme="minorHAnsi"/>
          <w:i/>
          <w:iCs/>
        </w:rPr>
        <w:t>წამალი ყოველთვის მიიღეთ ზუსტად ექიმის დანიშნულებისამებრ. ეჭვის შემთხვევაში მიმართეთ ექიმს ან ფარმაცევტს.</w:t>
      </w:r>
    </w:p>
    <w:p w14:paraId="0356963B" w14:textId="77777777" w:rsidR="00181CCE" w:rsidRPr="005E2D01" w:rsidRDefault="00181CCE" w:rsidP="005E2D01">
      <w:pPr>
        <w:jc w:val="both"/>
        <w:rPr>
          <w:rFonts w:ascii="Sylfaen" w:hAnsi="Sylfaen" w:cstheme="minorHAnsi"/>
        </w:rPr>
      </w:pPr>
      <w:r w:rsidRPr="005E2D01">
        <w:rPr>
          <w:rFonts w:ascii="Sylfaen" w:hAnsi="Sylfaen" w:cstheme="minorHAnsi"/>
        </w:rPr>
        <w:t>დოზა ყოველთვის მიიღეთ ყოველდღე ერთსა და იმავე დროს. სწრაფად გადაყლაპეთ წამალი. არ დაიჭიროთ პირში.</w:t>
      </w:r>
    </w:p>
    <w:p w14:paraId="2BCDFCEC" w14:textId="77777777" w:rsidR="00181CCE" w:rsidRPr="005E2D01" w:rsidRDefault="00181CCE" w:rsidP="005E2D01">
      <w:pPr>
        <w:jc w:val="both"/>
        <w:rPr>
          <w:rFonts w:ascii="Sylfaen" w:hAnsi="Sylfaen" w:cstheme="minorHAnsi"/>
        </w:rPr>
      </w:pPr>
      <w:r w:rsidRPr="005E2D01">
        <w:rPr>
          <w:rFonts w:ascii="Sylfaen" w:hAnsi="Sylfaen" w:cstheme="minorHAnsi"/>
        </w:rPr>
        <w:t>დუფალაკის® მიღება შესაძლებელია როგორც განზავებული, ასევე განუზავებელი სახით.</w:t>
      </w:r>
    </w:p>
    <w:p w14:paraId="186CB903" w14:textId="77777777" w:rsidR="00181CCE" w:rsidRPr="005E2D01" w:rsidRDefault="00181CCE" w:rsidP="005E2D01">
      <w:pPr>
        <w:jc w:val="both"/>
        <w:rPr>
          <w:rFonts w:ascii="Sylfaen" w:hAnsi="Sylfaen" w:cstheme="minorHAnsi"/>
        </w:rPr>
      </w:pPr>
      <w:r w:rsidRPr="005E2D01">
        <w:rPr>
          <w:rFonts w:ascii="Sylfaen" w:hAnsi="Sylfaen" w:cstheme="minorHAnsi"/>
        </w:rPr>
        <w:t>დუფალაკის® ბოთლებში გამოსაყენებლად გამოიყენეთ თანდართული საზომი ჭიქა.</w:t>
      </w:r>
    </w:p>
    <w:p w14:paraId="1E026250" w14:textId="77777777" w:rsidR="00181CCE" w:rsidRPr="005E2D01" w:rsidRDefault="00181CCE" w:rsidP="005E2D01">
      <w:pPr>
        <w:jc w:val="both"/>
        <w:rPr>
          <w:rFonts w:ascii="Sylfaen" w:hAnsi="Sylfaen" w:cstheme="minorHAnsi"/>
        </w:rPr>
      </w:pPr>
      <w:r w:rsidRPr="005E2D01">
        <w:rPr>
          <w:rFonts w:ascii="Sylfaen" w:hAnsi="Sylfaen" w:cstheme="minorHAnsi"/>
        </w:rPr>
        <w:t>დუფალაკის® სიროფის 15 მლ ერთჯერადი დოზის პაკეტებში (ჩხირებში) გამოსაყენებლად, მოაგლიჯეთ პაკეტის (ჩხირის) კუთხე და დაუყოვნებლივ გადაყლაპეთ შიგთავსი.</w:t>
      </w:r>
    </w:p>
    <w:p w14:paraId="5C824FB5" w14:textId="77777777" w:rsidR="00181CCE" w:rsidRPr="005E2D01" w:rsidRDefault="00181CCE" w:rsidP="005E2D01">
      <w:pPr>
        <w:jc w:val="both"/>
        <w:rPr>
          <w:rFonts w:ascii="Sylfaen" w:hAnsi="Sylfaen" w:cstheme="minorHAnsi"/>
        </w:rPr>
      </w:pPr>
    </w:p>
    <w:p w14:paraId="50516395" w14:textId="17779643" w:rsidR="00181CCE" w:rsidRPr="005E2D01" w:rsidRDefault="00181CCE" w:rsidP="005E2D01">
      <w:pPr>
        <w:jc w:val="both"/>
        <w:rPr>
          <w:rFonts w:ascii="Sylfaen" w:hAnsi="Sylfaen" w:cstheme="minorHAnsi"/>
          <w:b/>
          <w:bCs/>
        </w:rPr>
      </w:pPr>
      <w:r w:rsidRPr="005E2D01">
        <w:rPr>
          <w:rFonts w:ascii="Sylfaen" w:hAnsi="Sylfaen" w:cstheme="minorHAnsi"/>
          <w:b/>
          <w:bCs/>
        </w:rPr>
        <w:t>დოზირება სამედიცინო მიზნებისთ ყაბზობის ან განავლის დარბილების</w:t>
      </w:r>
      <w:r w:rsidRPr="005E2D01">
        <w:rPr>
          <w:rFonts w:ascii="Sylfaen" w:hAnsi="Sylfaen" w:cstheme="minorHAnsi"/>
          <w:b/>
          <w:bCs/>
          <w:lang w:val="ka-GE"/>
        </w:rPr>
        <w:t>თვის</w:t>
      </w:r>
      <w:r w:rsidRPr="005E2D01">
        <w:rPr>
          <w:rFonts w:ascii="Sylfaen" w:hAnsi="Sylfaen" w:cstheme="minorHAnsi"/>
          <w:b/>
          <w:bCs/>
        </w:rPr>
        <w:t xml:space="preserve"> </w:t>
      </w:r>
    </w:p>
    <w:p w14:paraId="71DCB0E6" w14:textId="77777777" w:rsidR="000F6860" w:rsidRPr="005E2D01" w:rsidRDefault="000F6860" w:rsidP="005E2D01">
      <w:pPr>
        <w:jc w:val="both"/>
        <w:rPr>
          <w:rFonts w:ascii="Sylfaen" w:hAnsi="Sylfaen" w:cstheme="minorHAnsi"/>
        </w:rPr>
      </w:pPr>
    </w:p>
    <w:p w14:paraId="13AF7AED" w14:textId="77777777" w:rsidR="00181CCE" w:rsidRPr="005E2D01" w:rsidRDefault="00181CCE" w:rsidP="005E2D01">
      <w:pPr>
        <w:jc w:val="both"/>
        <w:rPr>
          <w:rFonts w:ascii="Sylfaen" w:hAnsi="Sylfaen" w:cstheme="minorHAnsi"/>
        </w:rPr>
      </w:pPr>
      <w:r w:rsidRPr="005E2D01">
        <w:rPr>
          <w:rFonts w:ascii="Sylfaen" w:hAnsi="Sylfaen" w:cstheme="minorHAnsi"/>
        </w:rPr>
        <w:t>დუფალაკი® შეიძლება მიიღოთ დღეში ერთხელ ან გაიყოს ორ დოზად; ლაქტულოზის ფლაკონში მოთავსებული საზომი ჭიქა შეიძლება გამოყენებულ იქნეს დოზის გასაზომად.</w:t>
      </w:r>
    </w:p>
    <w:p w14:paraId="4E0B88AC" w14:textId="77777777" w:rsidR="00181CCE" w:rsidRPr="005E2D01" w:rsidRDefault="00181CCE" w:rsidP="005E2D01">
      <w:pPr>
        <w:jc w:val="both"/>
        <w:rPr>
          <w:rFonts w:ascii="Sylfaen" w:hAnsi="Sylfaen" w:cstheme="minorHAnsi"/>
        </w:rPr>
      </w:pPr>
      <w:r w:rsidRPr="005E2D01">
        <w:rPr>
          <w:rFonts w:ascii="Sylfaen" w:hAnsi="Sylfaen" w:cstheme="minorHAnsi"/>
        </w:rPr>
        <w:t>ამ მედიკამენტზე თქვენი რეაქციის მიხედვით, რამდენიმე დღის შემდეგ საწყისი დოზა შეიძლება შეიცვალოს შემანარჩუნებელი დოზით. თერაპიული ეფექტის გამოსავლენად შეიძლება საჭირო გახდეს მკურნალობის რამდენიმე დღე (2–3 დღე).</w:t>
      </w:r>
    </w:p>
    <w:p w14:paraId="77BB27E3" w14:textId="77777777" w:rsidR="00652B2A" w:rsidRPr="005E2D01" w:rsidRDefault="00652B2A" w:rsidP="005E2D01">
      <w:pPr>
        <w:jc w:val="both"/>
        <w:rPr>
          <w:rFonts w:ascii="Sylfaen" w:hAnsi="Sylfaen" w:cstheme="minorHAnsi"/>
          <w:i/>
          <w:iCs/>
          <w:lang w:val="ka-GE"/>
        </w:rPr>
      </w:pPr>
    </w:p>
    <w:p w14:paraId="4373186F" w14:textId="669291F9" w:rsidR="00181CCE" w:rsidRPr="005E2D01" w:rsidRDefault="00181CCE" w:rsidP="005E2D01">
      <w:pPr>
        <w:jc w:val="both"/>
        <w:rPr>
          <w:rFonts w:ascii="Sylfaen" w:hAnsi="Sylfaen" w:cstheme="minorHAnsi"/>
          <w:i/>
          <w:iCs/>
          <w:lang w:val="ka-GE"/>
        </w:rPr>
      </w:pPr>
      <w:r w:rsidRPr="005E2D01">
        <w:rPr>
          <w:rFonts w:ascii="Sylfaen" w:hAnsi="Sylfaen" w:cstheme="minorHAnsi"/>
          <w:i/>
          <w:iCs/>
          <w:lang w:val="ka-GE"/>
        </w:rPr>
        <w:t>ლაქტულოზის სიროფი ბოთლებში ან პაკეტებში (სტიკები) 15 მლ ერთჯერადი დოზით: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79"/>
        <w:gridCol w:w="3992"/>
        <w:gridCol w:w="4169"/>
      </w:tblGrid>
      <w:tr w:rsidR="00F21F15" w:rsidRPr="005E2D01" w14:paraId="6F67EBF8" w14:textId="77777777" w:rsidTr="00BA79F1">
        <w:trPr>
          <w:tblHeader/>
        </w:trPr>
        <w:tc>
          <w:tcPr>
            <w:tcW w:w="0" w:type="auto"/>
          </w:tcPr>
          <w:p w14:paraId="068B7272" w14:textId="77777777" w:rsidR="00F21F15" w:rsidRPr="005E2D01" w:rsidRDefault="00F21F15" w:rsidP="005E2D01">
            <w:pPr>
              <w:jc w:val="both"/>
              <w:rPr>
                <w:rFonts w:ascii="Sylfaen" w:hAnsi="Sylfaen" w:cstheme="minorHAnsi"/>
                <w:b/>
                <w:bCs/>
                <w:lang w:val="ka-GE"/>
              </w:rPr>
            </w:pPr>
            <w:r w:rsidRPr="005E2D01">
              <w:rPr>
                <w:rFonts w:ascii="Sylfaen" w:hAnsi="Sylfaen" w:cstheme="minorHAnsi"/>
                <w:b/>
                <w:bCs/>
                <w:lang w:val="ka-GE"/>
              </w:rPr>
              <w:t>ასაკი</w:t>
            </w:r>
          </w:p>
        </w:tc>
        <w:tc>
          <w:tcPr>
            <w:tcW w:w="0" w:type="auto"/>
          </w:tcPr>
          <w:p w14:paraId="2EB23B0F" w14:textId="77777777" w:rsidR="00F21F15" w:rsidRPr="005E2D01" w:rsidRDefault="00F21F15" w:rsidP="005E2D01">
            <w:pPr>
              <w:jc w:val="both"/>
              <w:rPr>
                <w:rFonts w:ascii="Sylfaen" w:hAnsi="Sylfaen" w:cstheme="minorHAnsi"/>
                <w:b/>
                <w:bCs/>
                <w:lang w:val="ka-GE"/>
              </w:rPr>
            </w:pPr>
            <w:r w:rsidRPr="005E2D01">
              <w:rPr>
                <w:rFonts w:ascii="Sylfaen" w:hAnsi="Sylfaen" w:cstheme="minorHAnsi"/>
                <w:b/>
                <w:bCs/>
                <w:lang w:val="ka-GE"/>
              </w:rPr>
              <w:t>საწყისი დღიური დოზა</w:t>
            </w:r>
          </w:p>
        </w:tc>
        <w:tc>
          <w:tcPr>
            <w:tcW w:w="0" w:type="auto"/>
          </w:tcPr>
          <w:p w14:paraId="06907868" w14:textId="77777777" w:rsidR="00F21F15" w:rsidRPr="005E2D01" w:rsidRDefault="00F21F15" w:rsidP="005E2D01">
            <w:pPr>
              <w:jc w:val="both"/>
              <w:rPr>
                <w:rFonts w:ascii="Sylfaen" w:hAnsi="Sylfaen" w:cstheme="minorHAnsi"/>
                <w:b/>
                <w:bCs/>
                <w:lang w:val="ka-GE"/>
              </w:rPr>
            </w:pPr>
            <w:r w:rsidRPr="005E2D01">
              <w:rPr>
                <w:rFonts w:ascii="Sylfaen" w:hAnsi="Sylfaen" w:cstheme="minorHAnsi"/>
                <w:b/>
                <w:bCs/>
                <w:lang w:val="ka-GE"/>
              </w:rPr>
              <w:t>შემანარჩუნებელი დღიური დოზა</w:t>
            </w:r>
          </w:p>
        </w:tc>
      </w:tr>
      <w:tr w:rsidR="00F21F15" w:rsidRPr="005E2D01" w14:paraId="7B2386C6" w14:textId="77777777" w:rsidTr="00BA79F1">
        <w:tc>
          <w:tcPr>
            <w:tcW w:w="0" w:type="auto"/>
          </w:tcPr>
          <w:p w14:paraId="00D48029" w14:textId="77777777" w:rsidR="00F21F15" w:rsidRPr="005E2D01" w:rsidRDefault="00F21F15" w:rsidP="005E2D01">
            <w:pPr>
              <w:jc w:val="both"/>
              <w:rPr>
                <w:rFonts w:ascii="Sylfaen" w:hAnsi="Sylfaen" w:cstheme="minorHAnsi"/>
                <w:lang w:val="ka-GE"/>
              </w:rPr>
            </w:pPr>
            <w:r w:rsidRPr="005E2D01">
              <w:rPr>
                <w:rFonts w:ascii="Sylfaen" w:hAnsi="Sylfaen" w:cstheme="minorHAnsi"/>
                <w:lang w:val="ka-GE"/>
              </w:rPr>
              <w:t>მოზრდილები და მოზარდები</w:t>
            </w:r>
          </w:p>
        </w:tc>
        <w:tc>
          <w:tcPr>
            <w:tcW w:w="0" w:type="auto"/>
          </w:tcPr>
          <w:p w14:paraId="73454A22" w14:textId="77777777" w:rsidR="00F21F15" w:rsidRPr="005E2D01" w:rsidRDefault="00F21F15" w:rsidP="005E2D01">
            <w:pPr>
              <w:jc w:val="both"/>
              <w:rPr>
                <w:rFonts w:ascii="Sylfaen" w:hAnsi="Sylfaen" w:cstheme="minorHAnsi"/>
                <w:lang w:val="ru-RU"/>
              </w:rPr>
            </w:pPr>
            <w:r w:rsidRPr="005E2D01">
              <w:rPr>
                <w:rFonts w:ascii="Sylfaen" w:hAnsi="Sylfaen" w:cstheme="minorHAnsi"/>
                <w:lang w:val="ru-RU"/>
              </w:rPr>
              <w:t>15–45 მლ (10–30 გ ლაქტულოზა), რაც შეესაბამება 1–3 პაკეტს (ჩხირს).</w:t>
            </w:r>
          </w:p>
        </w:tc>
        <w:tc>
          <w:tcPr>
            <w:tcW w:w="0" w:type="auto"/>
          </w:tcPr>
          <w:p w14:paraId="4439DEC2" w14:textId="77777777" w:rsidR="00F21F15" w:rsidRPr="005E2D01" w:rsidRDefault="00F21F15" w:rsidP="005E2D01">
            <w:pPr>
              <w:jc w:val="both"/>
              <w:rPr>
                <w:rFonts w:ascii="Sylfaen" w:hAnsi="Sylfaen" w:cstheme="minorHAnsi"/>
                <w:lang w:val="ru-RU"/>
              </w:rPr>
            </w:pPr>
            <w:r w:rsidRPr="005E2D01">
              <w:rPr>
                <w:rFonts w:ascii="Sylfaen" w:hAnsi="Sylfaen" w:cstheme="minorHAnsi"/>
                <w:lang w:val="ru-RU"/>
              </w:rPr>
              <w:t>15–</w:t>
            </w:r>
            <w:r w:rsidRPr="005E2D01">
              <w:rPr>
                <w:rFonts w:ascii="Sylfaen" w:hAnsi="Sylfaen" w:cstheme="minorHAnsi"/>
                <w:lang w:val="ka-GE"/>
              </w:rPr>
              <w:t>30</w:t>
            </w:r>
            <w:r w:rsidRPr="005E2D01">
              <w:rPr>
                <w:rFonts w:ascii="Sylfaen" w:hAnsi="Sylfaen" w:cstheme="minorHAnsi"/>
                <w:lang w:val="ru-RU"/>
              </w:rPr>
              <w:t xml:space="preserve"> მლ (10–</w:t>
            </w:r>
            <w:r w:rsidRPr="005E2D01">
              <w:rPr>
                <w:rFonts w:ascii="Sylfaen" w:hAnsi="Sylfaen" w:cstheme="minorHAnsi"/>
                <w:lang w:val="ka-GE"/>
              </w:rPr>
              <w:t>2</w:t>
            </w:r>
            <w:r w:rsidRPr="005E2D01">
              <w:rPr>
                <w:rFonts w:ascii="Sylfaen" w:hAnsi="Sylfaen" w:cstheme="minorHAnsi"/>
                <w:lang w:val="ru-RU"/>
              </w:rPr>
              <w:t>0 გ ლაქტულოზა), რაც შეესაბამება 1–</w:t>
            </w:r>
            <w:r w:rsidRPr="005E2D01">
              <w:rPr>
                <w:rFonts w:ascii="Sylfaen" w:hAnsi="Sylfaen" w:cstheme="minorHAnsi"/>
                <w:lang w:val="ka-GE"/>
              </w:rPr>
              <w:t>2</w:t>
            </w:r>
            <w:r w:rsidRPr="005E2D01">
              <w:rPr>
                <w:rFonts w:ascii="Sylfaen" w:hAnsi="Sylfaen" w:cstheme="minorHAnsi"/>
                <w:lang w:val="ru-RU"/>
              </w:rPr>
              <w:t xml:space="preserve"> პაკეტს (ჩხირს).</w:t>
            </w:r>
          </w:p>
        </w:tc>
      </w:tr>
      <w:tr w:rsidR="00F21F15" w:rsidRPr="005E2D01" w14:paraId="7347A679" w14:textId="77777777" w:rsidTr="00BA79F1">
        <w:trPr>
          <w:trHeight w:val="2094"/>
        </w:trPr>
        <w:tc>
          <w:tcPr>
            <w:tcW w:w="0" w:type="auto"/>
          </w:tcPr>
          <w:p w14:paraId="1CF65304" w14:textId="77777777" w:rsidR="00F21F15" w:rsidRPr="005E2D01" w:rsidRDefault="00F21F15" w:rsidP="005E2D01">
            <w:pPr>
              <w:jc w:val="both"/>
              <w:rPr>
                <w:rFonts w:ascii="Sylfaen" w:hAnsi="Sylfaen" w:cstheme="minorHAnsi"/>
                <w:lang w:val="ka-GE"/>
              </w:rPr>
            </w:pPr>
            <w:r w:rsidRPr="005E2D01">
              <w:rPr>
                <w:rFonts w:ascii="Sylfaen" w:hAnsi="Sylfaen" w:cstheme="minorHAnsi"/>
                <w:lang w:val="ka-GE"/>
              </w:rPr>
              <w:t>ბავშვები</w:t>
            </w:r>
          </w:p>
          <w:p w14:paraId="30DB8850" w14:textId="77777777" w:rsidR="00F21F15" w:rsidRPr="005E2D01" w:rsidRDefault="00F21F15" w:rsidP="005E2D01">
            <w:pPr>
              <w:jc w:val="both"/>
              <w:rPr>
                <w:rFonts w:ascii="Sylfaen" w:hAnsi="Sylfaen" w:cstheme="minorHAnsi"/>
                <w:lang w:val="ru-RU"/>
              </w:rPr>
            </w:pPr>
            <w:r w:rsidRPr="005E2D01">
              <w:rPr>
                <w:rFonts w:ascii="Sylfaen" w:hAnsi="Sylfaen" w:cstheme="minorHAnsi"/>
                <w:lang w:val="ru-RU"/>
              </w:rPr>
              <w:t xml:space="preserve">(7-14 </w:t>
            </w:r>
            <w:r w:rsidRPr="005E2D01">
              <w:rPr>
                <w:rFonts w:ascii="Sylfaen" w:hAnsi="Sylfaen" w:cstheme="minorHAnsi"/>
                <w:lang w:val="ka-GE"/>
              </w:rPr>
              <w:t>წლის</w:t>
            </w:r>
            <w:r w:rsidRPr="005E2D01">
              <w:rPr>
                <w:rFonts w:ascii="Sylfaen" w:hAnsi="Sylfaen" w:cstheme="minorHAnsi"/>
                <w:lang w:val="ru-RU"/>
              </w:rPr>
              <w:t>)</w:t>
            </w:r>
          </w:p>
        </w:tc>
        <w:tc>
          <w:tcPr>
            <w:tcW w:w="0" w:type="auto"/>
          </w:tcPr>
          <w:p w14:paraId="71091FF4" w14:textId="07111676" w:rsidR="00F21F15" w:rsidRPr="005E2D01" w:rsidRDefault="00F21F15" w:rsidP="005E2D01">
            <w:pPr>
              <w:jc w:val="both"/>
              <w:rPr>
                <w:rFonts w:ascii="Sylfaen" w:hAnsi="Sylfaen" w:cstheme="minorHAnsi"/>
                <w:lang w:val="ru-RU"/>
              </w:rPr>
            </w:pPr>
            <w:r w:rsidRPr="005E2D01">
              <w:rPr>
                <w:rFonts w:ascii="Sylfaen" w:hAnsi="Sylfaen" w:cstheme="minorHAnsi"/>
                <w:lang w:val="ru-RU"/>
              </w:rPr>
              <w:t>15 მლ (10 გ ლაქტულოზა), რაც შეესაბამება 1 პაკეტს (ჩხირს).</w:t>
            </w:r>
          </w:p>
        </w:tc>
        <w:tc>
          <w:tcPr>
            <w:tcW w:w="0" w:type="auto"/>
          </w:tcPr>
          <w:p w14:paraId="061BCB01" w14:textId="3597587A" w:rsidR="00F21F15" w:rsidRPr="005E2D01" w:rsidRDefault="00F21F15" w:rsidP="005E2D01">
            <w:pPr>
              <w:jc w:val="both"/>
              <w:rPr>
                <w:rFonts w:ascii="Sylfaen" w:hAnsi="Sylfaen" w:cstheme="minorHAnsi"/>
                <w:lang w:val="ru-RU"/>
              </w:rPr>
            </w:pPr>
            <w:r w:rsidRPr="005E2D01">
              <w:rPr>
                <w:rFonts w:ascii="Sylfaen" w:hAnsi="Sylfaen" w:cstheme="minorHAnsi"/>
                <w:lang w:val="ru-RU"/>
              </w:rPr>
              <w:t>10-15 მლ (7-10 გ ლაქტულოზა), რაც შეესაბამება 1 პაკეტს (სტიკს)*</w:t>
            </w:r>
          </w:p>
        </w:tc>
      </w:tr>
      <w:tr w:rsidR="00F21F15" w:rsidRPr="005E2D01" w14:paraId="1CB7E919" w14:textId="77777777" w:rsidTr="00BA79F1">
        <w:tc>
          <w:tcPr>
            <w:tcW w:w="0" w:type="auto"/>
          </w:tcPr>
          <w:p w14:paraId="1ECA6A3E" w14:textId="77777777" w:rsidR="00F21F15" w:rsidRPr="005E2D01" w:rsidRDefault="00F21F15" w:rsidP="005E2D01">
            <w:pPr>
              <w:jc w:val="both"/>
              <w:rPr>
                <w:rFonts w:ascii="Sylfaen" w:hAnsi="Sylfaen" w:cstheme="minorHAnsi"/>
                <w:lang w:val="ka-GE"/>
              </w:rPr>
            </w:pPr>
            <w:r w:rsidRPr="005E2D01">
              <w:rPr>
                <w:rFonts w:ascii="Sylfaen" w:hAnsi="Sylfaen" w:cstheme="minorHAnsi"/>
                <w:lang w:val="ka-GE"/>
              </w:rPr>
              <w:t>ბავშვები</w:t>
            </w:r>
          </w:p>
          <w:p w14:paraId="565A90C8" w14:textId="77777777" w:rsidR="00F21F15" w:rsidRPr="005E2D01" w:rsidRDefault="00F21F15" w:rsidP="005E2D01">
            <w:pPr>
              <w:jc w:val="both"/>
              <w:rPr>
                <w:rFonts w:ascii="Sylfaen" w:hAnsi="Sylfaen" w:cstheme="minorHAnsi"/>
                <w:lang w:val="ru-RU"/>
              </w:rPr>
            </w:pPr>
            <w:r w:rsidRPr="005E2D01">
              <w:rPr>
                <w:rFonts w:ascii="Sylfaen" w:hAnsi="Sylfaen" w:cstheme="minorHAnsi"/>
                <w:lang w:val="ru-RU"/>
              </w:rPr>
              <w:t xml:space="preserve">(1-6 </w:t>
            </w:r>
            <w:r w:rsidRPr="005E2D01">
              <w:rPr>
                <w:rFonts w:ascii="Sylfaen" w:hAnsi="Sylfaen" w:cstheme="minorHAnsi"/>
                <w:lang w:val="ka-GE"/>
              </w:rPr>
              <w:t>წლის</w:t>
            </w:r>
            <w:r w:rsidRPr="005E2D01">
              <w:rPr>
                <w:rFonts w:ascii="Sylfaen" w:hAnsi="Sylfaen" w:cstheme="minorHAnsi"/>
                <w:lang w:val="ru-RU"/>
              </w:rPr>
              <w:t>)</w:t>
            </w:r>
          </w:p>
        </w:tc>
        <w:tc>
          <w:tcPr>
            <w:tcW w:w="0" w:type="auto"/>
          </w:tcPr>
          <w:p w14:paraId="6B7134B3" w14:textId="0A2A0F39" w:rsidR="00F21F15" w:rsidRPr="005E2D01" w:rsidRDefault="00F21F15" w:rsidP="005E2D01">
            <w:pPr>
              <w:jc w:val="both"/>
              <w:rPr>
                <w:rFonts w:ascii="Sylfaen" w:hAnsi="Sylfaen" w:cstheme="minorHAnsi"/>
                <w:lang w:val="ru-RU"/>
              </w:rPr>
            </w:pPr>
            <w:r w:rsidRPr="005E2D01">
              <w:rPr>
                <w:rFonts w:ascii="Sylfaen" w:hAnsi="Sylfaen" w:cstheme="minorHAnsi"/>
                <w:lang w:val="ru-RU"/>
              </w:rPr>
              <w:t xml:space="preserve">5-10 </w:t>
            </w:r>
            <w:r w:rsidRPr="005E2D01">
              <w:rPr>
                <w:rFonts w:ascii="Sylfaen" w:hAnsi="Sylfaen" w:cstheme="minorHAnsi"/>
                <w:lang w:val="ka-GE"/>
              </w:rPr>
              <w:t>მლ</w:t>
            </w:r>
            <w:r w:rsidRPr="005E2D01">
              <w:rPr>
                <w:rFonts w:ascii="Sylfaen" w:hAnsi="Sylfaen" w:cstheme="minorHAnsi"/>
                <w:lang w:val="ru-RU"/>
              </w:rPr>
              <w:t xml:space="preserve"> (3-7 </w:t>
            </w:r>
            <w:r w:rsidRPr="005E2D01">
              <w:rPr>
                <w:rFonts w:ascii="Sylfaen" w:hAnsi="Sylfaen" w:cstheme="minorHAnsi"/>
                <w:lang w:val="ka-GE"/>
              </w:rPr>
              <w:t>გ</w:t>
            </w:r>
            <w:r w:rsidRPr="005E2D01">
              <w:rPr>
                <w:rFonts w:ascii="Sylfaen" w:hAnsi="Sylfaen" w:cstheme="minorHAnsi"/>
                <w:lang w:val="ru-RU"/>
              </w:rPr>
              <w:t xml:space="preserve"> </w:t>
            </w:r>
            <w:r w:rsidRPr="005E2D01">
              <w:rPr>
                <w:rFonts w:ascii="Sylfaen" w:hAnsi="Sylfaen" w:cstheme="minorHAnsi"/>
                <w:lang w:val="ka-GE"/>
              </w:rPr>
              <w:t>ლაქტულოზა</w:t>
            </w:r>
            <w:r w:rsidRPr="005E2D01">
              <w:rPr>
                <w:rFonts w:ascii="Sylfaen" w:hAnsi="Sylfaen" w:cstheme="minorHAnsi"/>
                <w:lang w:val="ru-RU"/>
              </w:rPr>
              <w:t>)</w:t>
            </w:r>
          </w:p>
        </w:tc>
        <w:tc>
          <w:tcPr>
            <w:tcW w:w="0" w:type="auto"/>
          </w:tcPr>
          <w:p w14:paraId="70FFB461" w14:textId="0A96BB74" w:rsidR="00F21F15" w:rsidRPr="005E2D01" w:rsidRDefault="00F21F15" w:rsidP="005E2D01">
            <w:pPr>
              <w:jc w:val="both"/>
              <w:rPr>
                <w:rFonts w:ascii="Sylfaen" w:hAnsi="Sylfaen" w:cstheme="minorHAnsi"/>
                <w:lang w:val="ru-RU"/>
              </w:rPr>
            </w:pPr>
            <w:r w:rsidRPr="005E2D01">
              <w:rPr>
                <w:rFonts w:ascii="Sylfaen" w:hAnsi="Sylfaen" w:cstheme="minorHAnsi"/>
                <w:lang w:val="ru-RU"/>
              </w:rPr>
              <w:t xml:space="preserve">5-10 </w:t>
            </w:r>
            <w:r w:rsidRPr="005E2D01">
              <w:rPr>
                <w:rFonts w:ascii="Sylfaen" w:hAnsi="Sylfaen" w:cstheme="minorHAnsi"/>
                <w:lang w:val="ka-GE"/>
              </w:rPr>
              <w:t>მლ</w:t>
            </w:r>
            <w:r w:rsidRPr="005E2D01">
              <w:rPr>
                <w:rFonts w:ascii="Sylfaen" w:hAnsi="Sylfaen" w:cstheme="minorHAnsi"/>
                <w:lang w:val="ru-RU"/>
              </w:rPr>
              <w:t xml:space="preserve"> (3-7 </w:t>
            </w:r>
            <w:r w:rsidRPr="005E2D01">
              <w:rPr>
                <w:rFonts w:ascii="Sylfaen" w:hAnsi="Sylfaen" w:cstheme="minorHAnsi"/>
                <w:lang w:val="ka-GE"/>
              </w:rPr>
              <w:t>გ</w:t>
            </w:r>
            <w:r w:rsidRPr="005E2D01">
              <w:rPr>
                <w:rFonts w:ascii="Sylfaen" w:hAnsi="Sylfaen" w:cstheme="minorHAnsi"/>
                <w:lang w:val="ru-RU"/>
              </w:rPr>
              <w:t xml:space="preserve"> </w:t>
            </w:r>
            <w:r w:rsidRPr="005E2D01">
              <w:rPr>
                <w:rFonts w:ascii="Sylfaen" w:hAnsi="Sylfaen" w:cstheme="minorHAnsi"/>
                <w:lang w:val="ka-GE"/>
              </w:rPr>
              <w:t>ლაქტულოზა</w:t>
            </w:r>
            <w:r w:rsidRPr="005E2D01">
              <w:rPr>
                <w:rFonts w:ascii="Sylfaen" w:hAnsi="Sylfaen" w:cstheme="minorHAnsi"/>
                <w:lang w:val="ru-RU"/>
              </w:rPr>
              <w:t>)</w:t>
            </w:r>
          </w:p>
        </w:tc>
      </w:tr>
      <w:tr w:rsidR="00F21F15" w:rsidRPr="005E2D01" w14:paraId="3945716A" w14:textId="77777777" w:rsidTr="00BA79F1">
        <w:tc>
          <w:tcPr>
            <w:tcW w:w="0" w:type="auto"/>
          </w:tcPr>
          <w:p w14:paraId="5676214C" w14:textId="77777777" w:rsidR="00F21F15" w:rsidRPr="005E2D01" w:rsidRDefault="00F21F15" w:rsidP="005E2D01">
            <w:pPr>
              <w:jc w:val="both"/>
              <w:rPr>
                <w:rFonts w:ascii="Sylfaen" w:hAnsi="Sylfaen" w:cstheme="minorHAnsi"/>
                <w:lang w:val="ka-GE"/>
              </w:rPr>
            </w:pPr>
            <w:r w:rsidRPr="005E2D01">
              <w:rPr>
                <w:rFonts w:ascii="Sylfaen" w:hAnsi="Sylfaen" w:cstheme="minorHAnsi"/>
                <w:lang w:val="ka-GE"/>
              </w:rPr>
              <w:t>ჩვილები 1 წლამდე</w:t>
            </w:r>
          </w:p>
        </w:tc>
        <w:tc>
          <w:tcPr>
            <w:tcW w:w="0" w:type="auto"/>
          </w:tcPr>
          <w:p w14:paraId="0CE849D0" w14:textId="77777777" w:rsidR="00F21F15" w:rsidRPr="005E2D01" w:rsidRDefault="00F21F15" w:rsidP="005E2D01">
            <w:pPr>
              <w:jc w:val="both"/>
              <w:rPr>
                <w:rFonts w:ascii="Sylfaen" w:hAnsi="Sylfaen" w:cstheme="minorHAnsi"/>
              </w:rPr>
            </w:pPr>
            <w:r w:rsidRPr="005E2D01">
              <w:rPr>
                <w:rFonts w:ascii="Sylfaen" w:hAnsi="Sylfaen" w:cstheme="minorHAnsi"/>
                <w:bCs/>
              </w:rPr>
              <w:t>5</w:t>
            </w:r>
            <w:r w:rsidRPr="005E2D01">
              <w:rPr>
                <w:rFonts w:ascii="Sylfaen" w:hAnsi="Sylfaen" w:cstheme="minorHAnsi"/>
                <w:bCs/>
                <w:lang w:val="ka-GE"/>
              </w:rPr>
              <w:t xml:space="preserve"> </w:t>
            </w:r>
            <w:r w:rsidRPr="005E2D01">
              <w:rPr>
                <w:rFonts w:ascii="Sylfaen" w:hAnsi="Sylfaen" w:cstheme="minorHAnsi"/>
                <w:bCs/>
              </w:rPr>
              <w:t>მლ-მდე (ლაქტულოზა 3 გ-მდე)</w:t>
            </w:r>
            <w:r w:rsidRPr="005E2D01">
              <w:rPr>
                <w:rFonts w:ascii="Sylfaen" w:hAnsi="Sylfaen" w:cstheme="minorHAnsi"/>
              </w:rPr>
              <w:t>.</w:t>
            </w:r>
          </w:p>
          <w:p w14:paraId="466464F0" w14:textId="77777777" w:rsidR="00F21F15" w:rsidRPr="005E2D01" w:rsidRDefault="00F21F15" w:rsidP="005E2D01">
            <w:pPr>
              <w:jc w:val="both"/>
              <w:rPr>
                <w:rFonts w:ascii="Sylfaen" w:hAnsi="Sylfaen" w:cstheme="minorHAnsi"/>
                <w:lang w:val="ru-RU"/>
              </w:rPr>
            </w:pPr>
          </w:p>
        </w:tc>
        <w:tc>
          <w:tcPr>
            <w:tcW w:w="0" w:type="auto"/>
          </w:tcPr>
          <w:p w14:paraId="148123C1" w14:textId="62765C5F" w:rsidR="00F21F15" w:rsidRPr="005E2D01" w:rsidRDefault="00F21F15" w:rsidP="005E2D01">
            <w:pPr>
              <w:pStyle w:val="ListParagraph"/>
              <w:numPr>
                <w:ilvl w:val="0"/>
                <w:numId w:val="68"/>
              </w:numPr>
              <w:spacing w:before="0"/>
              <w:ind w:left="0"/>
              <w:jc w:val="both"/>
              <w:rPr>
                <w:rFonts w:ascii="Sylfaen" w:hAnsi="Sylfaen" w:cstheme="minorHAnsi"/>
              </w:rPr>
            </w:pPr>
            <w:r w:rsidRPr="005E2D01">
              <w:rPr>
                <w:rFonts w:ascii="Sylfaen" w:hAnsi="Sylfaen" w:cstheme="minorHAnsi"/>
                <w:bCs/>
              </w:rPr>
              <w:t>მლ-მდე (ლაქტულოზა 3 გ-მდე)</w:t>
            </w:r>
            <w:r w:rsidRPr="005E2D01">
              <w:rPr>
                <w:rFonts w:ascii="Sylfaen" w:hAnsi="Sylfaen" w:cstheme="minorHAnsi"/>
              </w:rPr>
              <w:t>.</w:t>
            </w:r>
          </w:p>
        </w:tc>
      </w:tr>
    </w:tbl>
    <w:p w14:paraId="7A58A718" w14:textId="55051914" w:rsidR="00F21F15" w:rsidRPr="005E2D01" w:rsidRDefault="00F21F15" w:rsidP="005E2D01">
      <w:pPr>
        <w:jc w:val="both"/>
        <w:rPr>
          <w:rFonts w:ascii="Sylfaen" w:hAnsi="Sylfaen" w:cstheme="minorHAnsi"/>
        </w:rPr>
      </w:pPr>
      <w:r w:rsidRPr="005E2D01">
        <w:rPr>
          <w:rFonts w:ascii="Sylfaen" w:hAnsi="Sylfaen" w:cstheme="minorHAnsi"/>
        </w:rPr>
        <w:t>* თუ შემანარჩუნებელი დოზა 15 მლ-ზე ნაკლებია, უნდა გამოიყენოთ დუფალაკის® სიროფი ფლაკონში.</w:t>
      </w:r>
    </w:p>
    <w:p w14:paraId="360F4F03" w14:textId="77777777" w:rsidR="00F21F15" w:rsidRPr="005E2D01" w:rsidRDefault="00F21F15" w:rsidP="005E2D01">
      <w:pPr>
        <w:jc w:val="both"/>
        <w:rPr>
          <w:rFonts w:ascii="Sylfaen" w:hAnsi="Sylfaen" w:cstheme="minorHAnsi"/>
        </w:rPr>
      </w:pPr>
      <w:r w:rsidRPr="005E2D01">
        <w:rPr>
          <w:rFonts w:ascii="Sylfaen" w:hAnsi="Sylfaen" w:cstheme="minorHAnsi"/>
        </w:rPr>
        <w:t>ჩვილებისა და 7 წლამდე ასაკის ბავშვებისთვის ზუსტი დოზირების უზრუნველსაყოფად გამოიყენეთ ლაქტულოზის სიროფი ფლაკონებში.</w:t>
      </w:r>
    </w:p>
    <w:p w14:paraId="6BE48F76" w14:textId="77777777" w:rsidR="002D398A" w:rsidRPr="005E2D01" w:rsidRDefault="002D398A" w:rsidP="005E2D01">
      <w:pPr>
        <w:jc w:val="both"/>
        <w:rPr>
          <w:rFonts w:ascii="Sylfaen" w:hAnsi="Sylfaen" w:cstheme="minorHAnsi"/>
          <w:b/>
          <w:bCs/>
          <w:lang w:val="ka-GE"/>
        </w:rPr>
      </w:pPr>
    </w:p>
    <w:p w14:paraId="29087914" w14:textId="77777777" w:rsidR="00F21F15" w:rsidRPr="005E2D01" w:rsidRDefault="00F21F15" w:rsidP="005E2D01">
      <w:pPr>
        <w:rPr>
          <w:rFonts w:ascii="Sylfaen" w:hAnsi="Sylfaen" w:cstheme="minorHAnsi"/>
        </w:rPr>
      </w:pPr>
      <w:r w:rsidRPr="005E2D01">
        <w:rPr>
          <w:rFonts w:ascii="Sylfaen" w:hAnsi="Sylfaen" w:cstheme="minorHAnsi"/>
          <w:b/>
          <w:bCs/>
        </w:rPr>
        <w:t>გამოყენება ბავშვებში</w:t>
      </w:r>
      <w:r w:rsidRPr="005E2D01">
        <w:rPr>
          <w:rFonts w:ascii="Sylfaen" w:hAnsi="Sylfaen" w:cstheme="minorHAnsi"/>
        </w:rPr>
        <w:br/>
        <w:t>საფაღარათო საშუალებები ბავშვებში, ჩვილებსა და ახალშობილებში უნდა იქნას გამოყენებული მხოლოდ განსაკუთრებულ შემთხვევებში და ექიმის მეთვალყურეობის ქვეშ, რადგან დუფალაკმა® შეიძლება გავლენა მოახდინოს ნაწლავების ნორმალურ ფუნქციონირებაზე.</w:t>
      </w:r>
    </w:p>
    <w:p w14:paraId="4519ACC3" w14:textId="77777777" w:rsidR="00F21F15" w:rsidRPr="005E2D01" w:rsidRDefault="00F21F15" w:rsidP="005E2D01">
      <w:pPr>
        <w:rPr>
          <w:rFonts w:ascii="Sylfaen" w:hAnsi="Sylfaen" w:cstheme="minorHAnsi"/>
        </w:rPr>
      </w:pPr>
      <w:r w:rsidRPr="005E2D01">
        <w:rPr>
          <w:rFonts w:ascii="Sylfaen" w:hAnsi="Sylfaen" w:cstheme="minorHAnsi"/>
        </w:rPr>
        <w:t xml:space="preserve">არ მისცეთ დუფალაკის® სიროფი 14 წლამდე ასაკის ბავშვებს ექიმთან კონსულტაციისა და შესაბამისი </w:t>
      </w:r>
      <w:r w:rsidRPr="005E2D01">
        <w:rPr>
          <w:rFonts w:ascii="Sylfaen" w:hAnsi="Sylfaen" w:cstheme="minorHAnsi"/>
        </w:rPr>
        <w:lastRenderedPageBreak/>
        <w:t>მონიტორინგის გარეშე.</w:t>
      </w:r>
    </w:p>
    <w:p w14:paraId="38DECB88" w14:textId="77777777" w:rsidR="00F21F15" w:rsidRPr="005E2D01" w:rsidRDefault="00F21F15" w:rsidP="005E2D01">
      <w:pPr>
        <w:rPr>
          <w:rFonts w:ascii="Sylfaen" w:hAnsi="Sylfaen" w:cstheme="minorHAnsi"/>
        </w:rPr>
      </w:pPr>
    </w:p>
    <w:p w14:paraId="05058D09" w14:textId="77777777" w:rsidR="00F21F15" w:rsidRPr="005E2D01" w:rsidRDefault="00F21F15" w:rsidP="005E2D01">
      <w:pPr>
        <w:rPr>
          <w:rFonts w:ascii="Sylfaen" w:hAnsi="Sylfaen" w:cstheme="minorHAnsi"/>
        </w:rPr>
      </w:pPr>
      <w:r w:rsidRPr="005E2D01">
        <w:rPr>
          <w:rFonts w:ascii="Sylfaen" w:hAnsi="Sylfaen" w:cstheme="minorHAnsi"/>
          <w:b/>
          <w:bCs/>
        </w:rPr>
        <w:t>დოზირება ღვიძლისმიერი ენცეფალოპათიის დროს (მხოლოდ მოზრდილებისთვის)</w:t>
      </w:r>
    </w:p>
    <w:p w14:paraId="41003DBA" w14:textId="77777777" w:rsidR="00F21F15" w:rsidRPr="005E2D01" w:rsidRDefault="00F21F15" w:rsidP="005E2D01">
      <w:pPr>
        <w:rPr>
          <w:rFonts w:ascii="Sylfaen" w:hAnsi="Sylfaen" w:cstheme="minorHAnsi"/>
        </w:rPr>
      </w:pPr>
      <w:r w:rsidRPr="005E2D01">
        <w:rPr>
          <w:rFonts w:ascii="Sylfaen" w:hAnsi="Sylfaen" w:cstheme="minorHAnsi"/>
          <w:b/>
          <w:bCs/>
        </w:rPr>
        <w:t>პერორალური მიღებისთვის:</w:t>
      </w:r>
      <w:r w:rsidRPr="005E2D01">
        <w:rPr>
          <w:rFonts w:ascii="Sylfaen" w:hAnsi="Sylfaen" w:cstheme="minorHAnsi"/>
        </w:rPr>
        <w:br/>
        <w:t>ღვიძლისმიერი ენცეფალოპათიის დროს საწყისი დოზაა 30–50 მლ სიროფი დღეში 3-ჯერ.</w:t>
      </w:r>
      <w:r w:rsidRPr="005E2D01">
        <w:rPr>
          <w:rFonts w:ascii="Sylfaen" w:hAnsi="Sylfaen" w:cstheme="minorHAnsi"/>
        </w:rPr>
        <w:br/>
        <w:t>ეს დოზა შეიძლება შემდგომ შეიცვალოს შემანარჩუნებელ დოზამდე, ისე რომ უზრუნველყოს რბილი განავალი დღეში მაქსიმუმ 2–3-ჯერ.</w:t>
      </w:r>
    </w:p>
    <w:p w14:paraId="7D358EDD" w14:textId="77777777" w:rsidR="00F21F15" w:rsidRPr="005E2D01" w:rsidRDefault="00F21F15" w:rsidP="005E2D01">
      <w:pPr>
        <w:rPr>
          <w:rFonts w:ascii="Sylfaen" w:hAnsi="Sylfaen" w:cstheme="minorHAnsi"/>
        </w:rPr>
      </w:pPr>
    </w:p>
    <w:p w14:paraId="414CEFE6" w14:textId="77777777" w:rsidR="00F21F15" w:rsidRPr="005E2D01" w:rsidRDefault="00F21F15" w:rsidP="005E2D01">
      <w:pPr>
        <w:rPr>
          <w:rFonts w:ascii="Sylfaen" w:hAnsi="Sylfaen" w:cstheme="minorHAnsi"/>
        </w:rPr>
      </w:pPr>
      <w:r w:rsidRPr="005E2D01">
        <w:rPr>
          <w:rFonts w:ascii="Sylfaen" w:hAnsi="Sylfaen" w:cstheme="minorHAnsi"/>
          <w:b/>
          <w:bCs/>
        </w:rPr>
        <w:t>რექტალური მიღებისთვის:</w:t>
      </w:r>
      <w:r w:rsidRPr="005E2D01">
        <w:rPr>
          <w:rFonts w:ascii="Sylfaen" w:hAnsi="Sylfaen" w:cstheme="minorHAnsi"/>
        </w:rPr>
        <w:br/>
        <w:t>ღვიძლისმიერი ენცეფალოპათიის მწვავე შემთხვევებში (პრეკომა ან კომა), წყალში გაზავებული დუფალაკი® შეიძლება დაინიშნოს შეკავების ოყნის სახით (300 მლ დუფალაკი® / 700 მლ წყალი) მანამდე, სანამ პერორალური მიღება შესაძლებელი გახდება.</w:t>
      </w:r>
    </w:p>
    <w:p w14:paraId="1FB81FD4" w14:textId="77777777" w:rsidR="00F21F15" w:rsidRPr="005E2D01" w:rsidRDefault="00F21F15" w:rsidP="005E2D01">
      <w:pPr>
        <w:rPr>
          <w:rFonts w:ascii="Sylfaen" w:hAnsi="Sylfaen" w:cstheme="minorHAnsi"/>
        </w:rPr>
      </w:pPr>
    </w:p>
    <w:p w14:paraId="3F9C108A" w14:textId="77777777" w:rsidR="00F21F15" w:rsidRPr="005E2D01" w:rsidRDefault="00F21F15" w:rsidP="005E2D01">
      <w:pPr>
        <w:rPr>
          <w:rFonts w:ascii="Sylfaen" w:hAnsi="Sylfaen" w:cstheme="minorHAnsi"/>
        </w:rPr>
      </w:pPr>
      <w:r w:rsidRPr="005E2D01">
        <w:rPr>
          <w:rFonts w:ascii="Sylfaen" w:hAnsi="Sylfaen" w:cstheme="minorHAnsi"/>
          <w:b/>
          <w:bCs/>
        </w:rPr>
        <w:t>გამოყენება ღვიძლისმიერი ენცეფალოპათიის მქონე ბავშვებში</w:t>
      </w:r>
      <w:r w:rsidRPr="005E2D01">
        <w:rPr>
          <w:rFonts w:ascii="Sylfaen" w:hAnsi="Sylfaen" w:cstheme="minorHAnsi"/>
        </w:rPr>
        <w:br/>
        <w:t>არ არსებობს მონაცემები დუფალაკის® გამოყენების შესახებ ღვიძლისმიერი ენცეფალოპათიის მქონე ბავშვებში.</w:t>
      </w:r>
    </w:p>
    <w:p w14:paraId="6FBEC223" w14:textId="77777777" w:rsidR="009702FD" w:rsidRPr="005E2D01" w:rsidRDefault="009702FD" w:rsidP="005E2D01">
      <w:pPr>
        <w:jc w:val="both"/>
        <w:rPr>
          <w:rFonts w:ascii="Sylfaen" w:hAnsi="Sylfaen" w:cstheme="minorHAnsi"/>
          <w:b/>
          <w:bCs/>
          <w:lang w:val="ka-GE"/>
        </w:rPr>
      </w:pPr>
    </w:p>
    <w:p w14:paraId="68C6E041"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ღვიძლისმიერი ენცეფალოპათიის მქონე ბავშვებში გამოყენება</w:t>
      </w:r>
    </w:p>
    <w:p w14:paraId="591C7936" w14:textId="30961A98" w:rsidR="006811A7" w:rsidRPr="005E2D01" w:rsidRDefault="006811A7" w:rsidP="005E2D01">
      <w:pPr>
        <w:jc w:val="both"/>
        <w:rPr>
          <w:rFonts w:ascii="Sylfaen" w:hAnsi="Sylfaen" w:cstheme="minorHAnsi"/>
          <w:lang w:val="ka-GE"/>
        </w:rPr>
      </w:pPr>
      <w:r w:rsidRPr="005E2D01">
        <w:rPr>
          <w:rFonts w:ascii="Sylfaen" w:hAnsi="Sylfaen" w:cstheme="minorHAnsi"/>
          <w:lang w:val="ka-GE"/>
        </w:rPr>
        <w:t>არ არსებობს მონაცემები პრეპარატის გამოყენების შესახებ 18 წლამდე ასაკის ბავშვებში ღვიძლისმიერი ენცეფალოპათიის მქონე პაციენტებში.</w:t>
      </w:r>
    </w:p>
    <w:p w14:paraId="5E1B7ACB" w14:textId="77777777" w:rsidR="00F755FE" w:rsidRPr="005E2D01" w:rsidRDefault="00F755FE" w:rsidP="005E2D01">
      <w:pPr>
        <w:jc w:val="both"/>
        <w:rPr>
          <w:rFonts w:ascii="Sylfaen" w:hAnsi="Sylfaen" w:cstheme="minorHAnsi"/>
          <w:b/>
          <w:bCs/>
          <w:lang w:val="ka-GE"/>
        </w:rPr>
      </w:pPr>
    </w:p>
    <w:p w14:paraId="4CBD5A6C"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გამოყენება ხანდაზმულ პაციენტებში და თირკმლის ან ღვიძლის უკმარისობის მქონე პაციენტებში.</w:t>
      </w:r>
    </w:p>
    <w:p w14:paraId="1742B8D4"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დოზირების სპეციალური რეკომენდაციები არ არსებობს.</w:t>
      </w:r>
    </w:p>
    <w:p w14:paraId="75B95D73" w14:textId="77777777" w:rsidR="006811A7" w:rsidRPr="005E2D01" w:rsidRDefault="006811A7" w:rsidP="005E2D01">
      <w:pPr>
        <w:jc w:val="both"/>
        <w:rPr>
          <w:rFonts w:ascii="Sylfaen" w:hAnsi="Sylfaen" w:cstheme="minorHAnsi"/>
          <w:lang w:val="ka-GE"/>
        </w:rPr>
      </w:pPr>
    </w:p>
    <w:p w14:paraId="63430D12"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თუ მიიღეთ დუფალაკის® საჭიროზე მეტი დოზა:</w:t>
      </w:r>
    </w:p>
    <w:p w14:paraId="1E5954F7" w14:textId="77777777" w:rsidR="006811A7" w:rsidRPr="005E2D01" w:rsidRDefault="006811A7" w:rsidP="005E2D01">
      <w:pPr>
        <w:jc w:val="both"/>
        <w:rPr>
          <w:rFonts w:ascii="Sylfaen" w:hAnsi="Sylfaen" w:cstheme="minorHAnsi"/>
          <w:lang w:val="ka-GE"/>
        </w:rPr>
      </w:pPr>
    </w:p>
    <w:p w14:paraId="641D5102" w14:textId="54538148" w:rsidR="006811A7" w:rsidRPr="005E2D01" w:rsidRDefault="006811A7" w:rsidP="005E2D01">
      <w:pPr>
        <w:jc w:val="both"/>
        <w:rPr>
          <w:rFonts w:ascii="Sylfaen" w:hAnsi="Sylfaen" w:cstheme="minorHAnsi"/>
          <w:lang w:val="ka-GE"/>
        </w:rPr>
      </w:pPr>
      <w:r w:rsidRPr="005E2D01">
        <w:rPr>
          <w:rFonts w:ascii="Sylfaen" w:hAnsi="Sylfaen" w:cstheme="minorHAnsi"/>
          <w:lang w:val="ka-GE"/>
        </w:rPr>
        <w:t>თუ მიიღეთ დუფალაკის® საჭიროზე მეტი დოზა, შეიძლება განვითარდეს ფაღარათი და მუცლის ტკივილი. თუ მიიღეთ დუფალაკის® ჭარბი დოზა, მიმართეთ ექიმს ან ფარმაცევტს.</w:t>
      </w:r>
    </w:p>
    <w:p w14:paraId="53B9AC4B" w14:textId="77777777" w:rsidR="006811A7" w:rsidRPr="005E2D01" w:rsidRDefault="006811A7" w:rsidP="005E2D01">
      <w:pPr>
        <w:jc w:val="both"/>
        <w:rPr>
          <w:rFonts w:ascii="Sylfaen" w:hAnsi="Sylfaen" w:cstheme="minorHAnsi"/>
          <w:lang w:val="ka-GE"/>
        </w:rPr>
      </w:pPr>
    </w:p>
    <w:p w14:paraId="151388AC"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თუ დაგავიწყდათ დუფალაკის® მიღება:</w:t>
      </w:r>
    </w:p>
    <w:p w14:paraId="296EF6A4"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თუ დაგავიწყდათ დუფალაკის® მიღება, დაელოდეთ შემდეგ დოზას. არ მიიღოთ ორმაგი დოზა გამოტოვებული დოზის ასანაზღაურებლად.</w:t>
      </w:r>
    </w:p>
    <w:p w14:paraId="20F8C859" w14:textId="77777777" w:rsidR="006811A7" w:rsidRPr="005E2D01" w:rsidRDefault="006811A7" w:rsidP="005E2D01">
      <w:pPr>
        <w:jc w:val="both"/>
        <w:rPr>
          <w:rFonts w:ascii="Sylfaen" w:hAnsi="Sylfaen" w:cstheme="minorHAnsi"/>
          <w:lang w:val="ka-GE"/>
        </w:rPr>
      </w:pPr>
    </w:p>
    <w:p w14:paraId="032ABED9"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თუ შეწყვიტეთ დუფალაკის® მიღება:</w:t>
      </w:r>
    </w:p>
    <w:p w14:paraId="19E84D5F"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არ შეწყვიტოთ ან არ შეცვალოთ მკურნალობა ექიმთან კონსულტაციამდე.</w:t>
      </w:r>
    </w:p>
    <w:p w14:paraId="09B208A3" w14:textId="7FECF460" w:rsidR="006811A7" w:rsidRPr="005E2D01" w:rsidRDefault="006811A7" w:rsidP="005E2D01">
      <w:pPr>
        <w:jc w:val="both"/>
        <w:rPr>
          <w:rFonts w:ascii="Sylfaen" w:hAnsi="Sylfaen" w:cstheme="minorHAnsi"/>
          <w:lang w:val="ka-GE"/>
        </w:rPr>
      </w:pPr>
      <w:r w:rsidRPr="005E2D01">
        <w:rPr>
          <w:rFonts w:ascii="Sylfaen" w:hAnsi="Sylfaen" w:cstheme="minorHAnsi"/>
          <w:lang w:val="ka-GE"/>
        </w:rPr>
        <w:t>თუ გაგიჩნდებათ რაიმე შეკითხვა ამ პრეპარატის გამოყენებასთან დაკავშირებით, გთხოვთ, მიმართოთ ექიმს ან ფარმაცევტს.</w:t>
      </w:r>
    </w:p>
    <w:p w14:paraId="6A5CB06F" w14:textId="77777777" w:rsidR="00874841" w:rsidRPr="005E2D01" w:rsidRDefault="00874841" w:rsidP="005E2D01">
      <w:pPr>
        <w:jc w:val="both"/>
        <w:rPr>
          <w:rFonts w:ascii="Sylfaen" w:hAnsi="Sylfaen" w:cstheme="minorHAnsi"/>
          <w:lang w:val="ka-GE"/>
        </w:rPr>
      </w:pPr>
    </w:p>
    <w:p w14:paraId="00E98232" w14:textId="756899CF" w:rsidR="00EE307A" w:rsidRPr="005E2D01" w:rsidRDefault="003620FB" w:rsidP="005E2D01">
      <w:pPr>
        <w:jc w:val="center"/>
        <w:rPr>
          <w:rFonts w:ascii="Sylfaen" w:hAnsi="Sylfaen" w:cstheme="minorHAnsi"/>
          <w:lang w:val="ru-RU"/>
        </w:rPr>
      </w:pPr>
      <w:r w:rsidRPr="005E2D01">
        <w:rPr>
          <w:rFonts w:ascii="Sylfaen" w:hAnsi="Sylfaen" w:cstheme="minorHAnsi"/>
          <w:b/>
          <w:bCs/>
          <w:lang w:val="ru-RU"/>
        </w:rPr>
        <w:t xml:space="preserve">4. </w:t>
      </w:r>
      <w:r w:rsidR="006811A7" w:rsidRPr="005E2D01">
        <w:rPr>
          <w:rFonts w:ascii="Sylfaen" w:hAnsi="Sylfaen" w:cstheme="minorHAnsi"/>
          <w:b/>
          <w:bCs/>
          <w:lang w:val="ru-RU"/>
        </w:rPr>
        <w:t>შესაძლო გვერდითი რეაქციები</w:t>
      </w:r>
    </w:p>
    <w:p w14:paraId="7E478E17"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ყველა მედიკამენტის მსგავსად, დუფალაკმა® შეიძლება გამოიწვიოს გვერდითი მოვლენები, მაგრამ ისინი ყველას არ უვითარდება.</w:t>
      </w:r>
    </w:p>
    <w:p w14:paraId="1A2313BA"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მიღებისას დაფიქსირდა შემდეგი გვერდითი მოვლენები:</w:t>
      </w:r>
    </w:p>
    <w:p w14:paraId="155479DD"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ძალიან ხშირი (შეიძლება აღენიშნებოდეს 10-დან 1-ზე მეტ ადამიანს):</w:t>
      </w:r>
    </w:p>
    <w:p w14:paraId="64D3CC9A" w14:textId="53AA8C20" w:rsidR="006811A7" w:rsidRPr="005E2D01" w:rsidRDefault="006811A7" w:rsidP="005E2D01">
      <w:pPr>
        <w:jc w:val="both"/>
        <w:rPr>
          <w:rFonts w:ascii="Sylfaen" w:hAnsi="Sylfaen" w:cstheme="minorHAnsi"/>
          <w:lang w:val="ka-GE"/>
        </w:rPr>
      </w:pPr>
      <w:r w:rsidRPr="005E2D01">
        <w:rPr>
          <w:rFonts w:ascii="Sylfaen" w:hAnsi="Sylfaen" w:cstheme="minorHAnsi"/>
          <w:lang w:val="ka-GE"/>
        </w:rPr>
        <w:t>• ფაღარათი</w:t>
      </w:r>
    </w:p>
    <w:p w14:paraId="2C5D2E6D" w14:textId="77777777" w:rsidR="006811A7" w:rsidRPr="005E2D01" w:rsidRDefault="006811A7" w:rsidP="005E2D01">
      <w:pPr>
        <w:jc w:val="both"/>
        <w:rPr>
          <w:rFonts w:ascii="Sylfaen" w:hAnsi="Sylfaen" w:cstheme="minorHAnsi"/>
          <w:lang w:val="ka-GE"/>
        </w:rPr>
      </w:pPr>
    </w:p>
    <w:p w14:paraId="0DCAD674"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ხშირი (შეიძლება აღენიშნებოდეს 10-დან 1-მდე ადამიანს):</w:t>
      </w:r>
    </w:p>
    <w:p w14:paraId="3991E53A"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შებერილობა (მეტეორიზმი),</w:t>
      </w:r>
    </w:p>
    <w:p w14:paraId="2D13A7AE"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მუცლის ტკივილი,</w:t>
      </w:r>
    </w:p>
    <w:p w14:paraId="66148E3B"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გულისრევა,</w:t>
      </w:r>
    </w:p>
    <w:p w14:paraId="3DA16D56"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ღებინება.</w:t>
      </w:r>
    </w:p>
    <w:p w14:paraId="74EC5867" w14:textId="77777777" w:rsidR="006811A7" w:rsidRPr="005E2D01" w:rsidRDefault="006811A7" w:rsidP="005E2D01">
      <w:pPr>
        <w:jc w:val="both"/>
        <w:rPr>
          <w:rFonts w:ascii="Sylfaen" w:hAnsi="Sylfaen" w:cstheme="minorHAnsi"/>
          <w:b/>
          <w:bCs/>
          <w:lang w:val="ka-GE"/>
        </w:rPr>
      </w:pPr>
    </w:p>
    <w:p w14:paraId="2A08514B"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არახშირი (შეიძლება აღენიშნებოდეს 100-დან 1-მდე ადამიანს):</w:t>
      </w:r>
    </w:p>
    <w:p w14:paraId="1C23770D"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ელექტროლიტური დისბალანსი დიარეის გამო</w:t>
      </w:r>
    </w:p>
    <w:p w14:paraId="179AE82B" w14:textId="77777777" w:rsidR="006811A7" w:rsidRPr="005E2D01" w:rsidRDefault="006811A7" w:rsidP="005E2D01">
      <w:pPr>
        <w:jc w:val="both"/>
        <w:rPr>
          <w:rFonts w:ascii="Sylfaen" w:hAnsi="Sylfaen" w:cstheme="minorHAnsi"/>
          <w:lang w:val="ka-GE"/>
        </w:rPr>
      </w:pPr>
    </w:p>
    <w:p w14:paraId="2CC9872C"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lastRenderedPageBreak/>
        <w:t>უცნობი (სიხშირის შეფასება შეუძლებელია არსებული მონაცემებით):</w:t>
      </w:r>
    </w:p>
    <w:p w14:paraId="4A537CC0"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იმუნური სისტემის ჰიპერმგრძნობელობა;</w:t>
      </w:r>
    </w:p>
    <w:p w14:paraId="7FE59C73"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 კანის რეაქციები, როგორიცაა გამონაყარი, ქავილი, ჭინჭრის ციება და სიწითლე (ერითემა).</w:t>
      </w:r>
    </w:p>
    <w:p w14:paraId="26AFEBA7"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მიღების პირველი დღეების განმავლობაში შეიძლება განვითარდეს შებერილობა. როგორც წესი, ის რამდენიმე დღეში ქრება.</w:t>
      </w:r>
    </w:p>
    <w:p w14:paraId="45F03385"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მუცლის ტკივილი და დიარეა შეიძლება განვითარდეს დანიშნულზე მაღალი დოზების მიღებისას. ამ შემთხვევაში, დოზა უნდა შემცირდეს.</w:t>
      </w:r>
    </w:p>
    <w:p w14:paraId="2AF54498"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თუ რომელიმე გვერდითი მოვლენა გაუარესდება ან შეამჩნევთ რაიმე გვერდით რეაქციას, რომელიც არ არის ჩამოთვლილი ამ ფურცელ-ჩანართში, დაუყოვნებლივ აცნობეთ ექიმს ან ფარმაცევტს. თუ ამ მედიკამენტის მაღალ დოზებს იღებთ (ჩვეულებრივ, მხოლოდ ღვიძლისმიერი ენცეფალოპათიის (HE) დროს) ხანგრძლივი პერიოდის განმავლობაში, შესაძლოა განვითარდეს ელექტროლიტური დისბალანსი დიარეის გამო.</w:t>
      </w:r>
    </w:p>
    <w:p w14:paraId="45EFE8B2"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გვერდითი რეაქციების შესახებ შეტყობინება</w:t>
      </w:r>
    </w:p>
    <w:p w14:paraId="1FBEDACB"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თუ თქვენ გამოგივლინდათ რაიმე გვერდითი რეაქცია, მიმართეთ ექიმს ან ფარმაცევტს. ეს რეკომენდაცია ვრცელდება ყველა შესაძლო გვერდით რეაქციაზე, მათ შორის იმ რეაქციებზეც, რომლებიც არ არის ჩამოთვლილი ინსტრუქციაში.</w:t>
      </w:r>
    </w:p>
    <w:p w14:paraId="77DC6753"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ასევე შეგიძლიათ გვერდითი რეაქციების შესახებ შეტყობინება პირდაპირ ევრაზიის ეკონომიკური კავშირის წევრი სახელმწიფოების ანგარიშგების სისტემის მეშვეობით. გვერდითი რეაქციების შესახებ შეტყობინების გაგზავნით, თქვენ ხელს შეუწყობთ ამ მედიკამენტის უსაფრთხოების შესახებ მეტი ინფორმაციის მოპოვებას.</w:t>
      </w:r>
    </w:p>
    <w:p w14:paraId="5D74C33A"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ბელარუსის რესპუბლიკა:</w:t>
      </w:r>
    </w:p>
    <w:p w14:paraId="63726D72"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რესპუბლიკური უნიტარული საწარმო „ჯანდაცვის ექსპერტიზისა და ტესტირების ცენტრი“ (www.rceth.by).</w:t>
      </w:r>
    </w:p>
    <w:p w14:paraId="37DDA567"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სომხეთის რესპუბლიკა:</w:t>
      </w:r>
    </w:p>
    <w:p w14:paraId="4D1F24FA"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სს „აკადემიკოსი ე. გაბრიელიანის სახელობის მედიკამენტებისა და სამედიცინო ტექნოლოგიების ექსპერტიზის სამეცნიერო ცენტრი“ (vigilance@pharm.am)</w:t>
      </w:r>
    </w:p>
    <w:p w14:paraId="3EDA6C61" w14:textId="77777777" w:rsidR="006811A7" w:rsidRPr="005E2D01" w:rsidRDefault="006811A7" w:rsidP="005E2D01">
      <w:pPr>
        <w:jc w:val="both"/>
        <w:rPr>
          <w:rFonts w:ascii="Sylfaen" w:hAnsi="Sylfaen" w:cstheme="minorHAnsi"/>
          <w:lang w:val="ka-GE"/>
        </w:rPr>
      </w:pPr>
    </w:p>
    <w:p w14:paraId="5C7C8BBF"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5. დუფალაკის® შენახვა</w:t>
      </w:r>
    </w:p>
    <w:p w14:paraId="3109F54E"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შეინახეთ ეს მედიკამენტი ბავშვებისთვის მიუწვდომელ ადგილას და მათი თვალთახედვის არედან მოშორებით.</w:t>
      </w:r>
    </w:p>
    <w:p w14:paraId="66147FC9"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შეინახეთ არაუმეტეს 25°C ტემპერატურაზე.</w:t>
      </w:r>
    </w:p>
    <w:p w14:paraId="3B7722AD"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არ გამოიყენოთ ეს წამალი ვარგისიანობის ვადის (შენახვის თარიღის) გასვლის შემდეგ, რომელიც მითითებულია კოლოფზე "ვარგისია:"-ს შემდეგ.</w:t>
      </w:r>
    </w:p>
    <w:p w14:paraId="647A2CD3" w14:textId="41702434" w:rsidR="006811A7" w:rsidRPr="005E2D01" w:rsidRDefault="006811A7" w:rsidP="005E2D01">
      <w:pPr>
        <w:jc w:val="both"/>
        <w:rPr>
          <w:rFonts w:ascii="Sylfaen" w:hAnsi="Sylfaen" w:cstheme="minorHAnsi"/>
          <w:lang w:val="ka-GE"/>
        </w:rPr>
      </w:pPr>
      <w:r w:rsidRPr="005E2D01">
        <w:rPr>
          <w:rFonts w:ascii="Sylfaen" w:hAnsi="Sylfaen" w:cstheme="minorHAnsi"/>
          <w:lang w:val="ka-GE"/>
        </w:rPr>
        <w:t>ვარგისობის ვადაა თვის ბოლო დღე.</w:t>
      </w:r>
    </w:p>
    <w:p w14:paraId="3E167CA9"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ეს თარიღი ასევე ვრცელდება ფლაკონებზე შეფუთვის (ბოთლის) გახსნის შემდეგ.</w:t>
      </w:r>
    </w:p>
    <w:p w14:paraId="7FB92958"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გადააგდეთ დუფალაკის® ნებისმიერი ნაწილობრივ გამოყენებული პაკეტი (ჩხირი). არ გადააგდოთ მედიკამენტები ჩამდინარე წყლებში ან ნაგავში.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7D741FE2" w14:textId="77777777" w:rsidR="006811A7" w:rsidRPr="005E2D01" w:rsidRDefault="006811A7" w:rsidP="005E2D01">
      <w:pPr>
        <w:jc w:val="both"/>
        <w:rPr>
          <w:rFonts w:ascii="Sylfaen" w:hAnsi="Sylfaen" w:cstheme="minorHAnsi"/>
          <w:lang w:val="ka-GE"/>
        </w:rPr>
      </w:pPr>
    </w:p>
    <w:p w14:paraId="6AF8184F"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6. შეფუთვის შემცველობა და სხვა ინფორმაცია</w:t>
      </w:r>
    </w:p>
    <w:p w14:paraId="4AC98E9A"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აქტიური ინგრედიენტია ლაქტულოზა.</w:t>
      </w:r>
    </w:p>
    <w:p w14:paraId="3170862F"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სიროფის ერთი პაკეტი (ჩხირი) შეიცავს 15 მლ-ს, რაც 10 გ ლაქტულოზას ექვივალენტურია.</w:t>
      </w:r>
    </w:p>
    <w:p w14:paraId="44D8838E"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სიროფის ერთი მლ შეიცავს 667 მგ ლაქტულოზას.</w:t>
      </w:r>
    </w:p>
    <w:p w14:paraId="413BA731"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სიროფი შეიცავს გასუფთავებულ წყალს, როგორც დამხმარე ნივთიერებას.</w:t>
      </w:r>
    </w:p>
    <w:p w14:paraId="2889DD04"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დუფალაკის® სიროფი შეიცავს მცირე რაოდენობით სხვა ნივთიერებებს, რომლებიც წარმოიქმნება წარმოების პროცესში; იხილეთ მე-2 ნაწილი.</w:t>
      </w:r>
    </w:p>
    <w:p w14:paraId="4BF0B09A" w14:textId="77777777" w:rsidR="006811A7" w:rsidRPr="005E2D01" w:rsidRDefault="006811A7" w:rsidP="005E2D01">
      <w:pPr>
        <w:jc w:val="both"/>
        <w:rPr>
          <w:rFonts w:ascii="Sylfaen" w:hAnsi="Sylfaen" w:cstheme="minorHAnsi"/>
          <w:lang w:val="ka-GE"/>
        </w:rPr>
      </w:pPr>
    </w:p>
    <w:p w14:paraId="6BB3EF17" w14:textId="77777777" w:rsidR="006811A7" w:rsidRPr="005E2D01" w:rsidRDefault="006811A7" w:rsidP="005E2D01">
      <w:pPr>
        <w:jc w:val="both"/>
        <w:rPr>
          <w:rFonts w:ascii="Sylfaen" w:hAnsi="Sylfaen" w:cstheme="minorHAnsi"/>
          <w:b/>
          <w:bCs/>
          <w:lang w:val="ka-GE"/>
        </w:rPr>
      </w:pPr>
      <w:r w:rsidRPr="005E2D01">
        <w:rPr>
          <w:rFonts w:ascii="Sylfaen" w:hAnsi="Sylfaen" w:cstheme="minorHAnsi"/>
          <w:b/>
          <w:bCs/>
          <w:lang w:val="ka-GE"/>
        </w:rPr>
        <w:t>დოზირების ფორმა, ბუნება და პირველადი შეფუთვის შემცველობა</w:t>
      </w:r>
    </w:p>
    <w:p w14:paraId="70E83BD0"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სიროფი, 667 მგ/მლ.</w:t>
      </w:r>
    </w:p>
    <w:p w14:paraId="184BA183"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t>პროდუქტის 200 მლ, 500 მლ ან 1000 მლ შეფუთულია თეთრ, მაღალი სიმკვრივის პოლიეთილენის ბოთლში, რომელსაც აქვს დამცავი პოლიპროპილენის ხრახნიანი თავსახური. თავსახურზე მოთავსებულია პოლიპროპილენის თავსახური, რომელიც საზომი ჭიქის ფუნქციას ასრულებს. ბოთლზე მიმაგრებულია გამოყენების ინსტრუქციის ეტიკეტი.</w:t>
      </w:r>
    </w:p>
    <w:p w14:paraId="287FD750" w14:textId="77777777" w:rsidR="006811A7" w:rsidRPr="005E2D01" w:rsidRDefault="006811A7" w:rsidP="005E2D01">
      <w:pPr>
        <w:jc w:val="both"/>
        <w:rPr>
          <w:rFonts w:ascii="Sylfaen" w:hAnsi="Sylfaen" w:cstheme="minorHAnsi"/>
          <w:lang w:val="ka-GE"/>
        </w:rPr>
      </w:pPr>
      <w:r w:rsidRPr="005E2D01">
        <w:rPr>
          <w:rFonts w:ascii="Sylfaen" w:hAnsi="Sylfaen" w:cstheme="minorHAnsi"/>
          <w:lang w:val="ka-GE"/>
        </w:rPr>
        <w:lastRenderedPageBreak/>
        <w:t>პროდუქტის 15 მლ მოთავსებულია ერთჯერადი გამოყენების პაკეტებში (ჩხირები), რომლებიც დამზადებულია მრავალშრიანი PET/ალუმინის/PET/PE მასალისგან. 10 პაკეტი (ჩხირი) გამოყენების ინსტრუქციასთან ერთად შეფუთულია მუყაოს კოლოფში.</w:t>
      </w:r>
    </w:p>
    <w:p w14:paraId="02665267" w14:textId="4B73DECB" w:rsidR="006243F4" w:rsidRPr="005E2D01" w:rsidRDefault="006811A7" w:rsidP="005E2D01">
      <w:pPr>
        <w:jc w:val="both"/>
        <w:rPr>
          <w:rFonts w:ascii="Sylfaen" w:hAnsi="Sylfaen" w:cstheme="minorHAnsi"/>
          <w:lang w:val="ka-GE"/>
        </w:rPr>
      </w:pPr>
      <w:r w:rsidRPr="005E2D01">
        <w:rPr>
          <w:rFonts w:ascii="Sylfaen" w:hAnsi="Sylfaen" w:cstheme="minorHAnsi"/>
          <w:lang w:val="ka-GE"/>
        </w:rPr>
        <w:t>შესაძლოა, ყველა ზომის შეფუთვა არ იყოს ხელმისაწვდომი.</w:t>
      </w:r>
    </w:p>
    <w:p w14:paraId="43300151"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როგორ გამოიყურება დუფალაკი®</w:t>
      </w:r>
    </w:p>
    <w:p w14:paraId="23AF528D"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გამჭვირვალე, ბლანტი სითხე, უფეროდან ღია ყვითელამდე, მოყავისფრო ელფერით.</w:t>
      </w:r>
    </w:p>
    <w:p w14:paraId="19B40667" w14:textId="77777777" w:rsidR="00ED67DF" w:rsidRDefault="00ED67DF" w:rsidP="00ED67DF">
      <w:pPr>
        <w:jc w:val="both"/>
        <w:rPr>
          <w:rFonts w:ascii="Sylfaen" w:hAnsi="Sylfaen" w:cstheme="minorHAnsi"/>
          <w:b/>
          <w:bCs/>
          <w:lang w:val="ka-GE"/>
        </w:rPr>
      </w:pPr>
    </w:p>
    <w:p w14:paraId="53A1665D" w14:textId="58A05399" w:rsidR="00ED67DF" w:rsidRDefault="00ED67DF" w:rsidP="00ED67DF">
      <w:pPr>
        <w:jc w:val="both"/>
        <w:rPr>
          <w:rFonts w:ascii="Sylfaen" w:hAnsi="Sylfaen" w:cstheme="minorHAnsi"/>
          <w:b/>
          <w:bCs/>
          <w:lang w:val="ka-GE"/>
        </w:rPr>
      </w:pPr>
      <w:r>
        <w:rPr>
          <w:rFonts w:ascii="Sylfaen" w:hAnsi="Sylfaen" w:cstheme="minorHAnsi"/>
          <w:b/>
          <w:bCs/>
          <w:lang w:val="ka-GE"/>
        </w:rPr>
        <w:t>გაცემის წესი:</w:t>
      </w:r>
    </w:p>
    <w:p w14:paraId="71E0D034" w14:textId="77777777" w:rsidR="00ED67DF" w:rsidRDefault="00ED67DF" w:rsidP="00ED67DF">
      <w:pPr>
        <w:jc w:val="both"/>
        <w:rPr>
          <w:rFonts w:ascii="Sylfaen" w:hAnsi="Sylfaen" w:cstheme="minorHAnsi"/>
          <w:b/>
          <w:bCs/>
          <w:lang w:val="ka-GE"/>
        </w:rPr>
      </w:pPr>
      <w:r w:rsidRPr="00DD6E74">
        <w:rPr>
          <w:rFonts w:ascii="Sylfaen" w:hAnsi="Sylfaen" w:cstheme="minorHAnsi"/>
          <w:b/>
          <w:bCs/>
          <w:lang w:val="ka-GE"/>
        </w:rPr>
        <w:t>ფარმაცევტული პროდუქტის ჯგუფი III, გაიცემა რეცეპტის გარეშე</w:t>
      </w:r>
    </w:p>
    <w:p w14:paraId="31B8D8AF" w14:textId="77777777" w:rsidR="00ED67DF" w:rsidRPr="00DD6E74" w:rsidRDefault="00ED67DF" w:rsidP="00ED67DF">
      <w:pPr>
        <w:jc w:val="both"/>
        <w:rPr>
          <w:rFonts w:ascii="Sylfaen" w:hAnsi="Sylfaen" w:cstheme="minorHAnsi"/>
          <w:b/>
          <w:bCs/>
          <w:lang w:val="ka-GE"/>
        </w:rPr>
      </w:pPr>
    </w:p>
    <w:p w14:paraId="6F97B534"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მარკეტინგული ავტორიზაციის მფლობელი</w:t>
      </w:r>
    </w:p>
    <w:p w14:paraId="2A0F8A99"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Healthcare Products B.V.,</w:t>
      </w:r>
    </w:p>
    <w:p w14:paraId="3144C90E"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S.D. van Houtenlaan 36,</w:t>
      </w:r>
    </w:p>
    <w:p w14:paraId="36E1DDC7"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NL-1381 SP Weesp,</w:t>
      </w:r>
    </w:p>
    <w:p w14:paraId="1205DDE8"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ნიდერლანდები.</w:t>
      </w:r>
    </w:p>
    <w:p w14:paraId="6795E476"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მწარმოებელი</w:t>
      </w:r>
    </w:p>
    <w:p w14:paraId="7C6A7667"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Biologicals B.V.,</w:t>
      </w:r>
    </w:p>
    <w:p w14:paraId="1B4D5112"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იურიდიული მისამართი:</w:t>
      </w:r>
    </w:p>
    <w:p w14:paraId="002BD890"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S.D. van Houtenlaan 36,</w:t>
      </w:r>
    </w:p>
    <w:p w14:paraId="2D1FC88E"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NL-1381 SP Weesp, ნიდერლანდები.</w:t>
      </w:r>
    </w:p>
    <w:p w14:paraId="375DCAED"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ფიზიკური მისამართი:</w:t>
      </w:r>
    </w:p>
    <w:p w14:paraId="243EB812"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Veerweg 12,</w:t>
      </w:r>
    </w:p>
    <w:p w14:paraId="15285971"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8121 AA Olst, ნიდერლანდები.</w:t>
      </w:r>
    </w:p>
    <w:p w14:paraId="47FC01CB" w14:textId="77777777" w:rsidR="003C4D58" w:rsidRPr="00290050" w:rsidRDefault="003C4D58" w:rsidP="005E2D01">
      <w:pPr>
        <w:jc w:val="both"/>
        <w:rPr>
          <w:rFonts w:ascii="Sylfaen" w:hAnsi="Sylfaen" w:cstheme="minorHAnsi"/>
          <w:lang w:val="ka-GE"/>
        </w:rPr>
      </w:pPr>
    </w:p>
    <w:p w14:paraId="29DD9600"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პრეპარატის შესახებ ნებისმიერი ინფორმაციის მისაღებად ან ნებისმიერი ჩივილის შემთხვევაში, გთხოვთ, დაუკავშირდეთ მარკეტინგული ავტორიზაციის მფლობელის წარმომადგენელს:</w:t>
      </w:r>
    </w:p>
    <w:p w14:paraId="34D03BE4"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ბელორუსის რესპუბლიკისთვის:</w:t>
      </w:r>
    </w:p>
    <w:p w14:paraId="33967504"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Laboratories GmbH-ის (შვეიცარიის კონფედერაცია) წარმომადგენლობა ბელარუსის რესპუბლიკაში</w:t>
      </w:r>
    </w:p>
    <w:p w14:paraId="2E13F677"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220073 მინსკი, ზაგოროდნის პირველი შესახვევი, შენობა 20, ოფისი 1503.</w:t>
      </w:r>
    </w:p>
    <w:p w14:paraId="4EE30F2B"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ტელ.: +375 17 259 12 95, +380 44 498 6080 (24-საათიანი ავტომოპასუხე).</w:t>
      </w:r>
    </w:p>
    <w:p w14:paraId="77C9B996"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ელ. ფოსტა: pv.cis@abbott.com.</w:t>
      </w:r>
    </w:p>
    <w:p w14:paraId="10E1AEF3" w14:textId="77777777" w:rsidR="003C4D58" w:rsidRPr="00290050" w:rsidRDefault="003C4D58" w:rsidP="005E2D01">
      <w:pPr>
        <w:jc w:val="both"/>
        <w:rPr>
          <w:rFonts w:ascii="Sylfaen" w:hAnsi="Sylfaen" w:cstheme="minorHAnsi"/>
          <w:lang w:val="ka-GE"/>
        </w:rPr>
      </w:pPr>
    </w:p>
    <w:p w14:paraId="3D0152B4"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ყირგიზეთის რესპუბლიკისა და მონღოლეთისთვის:</w:t>
      </w:r>
    </w:p>
    <w:p w14:paraId="76CEA698"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Kazakhstan LLC</w:t>
      </w:r>
    </w:p>
    <w:p w14:paraId="70DA01F0"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ყაზახეთის რესპუბლიკა, ალმატი, 050060</w:t>
      </w:r>
    </w:p>
    <w:p w14:paraId="7689439A"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იედილ ერგოჟინის ქ., შენობა 1, ოფისი 90</w:t>
      </w:r>
    </w:p>
    <w:p w14:paraId="0AF36F0C"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ტელ.: +7 727 244 75 44 (24-საათიანი ავტომოპასუხე).</w:t>
      </w:r>
    </w:p>
    <w:p w14:paraId="37F7DBD4"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ელ. ფოსტა: pv.kazakhstan@abbott.com</w:t>
      </w:r>
    </w:p>
    <w:p w14:paraId="3AB91DE5" w14:textId="77777777" w:rsidR="003C4D58" w:rsidRPr="00290050" w:rsidRDefault="003C4D58" w:rsidP="005E2D01">
      <w:pPr>
        <w:jc w:val="both"/>
        <w:rPr>
          <w:rFonts w:ascii="Sylfaen" w:hAnsi="Sylfaen" w:cstheme="minorHAnsi"/>
          <w:lang w:val="ka-GE"/>
        </w:rPr>
      </w:pPr>
    </w:p>
    <w:p w14:paraId="6ABCB7C6"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სომხეთის რესპუბლიკისა და საქართველოსთვის:</w:t>
      </w:r>
    </w:p>
    <w:p w14:paraId="64E3221C"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Ukraine LLC</w:t>
      </w:r>
    </w:p>
    <w:p w14:paraId="78A07DAF"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უკრაინა, 01010, კიევი</w:t>
      </w:r>
    </w:p>
    <w:p w14:paraId="4002A9E5"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კნიაზეი ოსტროჟსკიხის ქუჩა 32/2, მე-7 სართული</w:t>
      </w:r>
    </w:p>
    <w:p w14:paraId="413C91D4"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ტელ.: +380 44 498 6080 (24-საათიანი ავტომოპასუხე)</w:t>
      </w:r>
    </w:p>
    <w:p w14:paraId="4BB35179"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ელ. ფოსტა: pv.cis@abbott.com</w:t>
      </w:r>
    </w:p>
    <w:p w14:paraId="39497888" w14:textId="77777777" w:rsidR="003C4D58" w:rsidRPr="00290050" w:rsidRDefault="003C4D58" w:rsidP="005E2D01">
      <w:pPr>
        <w:jc w:val="both"/>
        <w:rPr>
          <w:rFonts w:ascii="Sylfaen" w:hAnsi="Sylfaen" w:cstheme="minorHAnsi"/>
          <w:b/>
          <w:bCs/>
          <w:lang w:val="ka-GE"/>
        </w:rPr>
      </w:pPr>
    </w:p>
    <w:p w14:paraId="52A1D09F" w14:textId="77777777" w:rsidR="003C4D58" w:rsidRPr="00290050" w:rsidRDefault="003C4D58" w:rsidP="005E2D01">
      <w:pPr>
        <w:jc w:val="both"/>
        <w:rPr>
          <w:rFonts w:ascii="Sylfaen" w:hAnsi="Sylfaen" w:cstheme="minorHAnsi"/>
          <w:b/>
          <w:bCs/>
          <w:lang w:val="ka-GE"/>
        </w:rPr>
      </w:pPr>
      <w:r w:rsidRPr="00290050">
        <w:rPr>
          <w:rFonts w:ascii="Sylfaen" w:hAnsi="Sylfaen" w:cstheme="minorHAnsi"/>
          <w:b/>
          <w:bCs/>
          <w:lang w:val="ka-GE"/>
        </w:rPr>
        <w:t>თურქმენეთისა და ტაჯიკეთისთვის:</w:t>
      </w:r>
    </w:p>
    <w:p w14:paraId="24CD4E16"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Abbott Laboratories GmbH-ის (შვეიცარია) წარმომადგენლობა უზბეკეთის რესპუბლიკაში</w:t>
      </w:r>
    </w:p>
    <w:p w14:paraId="7339722A" w14:textId="77777777" w:rsidR="003C4D58" w:rsidRPr="00290050" w:rsidRDefault="003C4D58" w:rsidP="005E2D01">
      <w:pPr>
        <w:jc w:val="both"/>
        <w:rPr>
          <w:rFonts w:ascii="Sylfaen" w:hAnsi="Sylfaen" w:cstheme="minorHAnsi"/>
          <w:lang w:val="ka-GE"/>
        </w:rPr>
      </w:pPr>
      <w:r w:rsidRPr="00290050">
        <w:rPr>
          <w:rFonts w:ascii="Sylfaen" w:hAnsi="Sylfaen" w:cstheme="minorHAnsi"/>
          <w:lang w:val="ka-GE"/>
        </w:rPr>
        <w:t>უზბეკეთი, 100015, ტაშკენტი, ოიბეკა 38ა, Avalon Business Center</w:t>
      </w:r>
    </w:p>
    <w:p w14:paraId="7DDD9CBB" w14:textId="77777777" w:rsidR="003C4D58" w:rsidRPr="00ED67DF" w:rsidRDefault="003C4D58" w:rsidP="005E2D01">
      <w:pPr>
        <w:jc w:val="both"/>
        <w:rPr>
          <w:rFonts w:ascii="Sylfaen" w:hAnsi="Sylfaen" w:cstheme="minorHAnsi"/>
        </w:rPr>
      </w:pPr>
      <w:r w:rsidRPr="005E2D01">
        <w:rPr>
          <w:rFonts w:ascii="Sylfaen" w:hAnsi="Sylfaen" w:cstheme="minorHAnsi"/>
          <w:lang w:val="ru-RU"/>
        </w:rPr>
        <w:t>ტელ</w:t>
      </w:r>
      <w:r w:rsidRPr="00ED67DF">
        <w:rPr>
          <w:rFonts w:ascii="Sylfaen" w:hAnsi="Sylfaen" w:cstheme="minorHAnsi"/>
        </w:rPr>
        <w:t>.: +998781290550; +380 44 498 6080 (24-</w:t>
      </w:r>
      <w:r w:rsidRPr="005E2D01">
        <w:rPr>
          <w:rFonts w:ascii="Sylfaen" w:hAnsi="Sylfaen" w:cstheme="minorHAnsi"/>
          <w:lang w:val="ru-RU"/>
        </w:rPr>
        <w:t>საათიანი</w:t>
      </w:r>
      <w:r w:rsidRPr="00ED67DF">
        <w:rPr>
          <w:rFonts w:ascii="Sylfaen" w:hAnsi="Sylfaen" w:cstheme="minorHAnsi"/>
        </w:rPr>
        <w:t xml:space="preserve"> </w:t>
      </w:r>
      <w:r w:rsidRPr="005E2D01">
        <w:rPr>
          <w:rFonts w:ascii="Sylfaen" w:hAnsi="Sylfaen" w:cstheme="minorHAnsi"/>
          <w:lang w:val="ru-RU"/>
        </w:rPr>
        <w:t>ავტომოპასუხე</w:t>
      </w:r>
      <w:r w:rsidRPr="00ED67DF">
        <w:rPr>
          <w:rFonts w:ascii="Sylfaen" w:hAnsi="Sylfaen" w:cstheme="minorHAnsi"/>
        </w:rPr>
        <w:t>).</w:t>
      </w:r>
    </w:p>
    <w:p w14:paraId="6995B8F1" w14:textId="0EEF05D9" w:rsidR="001A23C4" w:rsidRDefault="003C4D58" w:rsidP="005E2D01">
      <w:pPr>
        <w:jc w:val="both"/>
        <w:rPr>
          <w:rFonts w:ascii="Sylfaen" w:hAnsi="Sylfaen" w:cstheme="minorHAnsi"/>
          <w:lang w:val="ka-GE"/>
        </w:rPr>
      </w:pPr>
      <w:r w:rsidRPr="005E2D01">
        <w:rPr>
          <w:rFonts w:ascii="Sylfaen" w:hAnsi="Sylfaen" w:cstheme="minorHAnsi"/>
          <w:lang w:val="ru-RU"/>
        </w:rPr>
        <w:t>ელ</w:t>
      </w:r>
      <w:r w:rsidRPr="00ED67DF">
        <w:rPr>
          <w:rFonts w:ascii="Sylfaen" w:hAnsi="Sylfaen" w:cstheme="minorHAnsi"/>
        </w:rPr>
        <w:t xml:space="preserve">. </w:t>
      </w:r>
      <w:r w:rsidRPr="005E2D01">
        <w:rPr>
          <w:rFonts w:ascii="Sylfaen" w:hAnsi="Sylfaen" w:cstheme="minorHAnsi"/>
          <w:lang w:val="ru-RU"/>
        </w:rPr>
        <w:t>ფოსტა</w:t>
      </w:r>
      <w:r w:rsidRPr="00ED67DF">
        <w:rPr>
          <w:rFonts w:ascii="Sylfaen" w:hAnsi="Sylfaen" w:cstheme="minorHAnsi"/>
        </w:rPr>
        <w:t xml:space="preserve">: </w:t>
      </w:r>
      <w:hyperlink r:id="rId11" w:history="1">
        <w:r w:rsidR="00DD6E74" w:rsidRPr="00ED67DF">
          <w:rPr>
            <w:rStyle w:val="Hyperlink"/>
            <w:rFonts w:ascii="Sylfaen" w:hAnsi="Sylfaen" w:cstheme="minorHAnsi"/>
          </w:rPr>
          <w:t>pv.cis@abbott.com</w:t>
        </w:r>
      </w:hyperlink>
    </w:p>
    <w:p w14:paraId="49795BEE" w14:textId="77777777" w:rsidR="00DD6E74" w:rsidRPr="00DD6E74" w:rsidRDefault="00DD6E74" w:rsidP="005E2D01">
      <w:pPr>
        <w:jc w:val="both"/>
        <w:rPr>
          <w:rFonts w:ascii="Sylfaen" w:hAnsi="Sylfaen" w:cstheme="minorHAnsi"/>
          <w:lang w:val="ka-GE"/>
        </w:rPr>
      </w:pPr>
    </w:p>
    <w:p w14:paraId="2B3666C7" w14:textId="77777777" w:rsidR="00DD6E74" w:rsidRPr="00DD6E74" w:rsidRDefault="00DD6E74" w:rsidP="005E2D01">
      <w:pPr>
        <w:jc w:val="both"/>
        <w:rPr>
          <w:rFonts w:ascii="Sylfaen" w:hAnsi="Sylfaen" w:cstheme="minorHAnsi"/>
          <w:lang w:val="ka-GE"/>
        </w:rPr>
      </w:pPr>
    </w:p>
    <w:sectPr w:rsidR="00DD6E74" w:rsidRPr="00DD6E74" w:rsidSect="005E2D01">
      <w:footerReference w:type="default" r:id="rId12"/>
      <w:pgSz w:w="11910" w:h="16840"/>
      <w:pgMar w:top="450" w:right="660" w:bottom="540" w:left="900" w:header="720" w:footer="4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83B46" w14:textId="77777777" w:rsidR="004F69EA" w:rsidRDefault="004F69EA" w:rsidP="00B710E6">
      <w:r>
        <w:separator/>
      </w:r>
    </w:p>
  </w:endnote>
  <w:endnote w:type="continuationSeparator" w:id="0">
    <w:p w14:paraId="26573E0E" w14:textId="77777777" w:rsidR="004F69EA" w:rsidRDefault="004F69EA" w:rsidP="00B7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736918"/>
      <w:docPartObj>
        <w:docPartGallery w:val="Page Numbers (Bottom of Page)"/>
        <w:docPartUnique/>
      </w:docPartObj>
    </w:sdtPr>
    <w:sdtContent>
      <w:sdt>
        <w:sdtPr>
          <w:id w:val="-1769616900"/>
          <w:docPartObj>
            <w:docPartGallery w:val="Page Numbers (Top of Page)"/>
            <w:docPartUnique/>
          </w:docPartObj>
        </w:sdtPr>
        <w:sdtContent>
          <w:p w14:paraId="615AA969" w14:textId="26B72AF7" w:rsidR="00662AA6" w:rsidRDefault="00662AA6">
            <w:pPr>
              <w:pStyle w:val="Footer"/>
              <w:jc w:val="right"/>
            </w:pPr>
            <w:r>
              <w:rPr>
                <w:b/>
                <w:bCs/>
                <w:sz w:val="24"/>
                <w:szCs w:val="24"/>
              </w:rPr>
              <w:fldChar w:fldCharType="begin"/>
            </w:r>
            <w:r>
              <w:rPr>
                <w:b/>
                <w:bCs/>
              </w:rPr>
              <w:instrText>PAGE</w:instrText>
            </w:r>
            <w:r>
              <w:rPr>
                <w:b/>
                <w:bCs/>
                <w:sz w:val="24"/>
                <w:szCs w:val="24"/>
              </w:rPr>
              <w:fldChar w:fldCharType="separate"/>
            </w:r>
            <w:r>
              <w:rPr>
                <w:b/>
                <w:bCs/>
                <w:lang w:val="ru-RU"/>
              </w:rPr>
              <w:t>2</w:t>
            </w:r>
            <w:r>
              <w:rPr>
                <w:b/>
                <w:bCs/>
                <w:sz w:val="24"/>
                <w:szCs w:val="24"/>
              </w:rPr>
              <w:fldChar w:fldCharType="end"/>
            </w:r>
            <w:r>
              <w:rPr>
                <w:lang w:val="ru-RU"/>
              </w:rPr>
              <w:t xml:space="preserve"> </w:t>
            </w:r>
            <w:r w:rsidR="00F21F15">
              <w:rPr>
                <w:rFonts w:asciiTheme="minorHAnsi" w:hAnsiTheme="minorHAnsi"/>
                <w:lang w:val="ka-GE"/>
              </w:rPr>
              <w:t>/</w:t>
            </w:r>
            <w:r>
              <w:rPr>
                <w:lang w:val="ru-RU"/>
              </w:rPr>
              <w:t xml:space="preserve"> </w:t>
            </w:r>
            <w:r>
              <w:rPr>
                <w:b/>
                <w:bCs/>
                <w:sz w:val="24"/>
                <w:szCs w:val="24"/>
              </w:rPr>
              <w:fldChar w:fldCharType="begin"/>
            </w:r>
            <w:r>
              <w:rPr>
                <w:b/>
                <w:bCs/>
              </w:rPr>
              <w:instrText>NUMPAGES</w:instrText>
            </w:r>
            <w:r>
              <w:rPr>
                <w:b/>
                <w:bCs/>
                <w:sz w:val="24"/>
                <w:szCs w:val="24"/>
              </w:rPr>
              <w:fldChar w:fldCharType="separate"/>
            </w:r>
            <w:r>
              <w:rPr>
                <w:b/>
                <w:bCs/>
                <w:lang w:val="ru-RU"/>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7041C" w14:textId="77777777" w:rsidR="004F69EA" w:rsidRDefault="004F69EA" w:rsidP="00B710E6">
      <w:r>
        <w:separator/>
      </w:r>
    </w:p>
  </w:footnote>
  <w:footnote w:type="continuationSeparator" w:id="0">
    <w:p w14:paraId="6A7A92EE" w14:textId="77777777" w:rsidR="004F69EA" w:rsidRDefault="004F69EA" w:rsidP="00B71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6B63"/>
    <w:multiLevelType w:val="hybridMultilevel"/>
    <w:tmpl w:val="7026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97F56"/>
    <w:multiLevelType w:val="hybridMultilevel"/>
    <w:tmpl w:val="AA84F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A8648D"/>
    <w:multiLevelType w:val="hybridMultilevel"/>
    <w:tmpl w:val="628C1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490E1F"/>
    <w:multiLevelType w:val="hybridMultilevel"/>
    <w:tmpl w:val="C7FA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C21E00"/>
    <w:multiLevelType w:val="hybridMultilevel"/>
    <w:tmpl w:val="2B48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FC4EE0"/>
    <w:multiLevelType w:val="hybridMultilevel"/>
    <w:tmpl w:val="6144D478"/>
    <w:lvl w:ilvl="0" w:tplc="B3E4CCB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373418"/>
    <w:multiLevelType w:val="hybridMultilevel"/>
    <w:tmpl w:val="73562E14"/>
    <w:lvl w:ilvl="0" w:tplc="42F2C97E">
      <w:numFmt w:val="bullet"/>
      <w:lvlText w:val=""/>
      <w:lvlJc w:val="left"/>
      <w:pPr>
        <w:ind w:left="1211" w:hanging="360"/>
      </w:pPr>
      <w:rPr>
        <w:rFonts w:ascii="Symbol" w:eastAsia="Symbol" w:hAnsi="Symbol" w:cs="Symbol" w:hint="default"/>
        <w:w w:val="100"/>
        <w:position w:val="1"/>
        <w:sz w:val="28"/>
        <w:szCs w:val="28"/>
      </w:rPr>
    </w:lvl>
    <w:lvl w:ilvl="1" w:tplc="927040AC">
      <w:numFmt w:val="bullet"/>
      <w:lvlText w:val="•"/>
      <w:lvlJc w:val="left"/>
      <w:pPr>
        <w:ind w:left="2072" w:hanging="360"/>
      </w:pPr>
      <w:rPr>
        <w:rFonts w:hint="default"/>
      </w:rPr>
    </w:lvl>
    <w:lvl w:ilvl="2" w:tplc="68F05102">
      <w:numFmt w:val="bullet"/>
      <w:lvlText w:val="•"/>
      <w:lvlJc w:val="left"/>
      <w:pPr>
        <w:ind w:left="2925" w:hanging="360"/>
      </w:pPr>
      <w:rPr>
        <w:rFonts w:hint="default"/>
      </w:rPr>
    </w:lvl>
    <w:lvl w:ilvl="3" w:tplc="2F0E7F60">
      <w:numFmt w:val="bullet"/>
      <w:lvlText w:val="•"/>
      <w:lvlJc w:val="left"/>
      <w:pPr>
        <w:ind w:left="3777" w:hanging="360"/>
      </w:pPr>
      <w:rPr>
        <w:rFonts w:hint="default"/>
      </w:rPr>
    </w:lvl>
    <w:lvl w:ilvl="4" w:tplc="06DC9464">
      <w:numFmt w:val="bullet"/>
      <w:lvlText w:val="•"/>
      <w:lvlJc w:val="left"/>
      <w:pPr>
        <w:ind w:left="4630" w:hanging="360"/>
      </w:pPr>
      <w:rPr>
        <w:rFonts w:hint="default"/>
      </w:rPr>
    </w:lvl>
    <w:lvl w:ilvl="5" w:tplc="3DC06450">
      <w:numFmt w:val="bullet"/>
      <w:lvlText w:val="•"/>
      <w:lvlJc w:val="left"/>
      <w:pPr>
        <w:ind w:left="5483" w:hanging="360"/>
      </w:pPr>
      <w:rPr>
        <w:rFonts w:hint="default"/>
      </w:rPr>
    </w:lvl>
    <w:lvl w:ilvl="6" w:tplc="B3320702">
      <w:numFmt w:val="bullet"/>
      <w:lvlText w:val="•"/>
      <w:lvlJc w:val="left"/>
      <w:pPr>
        <w:ind w:left="6335" w:hanging="360"/>
      </w:pPr>
      <w:rPr>
        <w:rFonts w:hint="default"/>
      </w:rPr>
    </w:lvl>
    <w:lvl w:ilvl="7" w:tplc="56A8E06A">
      <w:numFmt w:val="bullet"/>
      <w:lvlText w:val="•"/>
      <w:lvlJc w:val="left"/>
      <w:pPr>
        <w:ind w:left="7188" w:hanging="360"/>
      </w:pPr>
      <w:rPr>
        <w:rFonts w:hint="default"/>
      </w:rPr>
    </w:lvl>
    <w:lvl w:ilvl="8" w:tplc="C2526E50">
      <w:numFmt w:val="bullet"/>
      <w:lvlText w:val="•"/>
      <w:lvlJc w:val="left"/>
      <w:pPr>
        <w:ind w:left="8040" w:hanging="360"/>
      </w:pPr>
      <w:rPr>
        <w:rFonts w:hint="default"/>
      </w:rPr>
    </w:lvl>
  </w:abstractNum>
  <w:abstractNum w:abstractNumId="7" w15:restartNumberingAfterBreak="0">
    <w:nsid w:val="02ED5A2A"/>
    <w:multiLevelType w:val="hybridMultilevel"/>
    <w:tmpl w:val="85E40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7B57D4"/>
    <w:multiLevelType w:val="hybridMultilevel"/>
    <w:tmpl w:val="32B83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5317A8"/>
    <w:multiLevelType w:val="hybridMultilevel"/>
    <w:tmpl w:val="7FCAC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2E5FB5"/>
    <w:multiLevelType w:val="hybridMultilevel"/>
    <w:tmpl w:val="D9AE97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0343E2B"/>
    <w:multiLevelType w:val="hybridMultilevel"/>
    <w:tmpl w:val="61EAA506"/>
    <w:lvl w:ilvl="0" w:tplc="7EDEA594">
      <w:numFmt w:val="bullet"/>
      <w:lvlText w:val=""/>
      <w:lvlJc w:val="left"/>
      <w:pPr>
        <w:ind w:left="821" w:hanging="360"/>
      </w:pPr>
      <w:rPr>
        <w:rFonts w:ascii="Symbol" w:eastAsia="Symbol" w:hAnsi="Symbol" w:cs="Symbol" w:hint="default"/>
        <w:w w:val="100"/>
        <w:position w:val="1"/>
        <w:sz w:val="28"/>
        <w:szCs w:val="28"/>
      </w:rPr>
    </w:lvl>
    <w:lvl w:ilvl="1" w:tplc="A926CB32">
      <w:numFmt w:val="bullet"/>
      <w:lvlText w:val=""/>
      <w:lvlJc w:val="left"/>
      <w:pPr>
        <w:ind w:left="1530" w:hanging="360"/>
      </w:pPr>
      <w:rPr>
        <w:rFonts w:ascii="Symbol" w:eastAsia="Symbol" w:hAnsi="Symbol" w:cs="Symbol" w:hint="default"/>
        <w:w w:val="100"/>
        <w:position w:val="1"/>
        <w:sz w:val="28"/>
        <w:szCs w:val="28"/>
      </w:rPr>
    </w:lvl>
    <w:lvl w:ilvl="2" w:tplc="E52202CA">
      <w:numFmt w:val="bullet"/>
      <w:lvlText w:val="•"/>
      <w:lvlJc w:val="left"/>
      <w:pPr>
        <w:ind w:left="2420" w:hanging="360"/>
      </w:pPr>
      <w:rPr>
        <w:rFonts w:hint="default"/>
      </w:rPr>
    </w:lvl>
    <w:lvl w:ilvl="3" w:tplc="7110DDEA">
      <w:numFmt w:val="bullet"/>
      <w:lvlText w:val="•"/>
      <w:lvlJc w:val="left"/>
      <w:pPr>
        <w:ind w:left="3321" w:hanging="360"/>
      </w:pPr>
      <w:rPr>
        <w:rFonts w:hint="default"/>
      </w:rPr>
    </w:lvl>
    <w:lvl w:ilvl="4" w:tplc="DB4EE3D0">
      <w:numFmt w:val="bullet"/>
      <w:lvlText w:val="•"/>
      <w:lvlJc w:val="left"/>
      <w:pPr>
        <w:ind w:left="4222" w:hanging="360"/>
      </w:pPr>
      <w:rPr>
        <w:rFonts w:hint="default"/>
      </w:rPr>
    </w:lvl>
    <w:lvl w:ilvl="5" w:tplc="294220B4">
      <w:numFmt w:val="bullet"/>
      <w:lvlText w:val="•"/>
      <w:lvlJc w:val="left"/>
      <w:pPr>
        <w:ind w:left="5122" w:hanging="360"/>
      </w:pPr>
      <w:rPr>
        <w:rFonts w:hint="default"/>
      </w:rPr>
    </w:lvl>
    <w:lvl w:ilvl="6" w:tplc="F500B0B4">
      <w:numFmt w:val="bullet"/>
      <w:lvlText w:val="•"/>
      <w:lvlJc w:val="left"/>
      <w:pPr>
        <w:ind w:left="6023" w:hanging="360"/>
      </w:pPr>
      <w:rPr>
        <w:rFonts w:hint="default"/>
      </w:rPr>
    </w:lvl>
    <w:lvl w:ilvl="7" w:tplc="927894A6">
      <w:numFmt w:val="bullet"/>
      <w:lvlText w:val="•"/>
      <w:lvlJc w:val="left"/>
      <w:pPr>
        <w:ind w:left="6924" w:hanging="360"/>
      </w:pPr>
      <w:rPr>
        <w:rFonts w:hint="default"/>
      </w:rPr>
    </w:lvl>
    <w:lvl w:ilvl="8" w:tplc="1E96AB6A">
      <w:numFmt w:val="bullet"/>
      <w:lvlText w:val="•"/>
      <w:lvlJc w:val="left"/>
      <w:pPr>
        <w:ind w:left="7824" w:hanging="360"/>
      </w:pPr>
      <w:rPr>
        <w:rFonts w:hint="default"/>
      </w:rPr>
    </w:lvl>
  </w:abstractNum>
  <w:abstractNum w:abstractNumId="12" w15:restartNumberingAfterBreak="0">
    <w:nsid w:val="148A17BA"/>
    <w:multiLevelType w:val="hybridMultilevel"/>
    <w:tmpl w:val="DF683D92"/>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3" w15:restartNumberingAfterBreak="0">
    <w:nsid w:val="15B32CA6"/>
    <w:multiLevelType w:val="hybridMultilevel"/>
    <w:tmpl w:val="2A4897A8"/>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166B298F"/>
    <w:multiLevelType w:val="hybridMultilevel"/>
    <w:tmpl w:val="FAD2FB0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182734B6"/>
    <w:multiLevelType w:val="hybridMultilevel"/>
    <w:tmpl w:val="26001E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89E2B27"/>
    <w:multiLevelType w:val="hybridMultilevel"/>
    <w:tmpl w:val="7D76B9B4"/>
    <w:lvl w:ilvl="0" w:tplc="04090001">
      <w:start w:val="1"/>
      <w:numFmt w:val="bullet"/>
      <w:lvlText w:val=""/>
      <w:lvlJc w:val="left"/>
      <w:pPr>
        <w:ind w:left="1529" w:hanging="360"/>
      </w:pPr>
      <w:rPr>
        <w:rFonts w:ascii="Symbol" w:hAnsi="Symbol" w:hint="default"/>
      </w:rPr>
    </w:lvl>
    <w:lvl w:ilvl="1" w:tplc="04090003" w:tentative="1">
      <w:start w:val="1"/>
      <w:numFmt w:val="bullet"/>
      <w:lvlText w:val="o"/>
      <w:lvlJc w:val="left"/>
      <w:pPr>
        <w:ind w:left="2249" w:hanging="360"/>
      </w:pPr>
      <w:rPr>
        <w:rFonts w:ascii="Courier New" w:hAnsi="Courier New" w:cs="Courier New" w:hint="default"/>
      </w:rPr>
    </w:lvl>
    <w:lvl w:ilvl="2" w:tplc="04090005" w:tentative="1">
      <w:start w:val="1"/>
      <w:numFmt w:val="bullet"/>
      <w:lvlText w:val=""/>
      <w:lvlJc w:val="left"/>
      <w:pPr>
        <w:ind w:left="2969" w:hanging="360"/>
      </w:pPr>
      <w:rPr>
        <w:rFonts w:ascii="Wingdings" w:hAnsi="Wingdings" w:hint="default"/>
      </w:rPr>
    </w:lvl>
    <w:lvl w:ilvl="3" w:tplc="04090001" w:tentative="1">
      <w:start w:val="1"/>
      <w:numFmt w:val="bullet"/>
      <w:lvlText w:val=""/>
      <w:lvlJc w:val="left"/>
      <w:pPr>
        <w:ind w:left="3689" w:hanging="360"/>
      </w:pPr>
      <w:rPr>
        <w:rFonts w:ascii="Symbol" w:hAnsi="Symbol" w:hint="default"/>
      </w:rPr>
    </w:lvl>
    <w:lvl w:ilvl="4" w:tplc="04090003" w:tentative="1">
      <w:start w:val="1"/>
      <w:numFmt w:val="bullet"/>
      <w:lvlText w:val="o"/>
      <w:lvlJc w:val="left"/>
      <w:pPr>
        <w:ind w:left="4409" w:hanging="360"/>
      </w:pPr>
      <w:rPr>
        <w:rFonts w:ascii="Courier New" w:hAnsi="Courier New" w:cs="Courier New" w:hint="default"/>
      </w:rPr>
    </w:lvl>
    <w:lvl w:ilvl="5" w:tplc="04090005" w:tentative="1">
      <w:start w:val="1"/>
      <w:numFmt w:val="bullet"/>
      <w:lvlText w:val=""/>
      <w:lvlJc w:val="left"/>
      <w:pPr>
        <w:ind w:left="5129" w:hanging="360"/>
      </w:pPr>
      <w:rPr>
        <w:rFonts w:ascii="Wingdings" w:hAnsi="Wingdings" w:hint="default"/>
      </w:rPr>
    </w:lvl>
    <w:lvl w:ilvl="6" w:tplc="04090001" w:tentative="1">
      <w:start w:val="1"/>
      <w:numFmt w:val="bullet"/>
      <w:lvlText w:val=""/>
      <w:lvlJc w:val="left"/>
      <w:pPr>
        <w:ind w:left="5849" w:hanging="360"/>
      </w:pPr>
      <w:rPr>
        <w:rFonts w:ascii="Symbol" w:hAnsi="Symbol" w:hint="default"/>
      </w:rPr>
    </w:lvl>
    <w:lvl w:ilvl="7" w:tplc="04090003" w:tentative="1">
      <w:start w:val="1"/>
      <w:numFmt w:val="bullet"/>
      <w:lvlText w:val="o"/>
      <w:lvlJc w:val="left"/>
      <w:pPr>
        <w:ind w:left="6569" w:hanging="360"/>
      </w:pPr>
      <w:rPr>
        <w:rFonts w:ascii="Courier New" w:hAnsi="Courier New" w:cs="Courier New" w:hint="default"/>
      </w:rPr>
    </w:lvl>
    <w:lvl w:ilvl="8" w:tplc="04090005" w:tentative="1">
      <w:start w:val="1"/>
      <w:numFmt w:val="bullet"/>
      <w:lvlText w:val=""/>
      <w:lvlJc w:val="left"/>
      <w:pPr>
        <w:ind w:left="7289" w:hanging="360"/>
      </w:pPr>
      <w:rPr>
        <w:rFonts w:ascii="Wingdings" w:hAnsi="Wingdings" w:hint="default"/>
      </w:rPr>
    </w:lvl>
  </w:abstractNum>
  <w:abstractNum w:abstractNumId="17" w15:restartNumberingAfterBreak="0">
    <w:nsid w:val="19C606CB"/>
    <w:multiLevelType w:val="hybridMultilevel"/>
    <w:tmpl w:val="B19A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A549BB"/>
    <w:multiLevelType w:val="hybridMultilevel"/>
    <w:tmpl w:val="90905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F35877"/>
    <w:multiLevelType w:val="hybridMultilevel"/>
    <w:tmpl w:val="4EFC8AD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1D6F5F6A"/>
    <w:multiLevelType w:val="hybridMultilevel"/>
    <w:tmpl w:val="64E6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DC39EB"/>
    <w:multiLevelType w:val="hybridMultilevel"/>
    <w:tmpl w:val="472C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D02726"/>
    <w:multiLevelType w:val="hybridMultilevel"/>
    <w:tmpl w:val="2D2EB014"/>
    <w:lvl w:ilvl="0" w:tplc="988244FC">
      <w:start w:val="1"/>
      <w:numFmt w:val="decimal"/>
      <w:lvlText w:val="%1."/>
      <w:lvlJc w:val="left"/>
      <w:pPr>
        <w:ind w:left="101" w:hanging="280"/>
      </w:pPr>
      <w:rPr>
        <w:rFonts w:ascii="Times New Roman" w:eastAsia="Times New Roman" w:hAnsi="Times New Roman" w:cs="Times New Roman" w:hint="default"/>
        <w:w w:val="100"/>
        <w:sz w:val="28"/>
        <w:szCs w:val="28"/>
      </w:rPr>
    </w:lvl>
    <w:lvl w:ilvl="1" w:tplc="F70E96EA">
      <w:start w:val="1"/>
      <w:numFmt w:val="decimal"/>
      <w:lvlText w:val="%2."/>
      <w:lvlJc w:val="left"/>
      <w:pPr>
        <w:ind w:left="1778" w:hanging="360"/>
        <w:jc w:val="right"/>
      </w:pPr>
      <w:rPr>
        <w:rFonts w:ascii="Times New Roman" w:eastAsia="Times New Roman" w:hAnsi="Times New Roman" w:cs="Times New Roman" w:hint="default"/>
        <w:b/>
        <w:bCs/>
        <w:w w:val="100"/>
        <w:sz w:val="28"/>
        <w:szCs w:val="28"/>
      </w:rPr>
    </w:lvl>
    <w:lvl w:ilvl="2" w:tplc="07DCF328">
      <w:numFmt w:val="bullet"/>
      <w:lvlText w:val="•"/>
      <w:lvlJc w:val="left"/>
      <w:pPr>
        <w:ind w:left="3825" w:hanging="360"/>
      </w:pPr>
      <w:rPr>
        <w:rFonts w:hint="default"/>
      </w:rPr>
    </w:lvl>
    <w:lvl w:ilvl="3" w:tplc="0D7A506C">
      <w:numFmt w:val="bullet"/>
      <w:lvlText w:val="•"/>
      <w:lvlJc w:val="left"/>
      <w:pPr>
        <w:ind w:left="4550" w:hanging="360"/>
      </w:pPr>
      <w:rPr>
        <w:rFonts w:hint="default"/>
      </w:rPr>
    </w:lvl>
    <w:lvl w:ilvl="4" w:tplc="95905ADE">
      <w:numFmt w:val="bullet"/>
      <w:lvlText w:val="•"/>
      <w:lvlJc w:val="left"/>
      <w:pPr>
        <w:ind w:left="5275" w:hanging="360"/>
      </w:pPr>
      <w:rPr>
        <w:rFonts w:hint="default"/>
      </w:rPr>
    </w:lvl>
    <w:lvl w:ilvl="5" w:tplc="66484948">
      <w:numFmt w:val="bullet"/>
      <w:lvlText w:val="•"/>
      <w:lvlJc w:val="left"/>
      <w:pPr>
        <w:ind w:left="6000" w:hanging="360"/>
      </w:pPr>
      <w:rPr>
        <w:rFonts w:hint="default"/>
      </w:rPr>
    </w:lvl>
    <w:lvl w:ilvl="6" w:tplc="DFD2F8CE">
      <w:numFmt w:val="bullet"/>
      <w:lvlText w:val="•"/>
      <w:lvlJc w:val="left"/>
      <w:pPr>
        <w:ind w:left="6725" w:hanging="360"/>
      </w:pPr>
      <w:rPr>
        <w:rFonts w:hint="default"/>
      </w:rPr>
    </w:lvl>
    <w:lvl w:ilvl="7" w:tplc="84AA08DA">
      <w:numFmt w:val="bullet"/>
      <w:lvlText w:val="•"/>
      <w:lvlJc w:val="left"/>
      <w:pPr>
        <w:ind w:left="7450" w:hanging="360"/>
      </w:pPr>
      <w:rPr>
        <w:rFonts w:hint="default"/>
      </w:rPr>
    </w:lvl>
    <w:lvl w:ilvl="8" w:tplc="FA60E334">
      <w:numFmt w:val="bullet"/>
      <w:lvlText w:val="•"/>
      <w:lvlJc w:val="left"/>
      <w:pPr>
        <w:ind w:left="8175" w:hanging="360"/>
      </w:pPr>
      <w:rPr>
        <w:rFonts w:hint="default"/>
      </w:rPr>
    </w:lvl>
  </w:abstractNum>
  <w:abstractNum w:abstractNumId="23" w15:restartNumberingAfterBreak="0">
    <w:nsid w:val="1FE3038E"/>
    <w:multiLevelType w:val="hybridMultilevel"/>
    <w:tmpl w:val="11E60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F7577C"/>
    <w:multiLevelType w:val="hybridMultilevel"/>
    <w:tmpl w:val="FFAAD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BA7227"/>
    <w:multiLevelType w:val="hybridMultilevel"/>
    <w:tmpl w:val="35684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261C48"/>
    <w:multiLevelType w:val="hybridMultilevel"/>
    <w:tmpl w:val="52C6E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3535694"/>
    <w:multiLevelType w:val="hybridMultilevel"/>
    <w:tmpl w:val="4BE86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C1614B"/>
    <w:multiLevelType w:val="multilevel"/>
    <w:tmpl w:val="7C58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1A7B45"/>
    <w:multiLevelType w:val="hybridMultilevel"/>
    <w:tmpl w:val="CC5E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6F0CC3"/>
    <w:multiLevelType w:val="hybridMultilevel"/>
    <w:tmpl w:val="7A4E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8309C7"/>
    <w:multiLevelType w:val="hybridMultilevel"/>
    <w:tmpl w:val="BCA6A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CC0E43"/>
    <w:multiLevelType w:val="hybridMultilevel"/>
    <w:tmpl w:val="D9B4827E"/>
    <w:lvl w:ilvl="0" w:tplc="04090001">
      <w:start w:val="1"/>
      <w:numFmt w:val="bullet"/>
      <w:lvlText w:val=""/>
      <w:lvlJc w:val="left"/>
      <w:pPr>
        <w:ind w:left="1529" w:hanging="360"/>
      </w:pPr>
      <w:rPr>
        <w:rFonts w:ascii="Symbol" w:hAnsi="Symbol" w:hint="default"/>
      </w:rPr>
    </w:lvl>
    <w:lvl w:ilvl="1" w:tplc="04090003" w:tentative="1">
      <w:start w:val="1"/>
      <w:numFmt w:val="bullet"/>
      <w:lvlText w:val="o"/>
      <w:lvlJc w:val="left"/>
      <w:pPr>
        <w:ind w:left="2249" w:hanging="360"/>
      </w:pPr>
      <w:rPr>
        <w:rFonts w:ascii="Courier New" w:hAnsi="Courier New" w:cs="Courier New" w:hint="default"/>
      </w:rPr>
    </w:lvl>
    <w:lvl w:ilvl="2" w:tplc="04090005" w:tentative="1">
      <w:start w:val="1"/>
      <w:numFmt w:val="bullet"/>
      <w:lvlText w:val=""/>
      <w:lvlJc w:val="left"/>
      <w:pPr>
        <w:ind w:left="2969" w:hanging="360"/>
      </w:pPr>
      <w:rPr>
        <w:rFonts w:ascii="Wingdings" w:hAnsi="Wingdings" w:hint="default"/>
      </w:rPr>
    </w:lvl>
    <w:lvl w:ilvl="3" w:tplc="04090001" w:tentative="1">
      <w:start w:val="1"/>
      <w:numFmt w:val="bullet"/>
      <w:lvlText w:val=""/>
      <w:lvlJc w:val="left"/>
      <w:pPr>
        <w:ind w:left="3689" w:hanging="360"/>
      </w:pPr>
      <w:rPr>
        <w:rFonts w:ascii="Symbol" w:hAnsi="Symbol" w:hint="default"/>
      </w:rPr>
    </w:lvl>
    <w:lvl w:ilvl="4" w:tplc="04090003" w:tentative="1">
      <w:start w:val="1"/>
      <w:numFmt w:val="bullet"/>
      <w:lvlText w:val="o"/>
      <w:lvlJc w:val="left"/>
      <w:pPr>
        <w:ind w:left="4409" w:hanging="360"/>
      </w:pPr>
      <w:rPr>
        <w:rFonts w:ascii="Courier New" w:hAnsi="Courier New" w:cs="Courier New" w:hint="default"/>
      </w:rPr>
    </w:lvl>
    <w:lvl w:ilvl="5" w:tplc="04090005" w:tentative="1">
      <w:start w:val="1"/>
      <w:numFmt w:val="bullet"/>
      <w:lvlText w:val=""/>
      <w:lvlJc w:val="left"/>
      <w:pPr>
        <w:ind w:left="5129" w:hanging="360"/>
      </w:pPr>
      <w:rPr>
        <w:rFonts w:ascii="Wingdings" w:hAnsi="Wingdings" w:hint="default"/>
      </w:rPr>
    </w:lvl>
    <w:lvl w:ilvl="6" w:tplc="04090001" w:tentative="1">
      <w:start w:val="1"/>
      <w:numFmt w:val="bullet"/>
      <w:lvlText w:val=""/>
      <w:lvlJc w:val="left"/>
      <w:pPr>
        <w:ind w:left="5849" w:hanging="360"/>
      </w:pPr>
      <w:rPr>
        <w:rFonts w:ascii="Symbol" w:hAnsi="Symbol" w:hint="default"/>
      </w:rPr>
    </w:lvl>
    <w:lvl w:ilvl="7" w:tplc="04090003" w:tentative="1">
      <w:start w:val="1"/>
      <w:numFmt w:val="bullet"/>
      <w:lvlText w:val="o"/>
      <w:lvlJc w:val="left"/>
      <w:pPr>
        <w:ind w:left="6569" w:hanging="360"/>
      </w:pPr>
      <w:rPr>
        <w:rFonts w:ascii="Courier New" w:hAnsi="Courier New" w:cs="Courier New" w:hint="default"/>
      </w:rPr>
    </w:lvl>
    <w:lvl w:ilvl="8" w:tplc="04090005" w:tentative="1">
      <w:start w:val="1"/>
      <w:numFmt w:val="bullet"/>
      <w:lvlText w:val=""/>
      <w:lvlJc w:val="left"/>
      <w:pPr>
        <w:ind w:left="7289" w:hanging="360"/>
      </w:pPr>
      <w:rPr>
        <w:rFonts w:ascii="Wingdings" w:hAnsi="Wingdings" w:hint="default"/>
      </w:rPr>
    </w:lvl>
  </w:abstractNum>
  <w:abstractNum w:abstractNumId="33" w15:restartNumberingAfterBreak="0">
    <w:nsid w:val="2E3B3859"/>
    <w:multiLevelType w:val="hybridMultilevel"/>
    <w:tmpl w:val="1C8E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5963B3"/>
    <w:multiLevelType w:val="hybridMultilevel"/>
    <w:tmpl w:val="3418DCB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8B35EE3"/>
    <w:multiLevelType w:val="hybridMultilevel"/>
    <w:tmpl w:val="EDF6A68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6" w15:restartNumberingAfterBreak="0">
    <w:nsid w:val="3AB3200B"/>
    <w:multiLevelType w:val="hybridMultilevel"/>
    <w:tmpl w:val="82CC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DAF34B5"/>
    <w:multiLevelType w:val="hybridMultilevel"/>
    <w:tmpl w:val="304EAA54"/>
    <w:lvl w:ilvl="0" w:tplc="04090001">
      <w:start w:val="1"/>
      <w:numFmt w:val="bullet"/>
      <w:lvlText w:val=""/>
      <w:lvlJc w:val="left"/>
      <w:pPr>
        <w:ind w:left="101" w:hanging="260"/>
      </w:pPr>
      <w:rPr>
        <w:rFonts w:ascii="Symbol" w:hAnsi="Symbol" w:hint="default"/>
        <w:w w:val="99"/>
        <w:sz w:val="28"/>
        <w:szCs w:val="28"/>
      </w:rPr>
    </w:lvl>
    <w:lvl w:ilvl="1" w:tplc="2C225F7E">
      <w:numFmt w:val="bullet"/>
      <w:lvlText w:val="•"/>
      <w:lvlJc w:val="left"/>
      <w:pPr>
        <w:ind w:left="1052" w:hanging="260"/>
      </w:pPr>
      <w:rPr>
        <w:rFonts w:hint="default"/>
      </w:rPr>
    </w:lvl>
    <w:lvl w:ilvl="2" w:tplc="C490806A">
      <w:numFmt w:val="bullet"/>
      <w:lvlText w:val="•"/>
      <w:lvlJc w:val="left"/>
      <w:pPr>
        <w:ind w:left="2005" w:hanging="260"/>
      </w:pPr>
      <w:rPr>
        <w:rFonts w:hint="default"/>
      </w:rPr>
    </w:lvl>
    <w:lvl w:ilvl="3" w:tplc="E76CA8C6">
      <w:numFmt w:val="bullet"/>
      <w:lvlText w:val="•"/>
      <w:lvlJc w:val="left"/>
      <w:pPr>
        <w:ind w:left="2957" w:hanging="260"/>
      </w:pPr>
      <w:rPr>
        <w:rFonts w:hint="default"/>
      </w:rPr>
    </w:lvl>
    <w:lvl w:ilvl="4" w:tplc="2612E642">
      <w:numFmt w:val="bullet"/>
      <w:lvlText w:val="•"/>
      <w:lvlJc w:val="left"/>
      <w:pPr>
        <w:ind w:left="3910" w:hanging="260"/>
      </w:pPr>
      <w:rPr>
        <w:rFonts w:hint="default"/>
      </w:rPr>
    </w:lvl>
    <w:lvl w:ilvl="5" w:tplc="2FAE9588">
      <w:numFmt w:val="bullet"/>
      <w:lvlText w:val="•"/>
      <w:lvlJc w:val="left"/>
      <w:pPr>
        <w:ind w:left="4863" w:hanging="260"/>
      </w:pPr>
      <w:rPr>
        <w:rFonts w:hint="default"/>
      </w:rPr>
    </w:lvl>
    <w:lvl w:ilvl="6" w:tplc="29AE5E6E">
      <w:numFmt w:val="bullet"/>
      <w:lvlText w:val="•"/>
      <w:lvlJc w:val="left"/>
      <w:pPr>
        <w:ind w:left="5815" w:hanging="260"/>
      </w:pPr>
      <w:rPr>
        <w:rFonts w:hint="default"/>
      </w:rPr>
    </w:lvl>
    <w:lvl w:ilvl="7" w:tplc="2F4E329A">
      <w:numFmt w:val="bullet"/>
      <w:lvlText w:val="•"/>
      <w:lvlJc w:val="left"/>
      <w:pPr>
        <w:ind w:left="6768" w:hanging="260"/>
      </w:pPr>
      <w:rPr>
        <w:rFonts w:hint="default"/>
      </w:rPr>
    </w:lvl>
    <w:lvl w:ilvl="8" w:tplc="88280092">
      <w:numFmt w:val="bullet"/>
      <w:lvlText w:val="•"/>
      <w:lvlJc w:val="left"/>
      <w:pPr>
        <w:ind w:left="7720" w:hanging="260"/>
      </w:pPr>
      <w:rPr>
        <w:rFonts w:hint="default"/>
      </w:rPr>
    </w:lvl>
  </w:abstractNum>
  <w:abstractNum w:abstractNumId="38" w15:restartNumberingAfterBreak="0">
    <w:nsid w:val="3DF35C6A"/>
    <w:multiLevelType w:val="multilevel"/>
    <w:tmpl w:val="63A4FE0A"/>
    <w:lvl w:ilvl="0">
      <w:start w:val="1"/>
      <w:numFmt w:val="decimal"/>
      <w:lvlText w:val="%1."/>
      <w:lvlJc w:val="left"/>
      <w:pPr>
        <w:ind w:left="401" w:hanging="280"/>
      </w:pPr>
      <w:rPr>
        <w:rFonts w:ascii="Times New Roman" w:eastAsia="Times New Roman" w:hAnsi="Times New Roman" w:cs="Times New Roman" w:hint="default"/>
        <w:b/>
        <w:bCs/>
        <w:w w:val="100"/>
        <w:sz w:val="28"/>
        <w:szCs w:val="28"/>
      </w:rPr>
    </w:lvl>
    <w:lvl w:ilvl="1">
      <w:start w:val="1"/>
      <w:numFmt w:val="decimal"/>
      <w:lvlText w:val="%1.%2."/>
      <w:lvlJc w:val="left"/>
      <w:pPr>
        <w:ind w:left="611" w:hanging="490"/>
      </w:pPr>
      <w:rPr>
        <w:rFonts w:ascii="Times New Roman" w:eastAsia="Times New Roman" w:hAnsi="Times New Roman" w:cs="Times New Roman" w:hint="default"/>
        <w:b/>
        <w:bCs/>
        <w:w w:val="100"/>
        <w:sz w:val="28"/>
        <w:szCs w:val="28"/>
      </w:rPr>
    </w:lvl>
    <w:lvl w:ilvl="2">
      <w:start w:val="1"/>
      <w:numFmt w:val="decimal"/>
      <w:lvlText w:val="%1.%2.%3."/>
      <w:lvlJc w:val="left"/>
      <w:pPr>
        <w:ind w:left="821" w:hanging="700"/>
      </w:pPr>
      <w:rPr>
        <w:rFonts w:hint="default"/>
        <w:i/>
        <w:w w:val="100"/>
      </w:rPr>
    </w:lvl>
    <w:lvl w:ilvl="3">
      <w:numFmt w:val="bullet"/>
      <w:lvlText w:val="•"/>
      <w:lvlJc w:val="left"/>
      <w:pPr>
        <w:ind w:left="820" w:hanging="700"/>
      </w:pPr>
      <w:rPr>
        <w:rFonts w:hint="default"/>
      </w:rPr>
    </w:lvl>
    <w:lvl w:ilvl="4">
      <w:numFmt w:val="bullet"/>
      <w:lvlText w:val="•"/>
      <w:lvlJc w:val="left"/>
      <w:pPr>
        <w:ind w:left="2103" w:hanging="700"/>
      </w:pPr>
      <w:rPr>
        <w:rFonts w:hint="default"/>
      </w:rPr>
    </w:lvl>
    <w:lvl w:ilvl="5">
      <w:numFmt w:val="bullet"/>
      <w:lvlText w:val="•"/>
      <w:lvlJc w:val="left"/>
      <w:pPr>
        <w:ind w:left="3387" w:hanging="700"/>
      </w:pPr>
      <w:rPr>
        <w:rFonts w:hint="default"/>
      </w:rPr>
    </w:lvl>
    <w:lvl w:ilvl="6">
      <w:numFmt w:val="bullet"/>
      <w:lvlText w:val="•"/>
      <w:lvlJc w:val="left"/>
      <w:pPr>
        <w:ind w:left="4671" w:hanging="700"/>
      </w:pPr>
      <w:rPr>
        <w:rFonts w:hint="default"/>
      </w:rPr>
    </w:lvl>
    <w:lvl w:ilvl="7">
      <w:numFmt w:val="bullet"/>
      <w:lvlText w:val="•"/>
      <w:lvlJc w:val="left"/>
      <w:pPr>
        <w:ind w:left="5954" w:hanging="700"/>
      </w:pPr>
      <w:rPr>
        <w:rFonts w:hint="default"/>
      </w:rPr>
    </w:lvl>
    <w:lvl w:ilvl="8">
      <w:numFmt w:val="bullet"/>
      <w:lvlText w:val="•"/>
      <w:lvlJc w:val="left"/>
      <w:pPr>
        <w:ind w:left="7238" w:hanging="700"/>
      </w:pPr>
      <w:rPr>
        <w:rFonts w:hint="default"/>
      </w:rPr>
    </w:lvl>
  </w:abstractNum>
  <w:abstractNum w:abstractNumId="39" w15:restartNumberingAfterBreak="0">
    <w:nsid w:val="414A7459"/>
    <w:multiLevelType w:val="hybridMultilevel"/>
    <w:tmpl w:val="4290D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F24CFD"/>
    <w:multiLevelType w:val="hybridMultilevel"/>
    <w:tmpl w:val="89CE0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877363"/>
    <w:multiLevelType w:val="hybridMultilevel"/>
    <w:tmpl w:val="FDC64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A20B08"/>
    <w:multiLevelType w:val="hybridMultilevel"/>
    <w:tmpl w:val="C6206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7B70066"/>
    <w:multiLevelType w:val="hybridMultilevel"/>
    <w:tmpl w:val="D2324CC0"/>
    <w:lvl w:ilvl="0" w:tplc="BFA0FC40">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8554F9"/>
    <w:multiLevelType w:val="hybridMultilevel"/>
    <w:tmpl w:val="123A9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4213DD"/>
    <w:multiLevelType w:val="hybridMultilevel"/>
    <w:tmpl w:val="5F4A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4C0564"/>
    <w:multiLevelType w:val="hybridMultilevel"/>
    <w:tmpl w:val="E48A0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E6B31E1"/>
    <w:multiLevelType w:val="hybridMultilevel"/>
    <w:tmpl w:val="240C6A40"/>
    <w:lvl w:ilvl="0" w:tplc="73D65160">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E32984"/>
    <w:multiLevelType w:val="hybridMultilevel"/>
    <w:tmpl w:val="A962A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FB4930"/>
    <w:multiLevelType w:val="hybridMultilevel"/>
    <w:tmpl w:val="4BE86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D91845"/>
    <w:multiLevelType w:val="hybridMultilevel"/>
    <w:tmpl w:val="9CA281B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1" w15:restartNumberingAfterBreak="0">
    <w:nsid w:val="582F3FBE"/>
    <w:multiLevelType w:val="hybridMultilevel"/>
    <w:tmpl w:val="1C0C6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F30C08"/>
    <w:multiLevelType w:val="hybridMultilevel"/>
    <w:tmpl w:val="8806E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3149A6"/>
    <w:multiLevelType w:val="hybridMultilevel"/>
    <w:tmpl w:val="DECE2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B0339AE"/>
    <w:multiLevelType w:val="hybridMultilevel"/>
    <w:tmpl w:val="EC3A2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D8B6F02"/>
    <w:multiLevelType w:val="hybridMultilevel"/>
    <w:tmpl w:val="E4F2B03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6" w15:restartNumberingAfterBreak="0">
    <w:nsid w:val="5E2F797F"/>
    <w:multiLevelType w:val="hybridMultilevel"/>
    <w:tmpl w:val="BCE42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F74392D"/>
    <w:multiLevelType w:val="hybridMultilevel"/>
    <w:tmpl w:val="6BF2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178062F"/>
    <w:multiLevelType w:val="hybridMultilevel"/>
    <w:tmpl w:val="CCE04BEC"/>
    <w:lvl w:ilvl="0" w:tplc="07DCE3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67440DD"/>
    <w:multiLevelType w:val="hybridMultilevel"/>
    <w:tmpl w:val="50265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DF1A9A"/>
    <w:multiLevelType w:val="hybridMultilevel"/>
    <w:tmpl w:val="80FCD6F0"/>
    <w:lvl w:ilvl="0" w:tplc="7514E878">
      <w:start w:val="1"/>
      <w:numFmt w:val="bullet"/>
      <w:lvlText w:val=""/>
      <w:lvlJc w:val="left"/>
      <w:pPr>
        <w:ind w:left="714" w:hanging="360"/>
      </w:pPr>
      <w:rPr>
        <w:rFonts w:ascii="Symbol" w:hAnsi="Symbol" w:hint="default"/>
        <w:sz w:val="28"/>
        <w:szCs w:val="28"/>
      </w:rPr>
    </w:lvl>
    <w:lvl w:ilvl="1" w:tplc="04090003" w:tentative="1">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61" w15:restartNumberingAfterBreak="0">
    <w:nsid w:val="696A5DC2"/>
    <w:multiLevelType w:val="hybridMultilevel"/>
    <w:tmpl w:val="53C65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99F478F"/>
    <w:multiLevelType w:val="hybridMultilevel"/>
    <w:tmpl w:val="05587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3BF420E"/>
    <w:multiLevelType w:val="hybridMultilevel"/>
    <w:tmpl w:val="B7E2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69F05FE"/>
    <w:multiLevelType w:val="hybridMultilevel"/>
    <w:tmpl w:val="2D86E178"/>
    <w:lvl w:ilvl="0" w:tplc="7040BFA8">
      <w:numFmt w:val="bullet"/>
      <w:lvlText w:val=""/>
      <w:lvlJc w:val="left"/>
      <w:pPr>
        <w:ind w:left="821" w:hanging="360"/>
      </w:pPr>
      <w:rPr>
        <w:rFonts w:ascii="Symbol" w:eastAsia="Symbol" w:hAnsi="Symbol" w:cs="Symbol" w:hint="default"/>
        <w:w w:val="100"/>
        <w:position w:val="1"/>
        <w:sz w:val="28"/>
        <w:szCs w:val="28"/>
      </w:rPr>
    </w:lvl>
    <w:lvl w:ilvl="1" w:tplc="47E0B2D8">
      <w:numFmt w:val="bullet"/>
      <w:lvlText w:val="•"/>
      <w:lvlJc w:val="left"/>
      <w:pPr>
        <w:ind w:left="1700" w:hanging="360"/>
      </w:pPr>
      <w:rPr>
        <w:rFonts w:hint="default"/>
      </w:rPr>
    </w:lvl>
    <w:lvl w:ilvl="2" w:tplc="973667A4">
      <w:numFmt w:val="bullet"/>
      <w:lvlText w:val="•"/>
      <w:lvlJc w:val="left"/>
      <w:pPr>
        <w:ind w:left="2581" w:hanging="360"/>
      </w:pPr>
      <w:rPr>
        <w:rFonts w:hint="default"/>
      </w:rPr>
    </w:lvl>
    <w:lvl w:ilvl="3" w:tplc="68CE2B7E">
      <w:numFmt w:val="bullet"/>
      <w:lvlText w:val="•"/>
      <w:lvlJc w:val="left"/>
      <w:pPr>
        <w:ind w:left="3461" w:hanging="360"/>
      </w:pPr>
      <w:rPr>
        <w:rFonts w:hint="default"/>
      </w:rPr>
    </w:lvl>
    <w:lvl w:ilvl="4" w:tplc="D4044C54">
      <w:numFmt w:val="bullet"/>
      <w:lvlText w:val="•"/>
      <w:lvlJc w:val="left"/>
      <w:pPr>
        <w:ind w:left="4342" w:hanging="360"/>
      </w:pPr>
      <w:rPr>
        <w:rFonts w:hint="default"/>
      </w:rPr>
    </w:lvl>
    <w:lvl w:ilvl="5" w:tplc="B9D0D9C2">
      <w:numFmt w:val="bullet"/>
      <w:lvlText w:val="•"/>
      <w:lvlJc w:val="left"/>
      <w:pPr>
        <w:ind w:left="5223" w:hanging="360"/>
      </w:pPr>
      <w:rPr>
        <w:rFonts w:hint="default"/>
      </w:rPr>
    </w:lvl>
    <w:lvl w:ilvl="6" w:tplc="A0B24154">
      <w:numFmt w:val="bullet"/>
      <w:lvlText w:val="•"/>
      <w:lvlJc w:val="left"/>
      <w:pPr>
        <w:ind w:left="6103" w:hanging="360"/>
      </w:pPr>
      <w:rPr>
        <w:rFonts w:hint="default"/>
      </w:rPr>
    </w:lvl>
    <w:lvl w:ilvl="7" w:tplc="8C446DFC">
      <w:numFmt w:val="bullet"/>
      <w:lvlText w:val="•"/>
      <w:lvlJc w:val="left"/>
      <w:pPr>
        <w:ind w:left="6984" w:hanging="360"/>
      </w:pPr>
      <w:rPr>
        <w:rFonts w:hint="default"/>
      </w:rPr>
    </w:lvl>
    <w:lvl w:ilvl="8" w:tplc="DD9C5A8C">
      <w:numFmt w:val="bullet"/>
      <w:lvlText w:val="•"/>
      <w:lvlJc w:val="left"/>
      <w:pPr>
        <w:ind w:left="7864" w:hanging="360"/>
      </w:pPr>
      <w:rPr>
        <w:rFonts w:hint="default"/>
      </w:rPr>
    </w:lvl>
  </w:abstractNum>
  <w:abstractNum w:abstractNumId="65" w15:restartNumberingAfterBreak="0">
    <w:nsid w:val="7AB53C2A"/>
    <w:multiLevelType w:val="hybridMultilevel"/>
    <w:tmpl w:val="C218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CD11F30"/>
    <w:multiLevelType w:val="hybridMultilevel"/>
    <w:tmpl w:val="7B7E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CFE6E7D"/>
    <w:multiLevelType w:val="hybridMultilevel"/>
    <w:tmpl w:val="34C8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93795">
    <w:abstractNumId w:val="64"/>
  </w:num>
  <w:num w:numId="2" w16cid:durableId="775173083">
    <w:abstractNumId w:val="11"/>
  </w:num>
  <w:num w:numId="3" w16cid:durableId="1078672541">
    <w:abstractNumId w:val="37"/>
  </w:num>
  <w:num w:numId="4" w16cid:durableId="1505627591">
    <w:abstractNumId w:val="22"/>
  </w:num>
  <w:num w:numId="5" w16cid:durableId="1431200966">
    <w:abstractNumId w:val="6"/>
  </w:num>
  <w:num w:numId="6" w16cid:durableId="227152632">
    <w:abstractNumId w:val="27"/>
  </w:num>
  <w:num w:numId="7" w16cid:durableId="281153267">
    <w:abstractNumId w:val="38"/>
  </w:num>
  <w:num w:numId="8" w16cid:durableId="450979568">
    <w:abstractNumId w:val="49"/>
  </w:num>
  <w:num w:numId="9" w16cid:durableId="1436906823">
    <w:abstractNumId w:val="16"/>
  </w:num>
  <w:num w:numId="10" w16cid:durableId="343896779">
    <w:abstractNumId w:val="20"/>
  </w:num>
  <w:num w:numId="11" w16cid:durableId="790823727">
    <w:abstractNumId w:val="26"/>
  </w:num>
  <w:num w:numId="12" w16cid:durableId="607859607">
    <w:abstractNumId w:val="32"/>
  </w:num>
  <w:num w:numId="13" w16cid:durableId="703601789">
    <w:abstractNumId w:val="8"/>
  </w:num>
  <w:num w:numId="14" w16cid:durableId="1102578620">
    <w:abstractNumId w:val="56"/>
  </w:num>
  <w:num w:numId="15" w16cid:durableId="125508768">
    <w:abstractNumId w:val="17"/>
  </w:num>
  <w:num w:numId="16" w16cid:durableId="1097794743">
    <w:abstractNumId w:val="24"/>
  </w:num>
  <w:num w:numId="17" w16cid:durableId="1823309745">
    <w:abstractNumId w:val="67"/>
  </w:num>
  <w:num w:numId="18" w16cid:durableId="1181313589">
    <w:abstractNumId w:val="33"/>
  </w:num>
  <w:num w:numId="19" w16cid:durableId="119420358">
    <w:abstractNumId w:val="42"/>
  </w:num>
  <w:num w:numId="20" w16cid:durableId="1005548381">
    <w:abstractNumId w:val="39"/>
  </w:num>
  <w:num w:numId="21" w16cid:durableId="1283808987">
    <w:abstractNumId w:val="44"/>
  </w:num>
  <w:num w:numId="22" w16cid:durableId="1697534761">
    <w:abstractNumId w:val="14"/>
  </w:num>
  <w:num w:numId="23" w16cid:durableId="1167479320">
    <w:abstractNumId w:val="25"/>
  </w:num>
  <w:num w:numId="24" w16cid:durableId="1594967844">
    <w:abstractNumId w:val="2"/>
  </w:num>
  <w:num w:numId="25" w16cid:durableId="2003585927">
    <w:abstractNumId w:val="4"/>
  </w:num>
  <w:num w:numId="26" w16cid:durableId="1868059639">
    <w:abstractNumId w:val="65"/>
  </w:num>
  <w:num w:numId="27" w16cid:durableId="1209681515">
    <w:abstractNumId w:val="57"/>
  </w:num>
  <w:num w:numId="28" w16cid:durableId="1402564217">
    <w:abstractNumId w:val="19"/>
  </w:num>
  <w:num w:numId="29" w16cid:durableId="1494906337">
    <w:abstractNumId w:val="40"/>
  </w:num>
  <w:num w:numId="30" w16cid:durableId="1598249670">
    <w:abstractNumId w:val="54"/>
  </w:num>
  <w:num w:numId="31" w16cid:durableId="19430892">
    <w:abstractNumId w:val="18"/>
  </w:num>
  <w:num w:numId="32" w16cid:durableId="105127664">
    <w:abstractNumId w:val="36"/>
  </w:num>
  <w:num w:numId="33" w16cid:durableId="221644138">
    <w:abstractNumId w:val="9"/>
  </w:num>
  <w:num w:numId="34" w16cid:durableId="189804550">
    <w:abstractNumId w:val="62"/>
  </w:num>
  <w:num w:numId="35" w16cid:durableId="2000618792">
    <w:abstractNumId w:val="50"/>
  </w:num>
  <w:num w:numId="36" w16cid:durableId="1882281752">
    <w:abstractNumId w:val="63"/>
  </w:num>
  <w:num w:numId="37" w16cid:durableId="1299653597">
    <w:abstractNumId w:val="23"/>
  </w:num>
  <w:num w:numId="38" w16cid:durableId="564879303">
    <w:abstractNumId w:val="47"/>
  </w:num>
  <w:num w:numId="39" w16cid:durableId="259989241">
    <w:abstractNumId w:val="51"/>
  </w:num>
  <w:num w:numId="40" w16cid:durableId="673652270">
    <w:abstractNumId w:val="46"/>
  </w:num>
  <w:num w:numId="41" w16cid:durableId="1732188574">
    <w:abstractNumId w:val="48"/>
  </w:num>
  <w:num w:numId="42" w16cid:durableId="430514910">
    <w:abstractNumId w:val="43"/>
  </w:num>
  <w:num w:numId="43" w16cid:durableId="1523393618">
    <w:abstractNumId w:val="61"/>
  </w:num>
  <w:num w:numId="44" w16cid:durableId="489516400">
    <w:abstractNumId w:val="12"/>
  </w:num>
  <w:num w:numId="45" w16cid:durableId="1666125499">
    <w:abstractNumId w:val="0"/>
  </w:num>
  <w:num w:numId="46" w16cid:durableId="1809468982">
    <w:abstractNumId w:val="30"/>
  </w:num>
  <w:num w:numId="47" w16cid:durableId="1379351500">
    <w:abstractNumId w:val="60"/>
  </w:num>
  <w:num w:numId="48" w16cid:durableId="557129072">
    <w:abstractNumId w:val="41"/>
  </w:num>
  <w:num w:numId="49" w16cid:durableId="1290938996">
    <w:abstractNumId w:val="31"/>
  </w:num>
  <w:num w:numId="50" w16cid:durableId="481698335">
    <w:abstractNumId w:val="52"/>
  </w:num>
  <w:num w:numId="51" w16cid:durableId="1021278809">
    <w:abstractNumId w:val="53"/>
  </w:num>
  <w:num w:numId="52" w16cid:durableId="2036691467">
    <w:abstractNumId w:val="1"/>
  </w:num>
  <w:num w:numId="53" w16cid:durableId="568812371">
    <w:abstractNumId w:val="21"/>
  </w:num>
  <w:num w:numId="54" w16cid:durableId="345788231">
    <w:abstractNumId w:val="7"/>
  </w:num>
  <w:num w:numId="55" w16cid:durableId="1921937251">
    <w:abstractNumId w:val="13"/>
  </w:num>
  <w:num w:numId="56" w16cid:durableId="362021750">
    <w:abstractNumId w:val="66"/>
  </w:num>
  <w:num w:numId="57" w16cid:durableId="626935002">
    <w:abstractNumId w:val="35"/>
  </w:num>
  <w:num w:numId="58" w16cid:durableId="1356231875">
    <w:abstractNumId w:val="29"/>
  </w:num>
  <w:num w:numId="59" w16cid:durableId="1647516587">
    <w:abstractNumId w:val="3"/>
  </w:num>
  <w:num w:numId="60" w16cid:durableId="1692994209">
    <w:abstractNumId w:val="59"/>
  </w:num>
  <w:num w:numId="61" w16cid:durableId="1098603365">
    <w:abstractNumId w:val="45"/>
  </w:num>
  <w:num w:numId="62" w16cid:durableId="1538083838">
    <w:abstractNumId w:val="58"/>
  </w:num>
  <w:num w:numId="63" w16cid:durableId="68890381">
    <w:abstractNumId w:val="34"/>
  </w:num>
  <w:num w:numId="64" w16cid:durableId="713382579">
    <w:abstractNumId w:val="15"/>
  </w:num>
  <w:num w:numId="65" w16cid:durableId="912475341">
    <w:abstractNumId w:val="55"/>
  </w:num>
  <w:num w:numId="66" w16cid:durableId="708720328">
    <w:abstractNumId w:val="10"/>
  </w:num>
  <w:num w:numId="67" w16cid:durableId="1647666310">
    <w:abstractNumId w:val="28"/>
  </w:num>
  <w:num w:numId="68" w16cid:durableId="1306087054">
    <w:abstractNumId w:val="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7A"/>
    <w:rsid w:val="000008D7"/>
    <w:rsid w:val="00000B44"/>
    <w:rsid w:val="00002B81"/>
    <w:rsid w:val="00006593"/>
    <w:rsid w:val="000079E7"/>
    <w:rsid w:val="000124D7"/>
    <w:rsid w:val="00012764"/>
    <w:rsid w:val="0001773D"/>
    <w:rsid w:val="000342D4"/>
    <w:rsid w:val="00040332"/>
    <w:rsid w:val="000467A4"/>
    <w:rsid w:val="00051F04"/>
    <w:rsid w:val="00054BC3"/>
    <w:rsid w:val="00062C4F"/>
    <w:rsid w:val="000708C2"/>
    <w:rsid w:val="000773F3"/>
    <w:rsid w:val="000779DE"/>
    <w:rsid w:val="00092C32"/>
    <w:rsid w:val="000A7189"/>
    <w:rsid w:val="000B21D7"/>
    <w:rsid w:val="000C168B"/>
    <w:rsid w:val="000C3702"/>
    <w:rsid w:val="000C448B"/>
    <w:rsid w:val="000C4E37"/>
    <w:rsid w:val="000D006C"/>
    <w:rsid w:val="000D2C44"/>
    <w:rsid w:val="000D6AF6"/>
    <w:rsid w:val="000E2024"/>
    <w:rsid w:val="000E2143"/>
    <w:rsid w:val="000E73FB"/>
    <w:rsid w:val="000F23D4"/>
    <w:rsid w:val="000F51A3"/>
    <w:rsid w:val="000F6860"/>
    <w:rsid w:val="000F6A8A"/>
    <w:rsid w:val="00102F30"/>
    <w:rsid w:val="00103A45"/>
    <w:rsid w:val="00104401"/>
    <w:rsid w:val="001353DA"/>
    <w:rsid w:val="00140A18"/>
    <w:rsid w:val="00142676"/>
    <w:rsid w:val="00143644"/>
    <w:rsid w:val="00147AE6"/>
    <w:rsid w:val="0015027E"/>
    <w:rsid w:val="0015279B"/>
    <w:rsid w:val="00152F6C"/>
    <w:rsid w:val="001540C3"/>
    <w:rsid w:val="001655A6"/>
    <w:rsid w:val="00174872"/>
    <w:rsid w:val="00176DA3"/>
    <w:rsid w:val="00181CCE"/>
    <w:rsid w:val="00183FDB"/>
    <w:rsid w:val="00190DF6"/>
    <w:rsid w:val="00194061"/>
    <w:rsid w:val="001A23C4"/>
    <w:rsid w:val="001A405D"/>
    <w:rsid w:val="001A56B4"/>
    <w:rsid w:val="001A5BCC"/>
    <w:rsid w:val="001A7956"/>
    <w:rsid w:val="001A7CB8"/>
    <w:rsid w:val="001B0B67"/>
    <w:rsid w:val="001E6A24"/>
    <w:rsid w:val="001F067C"/>
    <w:rsid w:val="001F07C7"/>
    <w:rsid w:val="001F279F"/>
    <w:rsid w:val="00203F0E"/>
    <w:rsid w:val="002060B6"/>
    <w:rsid w:val="002104C2"/>
    <w:rsid w:val="00211695"/>
    <w:rsid w:val="00212197"/>
    <w:rsid w:val="002126E5"/>
    <w:rsid w:val="00220202"/>
    <w:rsid w:val="002256F1"/>
    <w:rsid w:val="002338CD"/>
    <w:rsid w:val="002340C5"/>
    <w:rsid w:val="002355C7"/>
    <w:rsid w:val="002403AD"/>
    <w:rsid w:val="00246DFE"/>
    <w:rsid w:val="0025506F"/>
    <w:rsid w:val="00261B8C"/>
    <w:rsid w:val="002811D3"/>
    <w:rsid w:val="00290050"/>
    <w:rsid w:val="00291F09"/>
    <w:rsid w:val="00294E71"/>
    <w:rsid w:val="00297388"/>
    <w:rsid w:val="002A5448"/>
    <w:rsid w:val="002A5CC5"/>
    <w:rsid w:val="002B228C"/>
    <w:rsid w:val="002B6222"/>
    <w:rsid w:val="002B674C"/>
    <w:rsid w:val="002B7FAA"/>
    <w:rsid w:val="002D398A"/>
    <w:rsid w:val="002D5704"/>
    <w:rsid w:val="002D7F88"/>
    <w:rsid w:val="002E00E8"/>
    <w:rsid w:val="002E08E5"/>
    <w:rsid w:val="002F7F07"/>
    <w:rsid w:val="003012A7"/>
    <w:rsid w:val="003019BC"/>
    <w:rsid w:val="00310AA7"/>
    <w:rsid w:val="00311519"/>
    <w:rsid w:val="00314396"/>
    <w:rsid w:val="003162ED"/>
    <w:rsid w:val="00321703"/>
    <w:rsid w:val="00322BC8"/>
    <w:rsid w:val="00324CBD"/>
    <w:rsid w:val="003441D1"/>
    <w:rsid w:val="00347C6D"/>
    <w:rsid w:val="00350576"/>
    <w:rsid w:val="003535CF"/>
    <w:rsid w:val="003620FB"/>
    <w:rsid w:val="0036269F"/>
    <w:rsid w:val="003626C1"/>
    <w:rsid w:val="00365544"/>
    <w:rsid w:val="00365CD5"/>
    <w:rsid w:val="0037180B"/>
    <w:rsid w:val="003753E4"/>
    <w:rsid w:val="003807A8"/>
    <w:rsid w:val="00381B45"/>
    <w:rsid w:val="00385C2F"/>
    <w:rsid w:val="00392943"/>
    <w:rsid w:val="003943B0"/>
    <w:rsid w:val="003A7888"/>
    <w:rsid w:val="003B089B"/>
    <w:rsid w:val="003C28E4"/>
    <w:rsid w:val="003C2EE1"/>
    <w:rsid w:val="003C4D58"/>
    <w:rsid w:val="003C6657"/>
    <w:rsid w:val="003D003F"/>
    <w:rsid w:val="003D03A3"/>
    <w:rsid w:val="003D7F72"/>
    <w:rsid w:val="003E1809"/>
    <w:rsid w:val="003E1DF6"/>
    <w:rsid w:val="003E7899"/>
    <w:rsid w:val="0040086B"/>
    <w:rsid w:val="00404B94"/>
    <w:rsid w:val="00406C49"/>
    <w:rsid w:val="00411E0F"/>
    <w:rsid w:val="00412A71"/>
    <w:rsid w:val="0041563C"/>
    <w:rsid w:val="0042259F"/>
    <w:rsid w:val="00423546"/>
    <w:rsid w:val="00430E99"/>
    <w:rsid w:val="004339E3"/>
    <w:rsid w:val="00435E1B"/>
    <w:rsid w:val="00436D91"/>
    <w:rsid w:val="00450A99"/>
    <w:rsid w:val="00452125"/>
    <w:rsid w:val="00454FCB"/>
    <w:rsid w:val="00457C4F"/>
    <w:rsid w:val="00463A4B"/>
    <w:rsid w:val="00466385"/>
    <w:rsid w:val="00466736"/>
    <w:rsid w:val="00472A00"/>
    <w:rsid w:val="00475D72"/>
    <w:rsid w:val="00477694"/>
    <w:rsid w:val="00482930"/>
    <w:rsid w:val="00484CBE"/>
    <w:rsid w:val="004858DA"/>
    <w:rsid w:val="004875B1"/>
    <w:rsid w:val="00495DF1"/>
    <w:rsid w:val="004A3E96"/>
    <w:rsid w:val="004A4841"/>
    <w:rsid w:val="004A5FB9"/>
    <w:rsid w:val="004B0B39"/>
    <w:rsid w:val="004B398C"/>
    <w:rsid w:val="004C19B6"/>
    <w:rsid w:val="004D0982"/>
    <w:rsid w:val="004D2346"/>
    <w:rsid w:val="004D4AB0"/>
    <w:rsid w:val="004E2EC0"/>
    <w:rsid w:val="004E6E83"/>
    <w:rsid w:val="004E7D11"/>
    <w:rsid w:val="004F49B6"/>
    <w:rsid w:val="004F69EA"/>
    <w:rsid w:val="0050218D"/>
    <w:rsid w:val="0050354D"/>
    <w:rsid w:val="00511F24"/>
    <w:rsid w:val="00512C8B"/>
    <w:rsid w:val="00523217"/>
    <w:rsid w:val="00523A03"/>
    <w:rsid w:val="0052523B"/>
    <w:rsid w:val="0052780C"/>
    <w:rsid w:val="00533380"/>
    <w:rsid w:val="00537096"/>
    <w:rsid w:val="00537E5D"/>
    <w:rsid w:val="00541AFB"/>
    <w:rsid w:val="00546444"/>
    <w:rsid w:val="005525BE"/>
    <w:rsid w:val="00570879"/>
    <w:rsid w:val="00571962"/>
    <w:rsid w:val="005850CB"/>
    <w:rsid w:val="005925E3"/>
    <w:rsid w:val="005A3A0E"/>
    <w:rsid w:val="005A45F8"/>
    <w:rsid w:val="005B3C12"/>
    <w:rsid w:val="005D2C1D"/>
    <w:rsid w:val="005D4B57"/>
    <w:rsid w:val="005D5861"/>
    <w:rsid w:val="005E2D01"/>
    <w:rsid w:val="00600450"/>
    <w:rsid w:val="00605CA3"/>
    <w:rsid w:val="00622FB7"/>
    <w:rsid w:val="006243F4"/>
    <w:rsid w:val="006249F8"/>
    <w:rsid w:val="00633904"/>
    <w:rsid w:val="0063545A"/>
    <w:rsid w:val="006432B7"/>
    <w:rsid w:val="00646192"/>
    <w:rsid w:val="00652B2A"/>
    <w:rsid w:val="006578A6"/>
    <w:rsid w:val="00662AA6"/>
    <w:rsid w:val="006637A6"/>
    <w:rsid w:val="006655D7"/>
    <w:rsid w:val="00677F66"/>
    <w:rsid w:val="006811A7"/>
    <w:rsid w:val="0068367F"/>
    <w:rsid w:val="00686FFF"/>
    <w:rsid w:val="00690D45"/>
    <w:rsid w:val="006923AD"/>
    <w:rsid w:val="00695EA1"/>
    <w:rsid w:val="00696E07"/>
    <w:rsid w:val="006A0ED5"/>
    <w:rsid w:val="006A13B1"/>
    <w:rsid w:val="006A1B41"/>
    <w:rsid w:val="006A4316"/>
    <w:rsid w:val="006A46D0"/>
    <w:rsid w:val="006B0C1B"/>
    <w:rsid w:val="006B42C5"/>
    <w:rsid w:val="006B4E3B"/>
    <w:rsid w:val="006B7986"/>
    <w:rsid w:val="006C323D"/>
    <w:rsid w:val="006D3841"/>
    <w:rsid w:val="006D514E"/>
    <w:rsid w:val="006E4C3E"/>
    <w:rsid w:val="006F4AC7"/>
    <w:rsid w:val="00702B2B"/>
    <w:rsid w:val="0071432D"/>
    <w:rsid w:val="0072648D"/>
    <w:rsid w:val="007268AF"/>
    <w:rsid w:val="0073021B"/>
    <w:rsid w:val="0073174F"/>
    <w:rsid w:val="0074061A"/>
    <w:rsid w:val="00741534"/>
    <w:rsid w:val="00742603"/>
    <w:rsid w:val="00743C33"/>
    <w:rsid w:val="00747A31"/>
    <w:rsid w:val="007536AD"/>
    <w:rsid w:val="007849F1"/>
    <w:rsid w:val="007912C4"/>
    <w:rsid w:val="007A68CC"/>
    <w:rsid w:val="007C22BB"/>
    <w:rsid w:val="007C51ED"/>
    <w:rsid w:val="007C5468"/>
    <w:rsid w:val="007C65AE"/>
    <w:rsid w:val="007C72FF"/>
    <w:rsid w:val="007D1B17"/>
    <w:rsid w:val="007F103B"/>
    <w:rsid w:val="007F12F6"/>
    <w:rsid w:val="007F28CA"/>
    <w:rsid w:val="007F28DA"/>
    <w:rsid w:val="007F75D3"/>
    <w:rsid w:val="0080359D"/>
    <w:rsid w:val="00805E4D"/>
    <w:rsid w:val="008147FB"/>
    <w:rsid w:val="008205B8"/>
    <w:rsid w:val="0082602C"/>
    <w:rsid w:val="008269CE"/>
    <w:rsid w:val="008307A1"/>
    <w:rsid w:val="00836DE3"/>
    <w:rsid w:val="00844A71"/>
    <w:rsid w:val="00850510"/>
    <w:rsid w:val="0085344B"/>
    <w:rsid w:val="00854F40"/>
    <w:rsid w:val="00860CD0"/>
    <w:rsid w:val="00866C25"/>
    <w:rsid w:val="008700F8"/>
    <w:rsid w:val="008720F3"/>
    <w:rsid w:val="00874841"/>
    <w:rsid w:val="008755ED"/>
    <w:rsid w:val="0088464C"/>
    <w:rsid w:val="008A0D0F"/>
    <w:rsid w:val="008A697B"/>
    <w:rsid w:val="008A6C90"/>
    <w:rsid w:val="008B176F"/>
    <w:rsid w:val="008B3FDD"/>
    <w:rsid w:val="008C0397"/>
    <w:rsid w:val="008C2BA8"/>
    <w:rsid w:val="008F0AD3"/>
    <w:rsid w:val="0090526B"/>
    <w:rsid w:val="0090643C"/>
    <w:rsid w:val="009119BB"/>
    <w:rsid w:val="00930271"/>
    <w:rsid w:val="00932D7D"/>
    <w:rsid w:val="0093745C"/>
    <w:rsid w:val="009427CC"/>
    <w:rsid w:val="009448FA"/>
    <w:rsid w:val="009452B5"/>
    <w:rsid w:val="00946BB6"/>
    <w:rsid w:val="009477A5"/>
    <w:rsid w:val="00961385"/>
    <w:rsid w:val="00962E18"/>
    <w:rsid w:val="0096307C"/>
    <w:rsid w:val="009677E5"/>
    <w:rsid w:val="009702FD"/>
    <w:rsid w:val="00973419"/>
    <w:rsid w:val="0097507B"/>
    <w:rsid w:val="00977F72"/>
    <w:rsid w:val="00986D51"/>
    <w:rsid w:val="009915F4"/>
    <w:rsid w:val="00992B4B"/>
    <w:rsid w:val="009B2DE1"/>
    <w:rsid w:val="009B4B8E"/>
    <w:rsid w:val="009C0BBF"/>
    <w:rsid w:val="009C5F7A"/>
    <w:rsid w:val="009D6B50"/>
    <w:rsid w:val="009F430E"/>
    <w:rsid w:val="009F587C"/>
    <w:rsid w:val="009F64E6"/>
    <w:rsid w:val="009F6E87"/>
    <w:rsid w:val="00A01BCA"/>
    <w:rsid w:val="00A0245B"/>
    <w:rsid w:val="00A0689E"/>
    <w:rsid w:val="00A114D5"/>
    <w:rsid w:val="00A11A44"/>
    <w:rsid w:val="00A312C5"/>
    <w:rsid w:val="00A415BB"/>
    <w:rsid w:val="00A424D7"/>
    <w:rsid w:val="00A571DC"/>
    <w:rsid w:val="00A62735"/>
    <w:rsid w:val="00A64E4D"/>
    <w:rsid w:val="00A672BD"/>
    <w:rsid w:val="00A67873"/>
    <w:rsid w:val="00A7471B"/>
    <w:rsid w:val="00A75970"/>
    <w:rsid w:val="00A96986"/>
    <w:rsid w:val="00AA5F55"/>
    <w:rsid w:val="00AB4632"/>
    <w:rsid w:val="00AC2778"/>
    <w:rsid w:val="00AC6DD4"/>
    <w:rsid w:val="00AD325B"/>
    <w:rsid w:val="00AD346F"/>
    <w:rsid w:val="00AE04BF"/>
    <w:rsid w:val="00AE3155"/>
    <w:rsid w:val="00AF5E39"/>
    <w:rsid w:val="00AF6FA8"/>
    <w:rsid w:val="00B00E8E"/>
    <w:rsid w:val="00B01456"/>
    <w:rsid w:val="00B227C7"/>
    <w:rsid w:val="00B24F8D"/>
    <w:rsid w:val="00B2629F"/>
    <w:rsid w:val="00B3135F"/>
    <w:rsid w:val="00B45BBA"/>
    <w:rsid w:val="00B53074"/>
    <w:rsid w:val="00B667EB"/>
    <w:rsid w:val="00B67C32"/>
    <w:rsid w:val="00B70E17"/>
    <w:rsid w:val="00B710E6"/>
    <w:rsid w:val="00B81A8A"/>
    <w:rsid w:val="00B83025"/>
    <w:rsid w:val="00B9783D"/>
    <w:rsid w:val="00BA1F31"/>
    <w:rsid w:val="00BB0C2B"/>
    <w:rsid w:val="00BC0D6A"/>
    <w:rsid w:val="00BC6EA1"/>
    <w:rsid w:val="00BD17F3"/>
    <w:rsid w:val="00BD1DC5"/>
    <w:rsid w:val="00BD7AE6"/>
    <w:rsid w:val="00BF1BDE"/>
    <w:rsid w:val="00BF1D28"/>
    <w:rsid w:val="00BF3077"/>
    <w:rsid w:val="00BF6234"/>
    <w:rsid w:val="00BF6852"/>
    <w:rsid w:val="00C067D0"/>
    <w:rsid w:val="00C1043E"/>
    <w:rsid w:val="00C10BEB"/>
    <w:rsid w:val="00C163AF"/>
    <w:rsid w:val="00C25C7F"/>
    <w:rsid w:val="00C2766C"/>
    <w:rsid w:val="00C31EE8"/>
    <w:rsid w:val="00C323E5"/>
    <w:rsid w:val="00C32F52"/>
    <w:rsid w:val="00C4255A"/>
    <w:rsid w:val="00C454D3"/>
    <w:rsid w:val="00C547FD"/>
    <w:rsid w:val="00C631DA"/>
    <w:rsid w:val="00C6591D"/>
    <w:rsid w:val="00C66B5C"/>
    <w:rsid w:val="00C7176B"/>
    <w:rsid w:val="00C91F91"/>
    <w:rsid w:val="00C94410"/>
    <w:rsid w:val="00CA07DF"/>
    <w:rsid w:val="00CB75AC"/>
    <w:rsid w:val="00CC36C1"/>
    <w:rsid w:val="00CC6C27"/>
    <w:rsid w:val="00CC7919"/>
    <w:rsid w:val="00CF0299"/>
    <w:rsid w:val="00CF48B2"/>
    <w:rsid w:val="00CF4EFD"/>
    <w:rsid w:val="00CF639B"/>
    <w:rsid w:val="00D011CB"/>
    <w:rsid w:val="00D02A3E"/>
    <w:rsid w:val="00D05BB7"/>
    <w:rsid w:val="00D07707"/>
    <w:rsid w:val="00D168DC"/>
    <w:rsid w:val="00D22519"/>
    <w:rsid w:val="00D31A18"/>
    <w:rsid w:val="00D41AF0"/>
    <w:rsid w:val="00D43FD9"/>
    <w:rsid w:val="00D4557D"/>
    <w:rsid w:val="00D45640"/>
    <w:rsid w:val="00D46B40"/>
    <w:rsid w:val="00D541CB"/>
    <w:rsid w:val="00D541E6"/>
    <w:rsid w:val="00D67E6C"/>
    <w:rsid w:val="00D714F1"/>
    <w:rsid w:val="00D735D3"/>
    <w:rsid w:val="00D770F1"/>
    <w:rsid w:val="00D84F92"/>
    <w:rsid w:val="00D90890"/>
    <w:rsid w:val="00D916ED"/>
    <w:rsid w:val="00D93C35"/>
    <w:rsid w:val="00DB4762"/>
    <w:rsid w:val="00DB6761"/>
    <w:rsid w:val="00DC451D"/>
    <w:rsid w:val="00DD6E74"/>
    <w:rsid w:val="00DE27BE"/>
    <w:rsid w:val="00DE53BE"/>
    <w:rsid w:val="00E041D8"/>
    <w:rsid w:val="00E10F64"/>
    <w:rsid w:val="00E21D49"/>
    <w:rsid w:val="00E32CC1"/>
    <w:rsid w:val="00E33D82"/>
    <w:rsid w:val="00E36413"/>
    <w:rsid w:val="00E46D0D"/>
    <w:rsid w:val="00E47D92"/>
    <w:rsid w:val="00E5163E"/>
    <w:rsid w:val="00E54E8F"/>
    <w:rsid w:val="00E56164"/>
    <w:rsid w:val="00E5726D"/>
    <w:rsid w:val="00E63255"/>
    <w:rsid w:val="00E76BF6"/>
    <w:rsid w:val="00E80651"/>
    <w:rsid w:val="00E84073"/>
    <w:rsid w:val="00E94B1E"/>
    <w:rsid w:val="00E95B5F"/>
    <w:rsid w:val="00EA1FAC"/>
    <w:rsid w:val="00EA4259"/>
    <w:rsid w:val="00EA6866"/>
    <w:rsid w:val="00EB4A1D"/>
    <w:rsid w:val="00EB5D1C"/>
    <w:rsid w:val="00ED339D"/>
    <w:rsid w:val="00ED67DF"/>
    <w:rsid w:val="00EE307A"/>
    <w:rsid w:val="00EE4AEF"/>
    <w:rsid w:val="00EE67B5"/>
    <w:rsid w:val="00EF145C"/>
    <w:rsid w:val="00EF5E64"/>
    <w:rsid w:val="00F056AE"/>
    <w:rsid w:val="00F10E95"/>
    <w:rsid w:val="00F1409B"/>
    <w:rsid w:val="00F21F15"/>
    <w:rsid w:val="00F2720C"/>
    <w:rsid w:val="00F33352"/>
    <w:rsid w:val="00F42178"/>
    <w:rsid w:val="00F535DA"/>
    <w:rsid w:val="00F542EC"/>
    <w:rsid w:val="00F565CC"/>
    <w:rsid w:val="00F712C1"/>
    <w:rsid w:val="00F732B2"/>
    <w:rsid w:val="00F755FE"/>
    <w:rsid w:val="00F8102C"/>
    <w:rsid w:val="00F81277"/>
    <w:rsid w:val="00F825A5"/>
    <w:rsid w:val="00F90E6F"/>
    <w:rsid w:val="00F933FF"/>
    <w:rsid w:val="00FA0437"/>
    <w:rsid w:val="00FA0882"/>
    <w:rsid w:val="00FA0EB3"/>
    <w:rsid w:val="00FA6594"/>
    <w:rsid w:val="00FB6728"/>
    <w:rsid w:val="00FC07AD"/>
    <w:rsid w:val="00FC7D58"/>
    <w:rsid w:val="00FD3EA5"/>
    <w:rsid w:val="00FD5F0F"/>
    <w:rsid w:val="00FD6E99"/>
    <w:rsid w:val="00FE1968"/>
    <w:rsid w:val="00FE4C5C"/>
    <w:rsid w:val="00FE531D"/>
    <w:rsid w:val="00FF2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D8827"/>
  <w15:docId w15:val="{932F1240-2BCC-4551-A647-170AEE64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09"/>
      <w:jc w:val="both"/>
      <w:outlineLvl w:val="0"/>
    </w:pPr>
    <w:rPr>
      <w:b/>
      <w:bCs/>
      <w:sz w:val="28"/>
      <w:szCs w:val="28"/>
    </w:rPr>
  </w:style>
  <w:style w:type="paragraph" w:styleId="Heading2">
    <w:name w:val="heading 2"/>
    <w:basedOn w:val="Normal"/>
    <w:uiPriority w:val="9"/>
    <w:unhideWhenUsed/>
    <w:qFormat/>
    <w:pPr>
      <w:ind w:left="809"/>
      <w:outlineLvl w:val="1"/>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hanging="361"/>
    </w:pPr>
    <w:rPr>
      <w:sz w:val="28"/>
      <w:szCs w:val="28"/>
    </w:rPr>
  </w:style>
  <w:style w:type="paragraph" w:styleId="ListParagraph">
    <w:name w:val="List Paragraph"/>
    <w:basedOn w:val="Normal"/>
    <w:uiPriority w:val="34"/>
    <w:qFormat/>
    <w:pPr>
      <w:spacing w:before="162"/>
      <w:ind w:left="821"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D2C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C44"/>
    <w:rPr>
      <w:rFonts w:ascii="Segoe UI" w:eastAsia="Times New Roman" w:hAnsi="Segoe UI" w:cs="Segoe UI"/>
      <w:sz w:val="18"/>
      <w:szCs w:val="18"/>
    </w:rPr>
  </w:style>
  <w:style w:type="table" w:styleId="TableGrid">
    <w:name w:val="Table Grid"/>
    <w:basedOn w:val="TableNormal"/>
    <w:uiPriority w:val="39"/>
    <w:rsid w:val="00220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4AC7"/>
    <w:rPr>
      <w:color w:val="0000FF" w:themeColor="hyperlink"/>
      <w:u w:val="single"/>
    </w:rPr>
  </w:style>
  <w:style w:type="character" w:styleId="UnresolvedMention">
    <w:name w:val="Unresolved Mention"/>
    <w:basedOn w:val="DefaultParagraphFont"/>
    <w:uiPriority w:val="99"/>
    <w:semiHidden/>
    <w:unhideWhenUsed/>
    <w:rsid w:val="00571962"/>
    <w:rPr>
      <w:color w:val="605E5C"/>
      <w:shd w:val="clear" w:color="auto" w:fill="E1DFDD"/>
    </w:rPr>
  </w:style>
  <w:style w:type="character" w:styleId="CommentReference">
    <w:name w:val="annotation reference"/>
    <w:basedOn w:val="DefaultParagraphFont"/>
    <w:uiPriority w:val="99"/>
    <w:semiHidden/>
    <w:unhideWhenUsed/>
    <w:rsid w:val="004B398C"/>
    <w:rPr>
      <w:sz w:val="16"/>
      <w:szCs w:val="16"/>
    </w:rPr>
  </w:style>
  <w:style w:type="paragraph" w:styleId="CommentText">
    <w:name w:val="annotation text"/>
    <w:basedOn w:val="Normal"/>
    <w:link w:val="CommentTextChar"/>
    <w:uiPriority w:val="99"/>
    <w:semiHidden/>
    <w:unhideWhenUsed/>
    <w:rsid w:val="004B398C"/>
    <w:rPr>
      <w:sz w:val="20"/>
      <w:szCs w:val="20"/>
    </w:rPr>
  </w:style>
  <w:style w:type="character" w:customStyle="1" w:styleId="CommentTextChar">
    <w:name w:val="Comment Text Char"/>
    <w:basedOn w:val="DefaultParagraphFont"/>
    <w:link w:val="CommentText"/>
    <w:uiPriority w:val="99"/>
    <w:semiHidden/>
    <w:rsid w:val="004B39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398C"/>
    <w:rPr>
      <w:b/>
      <w:bCs/>
    </w:rPr>
  </w:style>
  <w:style w:type="character" w:customStyle="1" w:styleId="CommentSubjectChar">
    <w:name w:val="Comment Subject Char"/>
    <w:basedOn w:val="CommentTextChar"/>
    <w:link w:val="CommentSubject"/>
    <w:uiPriority w:val="99"/>
    <w:semiHidden/>
    <w:rsid w:val="004B398C"/>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710E6"/>
    <w:pPr>
      <w:tabs>
        <w:tab w:val="center" w:pos="4677"/>
        <w:tab w:val="right" w:pos="9355"/>
      </w:tabs>
    </w:pPr>
  </w:style>
  <w:style w:type="character" w:customStyle="1" w:styleId="HeaderChar">
    <w:name w:val="Header Char"/>
    <w:basedOn w:val="DefaultParagraphFont"/>
    <w:link w:val="Header"/>
    <w:uiPriority w:val="99"/>
    <w:rsid w:val="00B710E6"/>
    <w:rPr>
      <w:rFonts w:ascii="Times New Roman" w:eastAsia="Times New Roman" w:hAnsi="Times New Roman" w:cs="Times New Roman"/>
    </w:rPr>
  </w:style>
  <w:style w:type="paragraph" w:styleId="Footer">
    <w:name w:val="footer"/>
    <w:basedOn w:val="Normal"/>
    <w:link w:val="FooterChar"/>
    <w:uiPriority w:val="99"/>
    <w:unhideWhenUsed/>
    <w:rsid w:val="00B710E6"/>
    <w:pPr>
      <w:tabs>
        <w:tab w:val="center" w:pos="4677"/>
        <w:tab w:val="right" w:pos="9355"/>
      </w:tabs>
    </w:pPr>
  </w:style>
  <w:style w:type="character" w:customStyle="1" w:styleId="FooterChar">
    <w:name w:val="Footer Char"/>
    <w:basedOn w:val="DefaultParagraphFont"/>
    <w:link w:val="Footer"/>
    <w:uiPriority w:val="99"/>
    <w:rsid w:val="00B710E6"/>
    <w:rPr>
      <w:rFonts w:ascii="Times New Roman" w:eastAsia="Times New Roman" w:hAnsi="Times New Roman" w:cs="Times New Roman"/>
    </w:rPr>
  </w:style>
  <w:style w:type="paragraph" w:styleId="Revision">
    <w:name w:val="Revision"/>
    <w:hidden/>
    <w:uiPriority w:val="99"/>
    <w:semiHidden/>
    <w:rsid w:val="000008D7"/>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490558">
      <w:bodyDiv w:val="1"/>
      <w:marLeft w:val="0"/>
      <w:marRight w:val="0"/>
      <w:marTop w:val="0"/>
      <w:marBottom w:val="0"/>
      <w:divBdr>
        <w:top w:val="none" w:sz="0" w:space="0" w:color="auto"/>
        <w:left w:val="none" w:sz="0" w:space="0" w:color="auto"/>
        <w:bottom w:val="none" w:sz="0" w:space="0" w:color="auto"/>
        <w:right w:val="none" w:sz="0" w:space="0" w:color="auto"/>
      </w:divBdr>
    </w:div>
    <w:div w:id="1972856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v.cis@abbott.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1CFD0F9E8BFC848B9CE96836C2A6546" ma:contentTypeVersion="11" ma:contentTypeDescription="Создание документа." ma:contentTypeScope="" ma:versionID="7e6b58bd7647d06205f4db44690964ea">
  <xsd:schema xmlns:xsd="http://www.w3.org/2001/XMLSchema" xmlns:xs="http://www.w3.org/2001/XMLSchema" xmlns:p="http://schemas.microsoft.com/office/2006/metadata/properties" xmlns:ns2="e92b3814-a978-4e2d-af1b-be0f208bb190" xmlns:ns3="544e7861-b211-4af9-9ef2-07d978a58404" targetNamespace="http://schemas.microsoft.com/office/2006/metadata/properties" ma:root="true" ma:fieldsID="e005ca81816f14218aa72bb9a86ed823" ns2:_="" ns3:_="">
    <xsd:import namespace="e92b3814-a978-4e2d-af1b-be0f208bb190"/>
    <xsd:import namespace="544e7861-b211-4af9-9ef2-07d978a584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b3814-a978-4e2d-af1b-be0f208bb190"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4e7861-b211-4af9-9ef2-07d978a584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E126F-CFD8-4E6E-ACBE-46AE23848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b3814-a978-4e2d-af1b-be0f208bb190"/>
    <ds:schemaRef ds:uri="544e7861-b211-4af9-9ef2-07d978a58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8F5C8F-0334-4D9A-A97A-A265FCC78D5D}">
  <ds:schemaRefs>
    <ds:schemaRef ds:uri="http://schemas.openxmlformats.org/officeDocument/2006/bibliography"/>
  </ds:schemaRefs>
</ds:datastoreItem>
</file>

<file path=customXml/itemProps3.xml><?xml version="1.0" encoding="utf-8"?>
<ds:datastoreItem xmlns:ds="http://schemas.openxmlformats.org/officeDocument/2006/customXml" ds:itemID="{C490E144-6513-4A8D-BAE5-D92B4E0A0D17}">
  <ds:schemaRefs>
    <ds:schemaRef ds:uri="http://schemas.microsoft.com/sharepoint/v3/contenttype/forms"/>
  </ds:schemaRefs>
</ds:datastoreItem>
</file>

<file path=customXml/itemProps4.xml><?xml version="1.0" encoding="utf-8"?>
<ds:datastoreItem xmlns:ds="http://schemas.openxmlformats.org/officeDocument/2006/customXml" ds:itemID="{74EFB5BF-B995-4F36-BE64-D62187FF9D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2318</Words>
  <Characters>13216</Characters>
  <Application>Microsoft Office Word</Application>
  <DocSecurity>0</DocSecurity>
  <Lines>110</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Tsitsino Kobakhidze</cp:lastModifiedBy>
  <cp:revision>9</cp:revision>
  <cp:lastPrinted>2026-03-23T10:29:00Z</cp:lastPrinted>
  <dcterms:created xsi:type="dcterms:W3CDTF">2024-03-12T12:14:00Z</dcterms:created>
  <dcterms:modified xsi:type="dcterms:W3CDTF">2026-05-19T09:51:00Z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2021-03-03T00:00:00Z</vt:filetime>
  </property>
  <property fmtid="{D5CDD505-2E9C-101B-9397-08002B2CF9AE}" pid="3" name="Created">
    <vt:filetime>2020-07-02T00:00:00Z</vt:filetime>
  </property>
  <property fmtid="{D5CDD505-2E9C-101B-9397-08002B2CF9AE}" pid="4" name="ContentTypeId">
    <vt:lpwstr>0x010100A1CFD0F9E8BFC848B9CE96836C2A6546</vt:lpwstr>
  </property>
</Properties>
</file>