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D1ACFC" w14:textId="6950F3DB" w:rsidR="00FA7D5A" w:rsidRDefault="00FA7D5A" w:rsidP="0071760C">
      <w:pPr>
        <w:spacing w:after="0" w:line="240" w:lineRule="auto"/>
        <w:jc w:val="center"/>
        <w:rPr>
          <w:b/>
          <w:bCs/>
          <w:lang w:val="en-US"/>
        </w:rPr>
      </w:pPr>
      <w:proofErr w:type="spellStart"/>
      <w:r>
        <w:rPr>
          <w:b/>
          <w:bCs/>
          <w:lang w:val="en-US"/>
        </w:rPr>
        <w:t>სარეკომენდაციო</w:t>
      </w:r>
      <w:proofErr w:type="spellEnd"/>
      <w:r>
        <w:rPr>
          <w:b/>
          <w:bCs/>
          <w:lang w:val="en-US"/>
        </w:rPr>
        <w:t xml:space="preserve"> </w:t>
      </w:r>
      <w:proofErr w:type="spellStart"/>
      <w:r>
        <w:rPr>
          <w:b/>
          <w:bCs/>
          <w:lang w:val="en-US"/>
        </w:rPr>
        <w:t>ვერსია</w:t>
      </w:r>
      <w:proofErr w:type="spellEnd"/>
    </w:p>
    <w:p w14:paraId="38A4EE69" w14:textId="77777777" w:rsidR="00FA7D5A" w:rsidRDefault="00FA7D5A" w:rsidP="0071760C">
      <w:pPr>
        <w:spacing w:after="0" w:line="240" w:lineRule="auto"/>
        <w:jc w:val="center"/>
        <w:rPr>
          <w:b/>
          <w:bCs/>
          <w:lang w:val="en-US"/>
        </w:rPr>
      </w:pPr>
    </w:p>
    <w:p w14:paraId="21A3A830" w14:textId="15E621A2" w:rsidR="00406FB6" w:rsidRPr="0071760C" w:rsidRDefault="0071760C" w:rsidP="0071760C">
      <w:pPr>
        <w:spacing w:after="0" w:line="240" w:lineRule="auto"/>
        <w:jc w:val="center"/>
        <w:rPr>
          <w:b/>
          <w:bCs/>
          <w:lang w:val="en-US"/>
        </w:rPr>
      </w:pPr>
      <w:proofErr w:type="spellStart"/>
      <w:r w:rsidRPr="0071760C">
        <w:rPr>
          <w:b/>
          <w:bCs/>
          <w:lang w:val="en-US"/>
        </w:rPr>
        <w:t>დანართი</w:t>
      </w:r>
      <w:proofErr w:type="spellEnd"/>
      <w:r w:rsidRPr="0071760C">
        <w:rPr>
          <w:b/>
          <w:bCs/>
          <w:lang w:val="en-US"/>
        </w:rPr>
        <w:t xml:space="preserve"> </w:t>
      </w:r>
      <w:proofErr w:type="spellStart"/>
      <w:r w:rsidRPr="0071760C">
        <w:rPr>
          <w:b/>
          <w:bCs/>
          <w:lang w:val="en-US"/>
        </w:rPr>
        <w:t>ფურცელი</w:t>
      </w:r>
      <w:proofErr w:type="spellEnd"/>
      <w:r w:rsidR="00406FB6" w:rsidRPr="0071760C">
        <w:rPr>
          <w:b/>
          <w:bCs/>
          <w:lang w:val="en-US"/>
        </w:rPr>
        <w:t xml:space="preserve">: </w:t>
      </w:r>
      <w:proofErr w:type="spellStart"/>
      <w:r w:rsidR="00406FB6" w:rsidRPr="0071760C">
        <w:rPr>
          <w:b/>
          <w:bCs/>
          <w:lang w:val="en-US"/>
        </w:rPr>
        <w:t>ინფორმაცია</w:t>
      </w:r>
      <w:proofErr w:type="spellEnd"/>
      <w:r w:rsidR="00406FB6" w:rsidRPr="0071760C">
        <w:rPr>
          <w:b/>
          <w:bCs/>
          <w:lang w:val="en-US"/>
        </w:rPr>
        <w:t xml:space="preserve"> </w:t>
      </w:r>
      <w:proofErr w:type="spellStart"/>
      <w:r w:rsidR="00406FB6" w:rsidRPr="0071760C">
        <w:rPr>
          <w:b/>
          <w:bCs/>
          <w:lang w:val="en-US"/>
        </w:rPr>
        <w:t>პაციენტისთვის</w:t>
      </w:r>
      <w:proofErr w:type="spellEnd"/>
    </w:p>
    <w:p w14:paraId="1E781095" w14:textId="77777777" w:rsidR="00406FB6" w:rsidRPr="0071760C" w:rsidRDefault="00406FB6" w:rsidP="0071760C">
      <w:pPr>
        <w:spacing w:after="0" w:line="240" w:lineRule="auto"/>
        <w:jc w:val="center"/>
        <w:rPr>
          <w:b/>
          <w:bCs/>
          <w:lang w:val="en-US"/>
        </w:rPr>
      </w:pPr>
      <w:proofErr w:type="spellStart"/>
      <w:r w:rsidRPr="0071760C">
        <w:rPr>
          <w:b/>
          <w:bCs/>
          <w:lang w:val="en-US"/>
        </w:rPr>
        <w:t>დაპაგლიფლოზინი</w:t>
      </w:r>
      <w:proofErr w:type="spellEnd"/>
      <w:r w:rsidRPr="0071760C">
        <w:rPr>
          <w:b/>
          <w:bCs/>
          <w:lang w:val="en-US"/>
        </w:rPr>
        <w:t xml:space="preserve"> 10 </w:t>
      </w:r>
      <w:proofErr w:type="spellStart"/>
      <w:r w:rsidRPr="0071760C">
        <w:rPr>
          <w:b/>
          <w:bCs/>
          <w:lang w:val="en-US"/>
        </w:rPr>
        <w:t>მგ</w:t>
      </w:r>
      <w:proofErr w:type="spellEnd"/>
      <w:r w:rsidRPr="0071760C">
        <w:rPr>
          <w:b/>
          <w:bCs/>
          <w:lang w:val="en-US"/>
        </w:rPr>
        <w:t xml:space="preserve"> </w:t>
      </w:r>
      <w:proofErr w:type="spellStart"/>
      <w:r w:rsidR="0071760C">
        <w:rPr>
          <w:b/>
          <w:bCs/>
          <w:lang w:val="en-US"/>
        </w:rPr>
        <w:t>აპკიანი</w:t>
      </w:r>
      <w:proofErr w:type="spellEnd"/>
      <w:r w:rsidR="0071760C">
        <w:rPr>
          <w:b/>
          <w:bCs/>
          <w:lang w:val="en-US"/>
        </w:rPr>
        <w:t xml:space="preserve"> </w:t>
      </w:r>
      <w:proofErr w:type="spellStart"/>
      <w:r w:rsidR="0071760C">
        <w:rPr>
          <w:b/>
          <w:bCs/>
          <w:lang w:val="en-US"/>
        </w:rPr>
        <w:t>გარსით</w:t>
      </w:r>
      <w:proofErr w:type="spellEnd"/>
      <w:r w:rsidRPr="0071760C">
        <w:rPr>
          <w:b/>
          <w:bCs/>
          <w:lang w:val="en-US"/>
        </w:rPr>
        <w:t xml:space="preserve"> </w:t>
      </w:r>
      <w:proofErr w:type="spellStart"/>
      <w:r w:rsidRPr="0071760C">
        <w:rPr>
          <w:b/>
          <w:bCs/>
          <w:lang w:val="en-US"/>
        </w:rPr>
        <w:t>შემოგარსული</w:t>
      </w:r>
      <w:proofErr w:type="spellEnd"/>
      <w:r w:rsidRPr="0071760C">
        <w:rPr>
          <w:b/>
          <w:bCs/>
          <w:lang w:val="en-US"/>
        </w:rPr>
        <w:t xml:space="preserve"> </w:t>
      </w:r>
      <w:proofErr w:type="spellStart"/>
      <w:r w:rsidRPr="0071760C">
        <w:rPr>
          <w:b/>
          <w:bCs/>
          <w:lang w:val="en-US"/>
        </w:rPr>
        <w:t>ტაბლეტები</w:t>
      </w:r>
      <w:proofErr w:type="spellEnd"/>
    </w:p>
    <w:p w14:paraId="7F20E11E" w14:textId="77777777" w:rsidR="00B4564D" w:rsidRDefault="00406FB6" w:rsidP="0071760C">
      <w:pPr>
        <w:spacing w:after="0" w:line="240" w:lineRule="auto"/>
        <w:jc w:val="center"/>
        <w:rPr>
          <w:lang w:val="en-US"/>
        </w:rPr>
      </w:pPr>
      <w:proofErr w:type="spellStart"/>
      <w:r w:rsidRPr="0071760C">
        <w:rPr>
          <w:lang w:val="en-US"/>
        </w:rPr>
        <w:t>დაპაგლიფლოზინი</w:t>
      </w:r>
      <w:proofErr w:type="spellEnd"/>
    </w:p>
    <w:p w14:paraId="2B69368F" w14:textId="77777777" w:rsidR="0071760C" w:rsidRDefault="0071760C" w:rsidP="0071760C">
      <w:pPr>
        <w:spacing w:after="0" w:line="240" w:lineRule="auto"/>
        <w:jc w:val="both"/>
        <w:rPr>
          <w:lang w:val="en-US"/>
        </w:rPr>
      </w:pPr>
    </w:p>
    <w:p w14:paraId="7E5ECCC2" w14:textId="77777777" w:rsidR="0071760C" w:rsidRPr="005E5A82" w:rsidRDefault="0071760C" w:rsidP="0071760C">
      <w:pPr>
        <w:spacing w:after="0" w:line="240" w:lineRule="auto"/>
        <w:jc w:val="both"/>
        <w:rPr>
          <w:b/>
          <w:bCs/>
          <w:lang w:val="en-US"/>
        </w:rPr>
      </w:pPr>
      <w:proofErr w:type="spellStart"/>
      <w:r w:rsidRPr="002C0072">
        <w:rPr>
          <w:b/>
          <w:bCs/>
          <w:lang w:val="en-US"/>
        </w:rPr>
        <w:t>ამ</w:t>
      </w:r>
      <w:proofErr w:type="spellEnd"/>
      <w:r w:rsidRPr="002C0072">
        <w:rPr>
          <w:b/>
          <w:bCs/>
          <w:lang w:val="en-US"/>
        </w:rPr>
        <w:t xml:space="preserve"> </w:t>
      </w:r>
      <w:proofErr w:type="spellStart"/>
      <w:r w:rsidRPr="002C0072">
        <w:rPr>
          <w:b/>
          <w:bCs/>
          <w:lang w:val="en-US"/>
        </w:rPr>
        <w:t>მედიკამენტის</w:t>
      </w:r>
      <w:proofErr w:type="spellEnd"/>
      <w:r w:rsidRPr="002C0072">
        <w:rPr>
          <w:b/>
          <w:bCs/>
          <w:lang w:val="en-US"/>
        </w:rPr>
        <w:t xml:space="preserve"> </w:t>
      </w:r>
      <w:proofErr w:type="spellStart"/>
      <w:r w:rsidR="00282752" w:rsidRPr="002C0072">
        <w:rPr>
          <w:b/>
          <w:bCs/>
          <w:lang w:val="en-US"/>
        </w:rPr>
        <w:t>გამოყენებამდე</w:t>
      </w:r>
      <w:proofErr w:type="spellEnd"/>
      <w:r w:rsidRPr="002C0072">
        <w:rPr>
          <w:b/>
          <w:bCs/>
          <w:lang w:val="en-US"/>
        </w:rPr>
        <w:t xml:space="preserve"> </w:t>
      </w:r>
      <w:proofErr w:type="spellStart"/>
      <w:r w:rsidRPr="002C0072">
        <w:rPr>
          <w:b/>
          <w:bCs/>
          <w:lang w:val="en-US"/>
        </w:rPr>
        <w:t>ყურადღებით</w:t>
      </w:r>
      <w:proofErr w:type="spellEnd"/>
      <w:r w:rsidRPr="002C0072">
        <w:rPr>
          <w:b/>
          <w:bCs/>
          <w:lang w:val="en-US"/>
        </w:rPr>
        <w:t xml:space="preserve"> </w:t>
      </w:r>
      <w:proofErr w:type="spellStart"/>
      <w:r w:rsidRPr="002C0072">
        <w:rPr>
          <w:b/>
          <w:bCs/>
          <w:lang w:val="en-US"/>
        </w:rPr>
        <w:t>გაეცანით</w:t>
      </w:r>
      <w:proofErr w:type="spellEnd"/>
      <w:r w:rsidRPr="002C0072">
        <w:rPr>
          <w:b/>
          <w:bCs/>
          <w:lang w:val="en-US"/>
        </w:rPr>
        <w:t xml:space="preserve"> </w:t>
      </w:r>
      <w:proofErr w:type="spellStart"/>
      <w:r w:rsidRPr="002C0072">
        <w:rPr>
          <w:b/>
          <w:bCs/>
          <w:lang w:val="en-US"/>
        </w:rPr>
        <w:t>ინსტრუქციას</w:t>
      </w:r>
      <w:proofErr w:type="spellEnd"/>
      <w:r w:rsidRPr="002C0072">
        <w:rPr>
          <w:b/>
          <w:bCs/>
          <w:lang w:val="en-US"/>
        </w:rPr>
        <w:t xml:space="preserve">, </w:t>
      </w:r>
      <w:proofErr w:type="spellStart"/>
      <w:r w:rsidRPr="002C0072">
        <w:rPr>
          <w:b/>
          <w:bCs/>
          <w:lang w:val="en-US"/>
        </w:rPr>
        <w:t>რადგან</w:t>
      </w:r>
      <w:proofErr w:type="spellEnd"/>
      <w:r w:rsidRPr="002C0072">
        <w:rPr>
          <w:b/>
          <w:bCs/>
          <w:lang w:val="en-US"/>
        </w:rPr>
        <w:t xml:space="preserve"> </w:t>
      </w:r>
      <w:proofErr w:type="spellStart"/>
      <w:r w:rsidRPr="002C0072">
        <w:rPr>
          <w:b/>
          <w:bCs/>
          <w:lang w:val="en-US"/>
        </w:rPr>
        <w:t>ის</w:t>
      </w:r>
      <w:proofErr w:type="spellEnd"/>
      <w:r w:rsidRPr="002C0072">
        <w:rPr>
          <w:b/>
          <w:bCs/>
          <w:lang w:val="en-US"/>
        </w:rPr>
        <w:t xml:space="preserve"> </w:t>
      </w:r>
      <w:proofErr w:type="spellStart"/>
      <w:r w:rsidRPr="002C0072">
        <w:rPr>
          <w:b/>
          <w:bCs/>
          <w:lang w:val="en-US"/>
        </w:rPr>
        <w:t>შეიცავს</w:t>
      </w:r>
      <w:proofErr w:type="spellEnd"/>
      <w:r w:rsidRPr="002C0072">
        <w:rPr>
          <w:b/>
          <w:bCs/>
          <w:lang w:val="en-US"/>
        </w:rPr>
        <w:t xml:space="preserve"> </w:t>
      </w:r>
      <w:proofErr w:type="spellStart"/>
      <w:r w:rsidRPr="002C0072">
        <w:rPr>
          <w:b/>
          <w:bCs/>
          <w:lang w:val="en-US"/>
        </w:rPr>
        <w:t>თქვენთვის</w:t>
      </w:r>
      <w:proofErr w:type="spellEnd"/>
      <w:r w:rsidRPr="002C0072">
        <w:rPr>
          <w:b/>
          <w:bCs/>
          <w:lang w:val="en-US"/>
        </w:rPr>
        <w:t xml:space="preserve"> </w:t>
      </w:r>
      <w:proofErr w:type="spellStart"/>
      <w:r w:rsidRPr="002C0072">
        <w:rPr>
          <w:b/>
          <w:bCs/>
          <w:lang w:val="en-US"/>
        </w:rPr>
        <w:t>მნიშვნელოვან</w:t>
      </w:r>
      <w:proofErr w:type="spellEnd"/>
      <w:r w:rsidRPr="002C0072">
        <w:rPr>
          <w:b/>
          <w:bCs/>
          <w:lang w:val="en-US"/>
        </w:rPr>
        <w:t xml:space="preserve"> </w:t>
      </w:r>
      <w:proofErr w:type="spellStart"/>
      <w:r w:rsidRPr="002C0072">
        <w:rPr>
          <w:b/>
          <w:bCs/>
          <w:lang w:val="en-US"/>
        </w:rPr>
        <w:t>ინფორმაციას</w:t>
      </w:r>
      <w:proofErr w:type="spellEnd"/>
      <w:r w:rsidRPr="002C0072">
        <w:rPr>
          <w:b/>
          <w:bCs/>
          <w:lang w:val="en-US"/>
        </w:rPr>
        <w:t>.</w:t>
      </w:r>
    </w:p>
    <w:p w14:paraId="15E23341" w14:textId="77777777" w:rsidR="009B0B72" w:rsidRDefault="0071760C" w:rsidP="0071760C">
      <w:pPr>
        <w:pStyle w:val="ListParagraph"/>
        <w:numPr>
          <w:ilvl w:val="0"/>
          <w:numId w:val="1"/>
        </w:numPr>
        <w:spacing w:after="0" w:line="240" w:lineRule="auto"/>
        <w:jc w:val="both"/>
        <w:rPr>
          <w:lang w:val="en-US"/>
        </w:rPr>
      </w:pPr>
      <w:proofErr w:type="spellStart"/>
      <w:r w:rsidRPr="00580788">
        <w:rPr>
          <w:lang w:val="en-US"/>
        </w:rPr>
        <w:t>შეინახეთ</w:t>
      </w:r>
      <w:proofErr w:type="spellEnd"/>
      <w:r w:rsidRPr="00580788">
        <w:rPr>
          <w:lang w:val="en-US"/>
        </w:rPr>
        <w:t xml:space="preserve"> </w:t>
      </w:r>
      <w:proofErr w:type="spellStart"/>
      <w:r w:rsidR="004F2A6A">
        <w:rPr>
          <w:lang w:val="en-US"/>
        </w:rPr>
        <w:t>ეს</w:t>
      </w:r>
      <w:proofErr w:type="spellEnd"/>
      <w:r w:rsidR="004F2A6A">
        <w:rPr>
          <w:lang w:val="en-US"/>
        </w:rPr>
        <w:t xml:space="preserve"> </w:t>
      </w:r>
      <w:proofErr w:type="spellStart"/>
      <w:r w:rsidRPr="00580788">
        <w:rPr>
          <w:lang w:val="en-US"/>
        </w:rPr>
        <w:t>ინსტრუქცია</w:t>
      </w:r>
      <w:proofErr w:type="spellEnd"/>
      <w:r w:rsidRPr="00580788">
        <w:rPr>
          <w:lang w:val="en-US"/>
        </w:rPr>
        <w:t xml:space="preserve">. </w:t>
      </w:r>
      <w:proofErr w:type="spellStart"/>
      <w:r w:rsidRPr="00580788">
        <w:rPr>
          <w:lang w:val="en-US"/>
        </w:rPr>
        <w:t>შესაძლოა</w:t>
      </w:r>
      <w:proofErr w:type="spellEnd"/>
      <w:r w:rsidRPr="00580788">
        <w:rPr>
          <w:lang w:val="en-US"/>
        </w:rPr>
        <w:t xml:space="preserve">, </w:t>
      </w:r>
      <w:proofErr w:type="spellStart"/>
      <w:r w:rsidRPr="00580788">
        <w:rPr>
          <w:lang w:val="en-US"/>
        </w:rPr>
        <w:t>ხელახლა</w:t>
      </w:r>
      <w:proofErr w:type="spellEnd"/>
      <w:r w:rsidRPr="00580788">
        <w:rPr>
          <w:lang w:val="en-US"/>
        </w:rPr>
        <w:t xml:space="preserve"> </w:t>
      </w:r>
      <w:proofErr w:type="spellStart"/>
      <w:r w:rsidRPr="00580788">
        <w:rPr>
          <w:lang w:val="en-US"/>
        </w:rPr>
        <w:t>დაგჭირდეთ</w:t>
      </w:r>
      <w:proofErr w:type="spellEnd"/>
      <w:r w:rsidRPr="00580788">
        <w:rPr>
          <w:lang w:val="en-US"/>
        </w:rPr>
        <w:t xml:space="preserve"> </w:t>
      </w:r>
      <w:proofErr w:type="spellStart"/>
      <w:r w:rsidRPr="00580788">
        <w:rPr>
          <w:lang w:val="en-US"/>
        </w:rPr>
        <w:t>მისი</w:t>
      </w:r>
      <w:proofErr w:type="spellEnd"/>
      <w:r w:rsidRPr="00580788">
        <w:rPr>
          <w:lang w:val="en-US"/>
        </w:rPr>
        <w:t xml:space="preserve"> </w:t>
      </w:r>
      <w:proofErr w:type="spellStart"/>
      <w:r w:rsidRPr="00580788">
        <w:rPr>
          <w:lang w:val="en-US"/>
        </w:rPr>
        <w:t>წაკითხვა</w:t>
      </w:r>
      <w:proofErr w:type="spellEnd"/>
      <w:r w:rsidRPr="00580788">
        <w:rPr>
          <w:lang w:val="en-US"/>
        </w:rPr>
        <w:t>.</w:t>
      </w:r>
    </w:p>
    <w:p w14:paraId="21D4F2FF" w14:textId="77777777" w:rsidR="009B0B72" w:rsidRDefault="0071760C" w:rsidP="0071760C">
      <w:pPr>
        <w:pStyle w:val="ListParagraph"/>
        <w:numPr>
          <w:ilvl w:val="0"/>
          <w:numId w:val="1"/>
        </w:numPr>
        <w:spacing w:after="0" w:line="240" w:lineRule="auto"/>
        <w:jc w:val="both"/>
        <w:rPr>
          <w:lang w:val="en-US"/>
        </w:rPr>
      </w:pPr>
      <w:proofErr w:type="spellStart"/>
      <w:r w:rsidRPr="009B0B72">
        <w:rPr>
          <w:lang w:val="en-US"/>
        </w:rPr>
        <w:t>თუ</w:t>
      </w:r>
      <w:proofErr w:type="spellEnd"/>
      <w:r w:rsidRPr="009B0B72">
        <w:rPr>
          <w:lang w:val="en-US"/>
        </w:rPr>
        <w:t xml:space="preserve"> </w:t>
      </w:r>
      <w:proofErr w:type="spellStart"/>
      <w:r w:rsidRPr="009B0B72">
        <w:rPr>
          <w:lang w:val="en-US"/>
        </w:rPr>
        <w:t>გაგიჩნდებათ</w:t>
      </w:r>
      <w:proofErr w:type="spellEnd"/>
      <w:r w:rsidRPr="009B0B72">
        <w:rPr>
          <w:lang w:val="en-US"/>
        </w:rPr>
        <w:t xml:space="preserve"> </w:t>
      </w:r>
      <w:proofErr w:type="spellStart"/>
      <w:r w:rsidRPr="009B0B72">
        <w:rPr>
          <w:lang w:val="en-US"/>
        </w:rPr>
        <w:t>დამატებითი</w:t>
      </w:r>
      <w:proofErr w:type="spellEnd"/>
      <w:r w:rsidRPr="009B0B72">
        <w:rPr>
          <w:lang w:val="en-US"/>
        </w:rPr>
        <w:t xml:space="preserve"> </w:t>
      </w:r>
      <w:proofErr w:type="spellStart"/>
      <w:r w:rsidRPr="009B0B72">
        <w:rPr>
          <w:lang w:val="en-US"/>
        </w:rPr>
        <w:t>კითხვები</w:t>
      </w:r>
      <w:proofErr w:type="spellEnd"/>
      <w:r w:rsidRPr="009B0B72">
        <w:rPr>
          <w:lang w:val="en-US"/>
        </w:rPr>
        <w:t xml:space="preserve">, </w:t>
      </w:r>
      <w:proofErr w:type="spellStart"/>
      <w:r w:rsidRPr="009B0B72">
        <w:rPr>
          <w:lang w:val="en-US"/>
        </w:rPr>
        <w:t>მიმართეთ</w:t>
      </w:r>
      <w:proofErr w:type="spellEnd"/>
      <w:r w:rsidRPr="009B0B72">
        <w:rPr>
          <w:lang w:val="en-US"/>
        </w:rPr>
        <w:t xml:space="preserve"> </w:t>
      </w:r>
      <w:proofErr w:type="spellStart"/>
      <w:r w:rsidRPr="009B0B72">
        <w:rPr>
          <w:lang w:val="en-US"/>
        </w:rPr>
        <w:t>ექიმს</w:t>
      </w:r>
      <w:proofErr w:type="spellEnd"/>
      <w:r w:rsidRPr="009B0B72">
        <w:rPr>
          <w:lang w:val="en-US"/>
        </w:rPr>
        <w:t xml:space="preserve"> </w:t>
      </w:r>
      <w:proofErr w:type="spellStart"/>
      <w:r w:rsidRPr="009B0B72">
        <w:rPr>
          <w:lang w:val="en-US"/>
        </w:rPr>
        <w:t>ან</w:t>
      </w:r>
      <w:proofErr w:type="spellEnd"/>
      <w:r w:rsidRPr="009B0B72">
        <w:rPr>
          <w:lang w:val="en-US"/>
        </w:rPr>
        <w:t xml:space="preserve"> </w:t>
      </w:r>
      <w:proofErr w:type="spellStart"/>
      <w:r w:rsidRPr="009B0B72">
        <w:rPr>
          <w:lang w:val="en-US"/>
        </w:rPr>
        <w:t>ფარმაცევტს</w:t>
      </w:r>
      <w:proofErr w:type="spellEnd"/>
      <w:r w:rsidRPr="009B0B72">
        <w:rPr>
          <w:lang w:val="en-US"/>
        </w:rPr>
        <w:t>.</w:t>
      </w:r>
    </w:p>
    <w:p w14:paraId="017AE4D3" w14:textId="77777777" w:rsidR="00F67C58" w:rsidRDefault="0071760C" w:rsidP="0071760C">
      <w:pPr>
        <w:pStyle w:val="ListParagraph"/>
        <w:numPr>
          <w:ilvl w:val="0"/>
          <w:numId w:val="1"/>
        </w:numPr>
        <w:spacing w:after="0" w:line="240" w:lineRule="auto"/>
        <w:jc w:val="both"/>
        <w:rPr>
          <w:lang w:val="en-US"/>
        </w:rPr>
      </w:pPr>
      <w:proofErr w:type="spellStart"/>
      <w:r w:rsidRPr="009B0B72">
        <w:rPr>
          <w:lang w:val="en-US"/>
        </w:rPr>
        <w:t>ეს</w:t>
      </w:r>
      <w:proofErr w:type="spellEnd"/>
      <w:r w:rsidRPr="009B0B72">
        <w:rPr>
          <w:lang w:val="en-US"/>
        </w:rPr>
        <w:t xml:space="preserve"> </w:t>
      </w:r>
      <w:proofErr w:type="spellStart"/>
      <w:r w:rsidRPr="009B0B72">
        <w:rPr>
          <w:lang w:val="en-US"/>
        </w:rPr>
        <w:t>მედიკამენტი</w:t>
      </w:r>
      <w:proofErr w:type="spellEnd"/>
      <w:r w:rsidRPr="009B0B72">
        <w:rPr>
          <w:lang w:val="en-US"/>
        </w:rPr>
        <w:t xml:space="preserve"> </w:t>
      </w:r>
      <w:proofErr w:type="spellStart"/>
      <w:r w:rsidRPr="009B0B72">
        <w:rPr>
          <w:lang w:val="en-US"/>
        </w:rPr>
        <w:t>მხოლოდ</w:t>
      </w:r>
      <w:proofErr w:type="spellEnd"/>
      <w:r w:rsidRPr="009B0B72">
        <w:rPr>
          <w:lang w:val="en-US"/>
        </w:rPr>
        <w:t xml:space="preserve"> </w:t>
      </w:r>
      <w:proofErr w:type="spellStart"/>
      <w:r w:rsidRPr="009B0B72">
        <w:rPr>
          <w:lang w:val="en-US"/>
        </w:rPr>
        <w:t>თქვენთვისაა</w:t>
      </w:r>
      <w:proofErr w:type="spellEnd"/>
      <w:r w:rsidRPr="009B0B72">
        <w:rPr>
          <w:lang w:val="en-US"/>
        </w:rPr>
        <w:t xml:space="preserve"> </w:t>
      </w:r>
      <w:proofErr w:type="spellStart"/>
      <w:r w:rsidRPr="009B0B72">
        <w:rPr>
          <w:lang w:val="en-US"/>
        </w:rPr>
        <w:t>დანიშნული</w:t>
      </w:r>
      <w:proofErr w:type="spellEnd"/>
      <w:r w:rsidRPr="009B0B72">
        <w:rPr>
          <w:lang w:val="en-US"/>
        </w:rPr>
        <w:t xml:space="preserve">. </w:t>
      </w:r>
      <w:proofErr w:type="spellStart"/>
      <w:r w:rsidRPr="009B0B72">
        <w:rPr>
          <w:lang w:val="en-US"/>
        </w:rPr>
        <w:t>არ</w:t>
      </w:r>
      <w:proofErr w:type="spellEnd"/>
      <w:r w:rsidRPr="009B0B72">
        <w:rPr>
          <w:lang w:val="en-US"/>
        </w:rPr>
        <w:t xml:space="preserve"> </w:t>
      </w:r>
      <w:proofErr w:type="spellStart"/>
      <w:r w:rsidRPr="009B0B72">
        <w:rPr>
          <w:lang w:val="en-US"/>
        </w:rPr>
        <w:t>გადასცეთ</w:t>
      </w:r>
      <w:proofErr w:type="spellEnd"/>
      <w:r w:rsidRPr="009B0B72">
        <w:rPr>
          <w:lang w:val="en-US"/>
        </w:rPr>
        <w:t xml:space="preserve"> </w:t>
      </w:r>
      <w:proofErr w:type="spellStart"/>
      <w:r w:rsidRPr="009B0B72">
        <w:rPr>
          <w:lang w:val="en-US"/>
        </w:rPr>
        <w:t>ის</w:t>
      </w:r>
      <w:proofErr w:type="spellEnd"/>
      <w:r w:rsidRPr="009B0B72">
        <w:rPr>
          <w:lang w:val="en-US"/>
        </w:rPr>
        <w:t xml:space="preserve"> </w:t>
      </w:r>
      <w:proofErr w:type="spellStart"/>
      <w:r w:rsidRPr="009B0B72">
        <w:rPr>
          <w:lang w:val="en-US"/>
        </w:rPr>
        <w:t>სხვებს</w:t>
      </w:r>
      <w:proofErr w:type="spellEnd"/>
      <w:r w:rsidRPr="009B0B72">
        <w:rPr>
          <w:lang w:val="en-US"/>
        </w:rPr>
        <w:t xml:space="preserve">. </w:t>
      </w:r>
      <w:proofErr w:type="spellStart"/>
      <w:r w:rsidRPr="009B0B72">
        <w:rPr>
          <w:lang w:val="en-US"/>
        </w:rPr>
        <w:t>შესაძლოა</w:t>
      </w:r>
      <w:proofErr w:type="spellEnd"/>
      <w:r w:rsidRPr="009B0B72">
        <w:rPr>
          <w:lang w:val="en-US"/>
        </w:rPr>
        <w:t xml:space="preserve">, </w:t>
      </w:r>
      <w:proofErr w:type="spellStart"/>
      <w:r w:rsidRPr="009B0B72">
        <w:rPr>
          <w:lang w:val="en-US"/>
        </w:rPr>
        <w:t>ზიანი</w:t>
      </w:r>
      <w:proofErr w:type="spellEnd"/>
      <w:r w:rsidRPr="009B0B72">
        <w:rPr>
          <w:lang w:val="en-US"/>
        </w:rPr>
        <w:t xml:space="preserve"> </w:t>
      </w:r>
      <w:proofErr w:type="spellStart"/>
      <w:r w:rsidRPr="009B0B72">
        <w:rPr>
          <w:lang w:val="en-US"/>
        </w:rPr>
        <w:t>მიაყენოს</w:t>
      </w:r>
      <w:proofErr w:type="spellEnd"/>
      <w:r w:rsidRPr="009B0B72">
        <w:rPr>
          <w:lang w:val="en-US"/>
        </w:rPr>
        <w:t xml:space="preserve"> </w:t>
      </w:r>
      <w:proofErr w:type="spellStart"/>
      <w:r w:rsidRPr="009B0B72">
        <w:rPr>
          <w:lang w:val="en-US"/>
        </w:rPr>
        <w:t>მათ</w:t>
      </w:r>
      <w:proofErr w:type="spellEnd"/>
      <w:r w:rsidRPr="009B0B72">
        <w:rPr>
          <w:lang w:val="en-US"/>
        </w:rPr>
        <w:t>,</w:t>
      </w:r>
      <w:r w:rsidR="009B0B72">
        <w:rPr>
          <w:lang w:val="en-US"/>
        </w:rPr>
        <w:t xml:space="preserve"> </w:t>
      </w:r>
      <w:proofErr w:type="spellStart"/>
      <w:r w:rsidRPr="009B0B72">
        <w:rPr>
          <w:lang w:val="en-US"/>
        </w:rPr>
        <w:t>მაშინაც</w:t>
      </w:r>
      <w:proofErr w:type="spellEnd"/>
      <w:r w:rsidRPr="009B0B72">
        <w:rPr>
          <w:lang w:val="en-US"/>
        </w:rPr>
        <w:t xml:space="preserve"> </w:t>
      </w:r>
      <w:proofErr w:type="spellStart"/>
      <w:r w:rsidRPr="009B0B72">
        <w:rPr>
          <w:lang w:val="en-US"/>
        </w:rPr>
        <w:t>კი</w:t>
      </w:r>
      <w:proofErr w:type="spellEnd"/>
      <w:r w:rsidRPr="009B0B72">
        <w:rPr>
          <w:lang w:val="en-US"/>
        </w:rPr>
        <w:t xml:space="preserve">, </w:t>
      </w:r>
      <w:proofErr w:type="spellStart"/>
      <w:r w:rsidRPr="009B0B72">
        <w:rPr>
          <w:lang w:val="en-US"/>
        </w:rPr>
        <w:t>თუ</w:t>
      </w:r>
      <w:proofErr w:type="spellEnd"/>
      <w:r w:rsidRPr="009B0B72">
        <w:rPr>
          <w:lang w:val="en-US"/>
        </w:rPr>
        <w:t xml:space="preserve"> </w:t>
      </w:r>
      <w:proofErr w:type="spellStart"/>
      <w:r w:rsidRPr="009B0B72">
        <w:rPr>
          <w:lang w:val="en-US"/>
        </w:rPr>
        <w:t>მათი</w:t>
      </w:r>
      <w:proofErr w:type="spellEnd"/>
      <w:r w:rsidRPr="009B0B72">
        <w:rPr>
          <w:lang w:val="en-US"/>
        </w:rPr>
        <w:t xml:space="preserve"> </w:t>
      </w:r>
      <w:proofErr w:type="spellStart"/>
      <w:r w:rsidRPr="009B0B72">
        <w:rPr>
          <w:lang w:val="en-US"/>
        </w:rPr>
        <w:t>დაავადების</w:t>
      </w:r>
      <w:proofErr w:type="spellEnd"/>
      <w:r w:rsidRPr="009B0B72">
        <w:rPr>
          <w:lang w:val="en-US"/>
        </w:rPr>
        <w:t xml:space="preserve"> </w:t>
      </w:r>
      <w:proofErr w:type="spellStart"/>
      <w:r w:rsidRPr="009B0B72">
        <w:rPr>
          <w:lang w:val="en-US"/>
        </w:rPr>
        <w:t>ნიშნები</w:t>
      </w:r>
      <w:proofErr w:type="spellEnd"/>
      <w:r w:rsidRPr="009B0B72">
        <w:rPr>
          <w:lang w:val="en-US"/>
        </w:rPr>
        <w:t xml:space="preserve"> </w:t>
      </w:r>
      <w:proofErr w:type="spellStart"/>
      <w:r w:rsidRPr="009B0B72">
        <w:rPr>
          <w:lang w:val="en-US"/>
        </w:rPr>
        <w:t>თქვენის</w:t>
      </w:r>
      <w:proofErr w:type="spellEnd"/>
      <w:r w:rsidRPr="009B0B72">
        <w:rPr>
          <w:lang w:val="en-US"/>
        </w:rPr>
        <w:t xml:space="preserve"> </w:t>
      </w:r>
      <w:proofErr w:type="spellStart"/>
      <w:r w:rsidRPr="009B0B72">
        <w:rPr>
          <w:lang w:val="en-US"/>
        </w:rPr>
        <w:t>მსგავსია</w:t>
      </w:r>
      <w:proofErr w:type="spellEnd"/>
      <w:r w:rsidRPr="009B0B72">
        <w:rPr>
          <w:lang w:val="en-US"/>
        </w:rPr>
        <w:t>.</w:t>
      </w:r>
    </w:p>
    <w:p w14:paraId="62A9315E" w14:textId="77777777" w:rsidR="0071760C" w:rsidRDefault="0071760C" w:rsidP="0071760C">
      <w:pPr>
        <w:pStyle w:val="ListParagraph"/>
        <w:numPr>
          <w:ilvl w:val="0"/>
          <w:numId w:val="1"/>
        </w:numPr>
        <w:spacing w:after="0" w:line="240" w:lineRule="auto"/>
        <w:jc w:val="both"/>
        <w:rPr>
          <w:lang w:val="en-US"/>
        </w:rPr>
      </w:pPr>
      <w:proofErr w:type="spellStart"/>
      <w:r w:rsidRPr="00F67C58">
        <w:rPr>
          <w:lang w:val="en-US"/>
        </w:rPr>
        <w:t>თუ</w:t>
      </w:r>
      <w:proofErr w:type="spellEnd"/>
      <w:r w:rsidRPr="00F67C58">
        <w:rPr>
          <w:lang w:val="en-US"/>
        </w:rPr>
        <w:t xml:space="preserve"> </w:t>
      </w:r>
      <w:proofErr w:type="spellStart"/>
      <w:r w:rsidRPr="00F67C58">
        <w:rPr>
          <w:lang w:val="en-US"/>
        </w:rPr>
        <w:t>შეამჩნევთ</w:t>
      </w:r>
      <w:proofErr w:type="spellEnd"/>
      <w:r w:rsidRPr="00F67C58">
        <w:rPr>
          <w:lang w:val="en-US"/>
        </w:rPr>
        <w:t xml:space="preserve"> </w:t>
      </w:r>
      <w:proofErr w:type="spellStart"/>
      <w:r w:rsidRPr="00F67C58">
        <w:rPr>
          <w:lang w:val="en-US"/>
        </w:rPr>
        <w:t>რაიმე</w:t>
      </w:r>
      <w:proofErr w:type="spellEnd"/>
      <w:r w:rsidRPr="00F67C58">
        <w:rPr>
          <w:lang w:val="en-US"/>
        </w:rPr>
        <w:t xml:space="preserve"> </w:t>
      </w:r>
      <w:proofErr w:type="spellStart"/>
      <w:r w:rsidRPr="00F67C58">
        <w:rPr>
          <w:lang w:val="en-US"/>
        </w:rPr>
        <w:t>გვერდით</w:t>
      </w:r>
      <w:proofErr w:type="spellEnd"/>
      <w:r w:rsidRPr="00F67C58">
        <w:rPr>
          <w:lang w:val="en-US"/>
        </w:rPr>
        <w:t xml:space="preserve"> </w:t>
      </w:r>
      <w:proofErr w:type="spellStart"/>
      <w:r w:rsidRPr="00F67C58">
        <w:rPr>
          <w:lang w:val="en-US"/>
        </w:rPr>
        <w:t>მოვლენას</w:t>
      </w:r>
      <w:proofErr w:type="spellEnd"/>
      <w:r w:rsidRPr="00F67C58">
        <w:rPr>
          <w:lang w:val="en-US"/>
        </w:rPr>
        <w:t xml:space="preserve">, </w:t>
      </w:r>
      <w:proofErr w:type="spellStart"/>
      <w:r w:rsidRPr="00F67C58">
        <w:rPr>
          <w:lang w:val="en-US"/>
        </w:rPr>
        <w:t>მიმართეთ</w:t>
      </w:r>
      <w:proofErr w:type="spellEnd"/>
      <w:r w:rsidRPr="00F67C58">
        <w:rPr>
          <w:lang w:val="en-US"/>
        </w:rPr>
        <w:t xml:space="preserve"> </w:t>
      </w:r>
      <w:proofErr w:type="spellStart"/>
      <w:r w:rsidRPr="00F67C58">
        <w:rPr>
          <w:lang w:val="en-US"/>
        </w:rPr>
        <w:t>ექიმს</w:t>
      </w:r>
      <w:proofErr w:type="spellEnd"/>
      <w:r w:rsidRPr="00F67C58">
        <w:rPr>
          <w:lang w:val="en-US"/>
        </w:rPr>
        <w:t xml:space="preserve"> </w:t>
      </w:r>
      <w:proofErr w:type="spellStart"/>
      <w:r w:rsidRPr="00F67C58">
        <w:rPr>
          <w:lang w:val="en-US"/>
        </w:rPr>
        <w:t>ან</w:t>
      </w:r>
      <w:proofErr w:type="spellEnd"/>
      <w:r w:rsidRPr="00F67C58">
        <w:rPr>
          <w:lang w:val="en-US"/>
        </w:rPr>
        <w:t xml:space="preserve"> </w:t>
      </w:r>
      <w:proofErr w:type="spellStart"/>
      <w:r w:rsidRPr="00F67C58">
        <w:rPr>
          <w:lang w:val="en-US"/>
        </w:rPr>
        <w:t>ფარმაცევტს</w:t>
      </w:r>
      <w:proofErr w:type="spellEnd"/>
      <w:r w:rsidRPr="00F67C58">
        <w:rPr>
          <w:lang w:val="en-US"/>
        </w:rPr>
        <w:t xml:space="preserve">. </w:t>
      </w:r>
      <w:proofErr w:type="spellStart"/>
      <w:r w:rsidRPr="00F67C58">
        <w:rPr>
          <w:lang w:val="en-US"/>
        </w:rPr>
        <w:t>ეს</w:t>
      </w:r>
      <w:proofErr w:type="spellEnd"/>
      <w:r w:rsidRPr="00F67C58">
        <w:rPr>
          <w:lang w:val="en-US"/>
        </w:rPr>
        <w:t xml:space="preserve"> </w:t>
      </w:r>
      <w:proofErr w:type="spellStart"/>
      <w:r w:rsidRPr="00F67C58">
        <w:rPr>
          <w:lang w:val="en-US"/>
        </w:rPr>
        <w:t>მოიცავს</w:t>
      </w:r>
      <w:proofErr w:type="spellEnd"/>
      <w:r w:rsidRPr="00F67C58">
        <w:rPr>
          <w:lang w:val="en-US"/>
        </w:rPr>
        <w:t xml:space="preserve"> </w:t>
      </w:r>
      <w:proofErr w:type="spellStart"/>
      <w:r w:rsidRPr="00F67C58">
        <w:rPr>
          <w:lang w:val="en-US"/>
        </w:rPr>
        <w:t>ნებისმიერ</w:t>
      </w:r>
      <w:proofErr w:type="spellEnd"/>
      <w:r w:rsidRPr="00F67C58">
        <w:rPr>
          <w:lang w:val="en-US"/>
        </w:rPr>
        <w:t xml:space="preserve"> </w:t>
      </w:r>
      <w:proofErr w:type="spellStart"/>
      <w:r w:rsidRPr="00F67C58">
        <w:rPr>
          <w:lang w:val="en-US"/>
        </w:rPr>
        <w:t>შესაძლო</w:t>
      </w:r>
      <w:proofErr w:type="spellEnd"/>
      <w:r w:rsidRPr="00F67C58">
        <w:rPr>
          <w:lang w:val="en-US"/>
        </w:rPr>
        <w:t xml:space="preserve"> </w:t>
      </w:r>
      <w:proofErr w:type="spellStart"/>
      <w:r w:rsidRPr="00F67C58">
        <w:rPr>
          <w:lang w:val="en-US"/>
        </w:rPr>
        <w:t>გვერდით</w:t>
      </w:r>
      <w:proofErr w:type="spellEnd"/>
      <w:r w:rsidRPr="00F67C58">
        <w:rPr>
          <w:lang w:val="en-US"/>
        </w:rPr>
        <w:t xml:space="preserve"> </w:t>
      </w:r>
      <w:proofErr w:type="spellStart"/>
      <w:r w:rsidRPr="00F67C58">
        <w:rPr>
          <w:lang w:val="en-US"/>
        </w:rPr>
        <w:t>მოვლენას</w:t>
      </w:r>
      <w:proofErr w:type="spellEnd"/>
      <w:r w:rsidRPr="00F67C58">
        <w:rPr>
          <w:lang w:val="en-US"/>
        </w:rPr>
        <w:t xml:space="preserve">, </w:t>
      </w:r>
      <w:proofErr w:type="spellStart"/>
      <w:r w:rsidRPr="00F67C58">
        <w:rPr>
          <w:lang w:val="en-US"/>
        </w:rPr>
        <w:t>რომელიც</w:t>
      </w:r>
      <w:proofErr w:type="spellEnd"/>
      <w:r w:rsidRPr="00F67C58">
        <w:rPr>
          <w:lang w:val="en-US"/>
        </w:rPr>
        <w:t xml:space="preserve"> </w:t>
      </w:r>
      <w:proofErr w:type="spellStart"/>
      <w:r w:rsidRPr="00F67C58">
        <w:rPr>
          <w:lang w:val="en-US"/>
        </w:rPr>
        <w:t>არ</w:t>
      </w:r>
      <w:proofErr w:type="spellEnd"/>
      <w:r w:rsidRPr="00F67C58">
        <w:rPr>
          <w:lang w:val="en-US"/>
        </w:rPr>
        <w:t xml:space="preserve"> </w:t>
      </w:r>
      <w:proofErr w:type="spellStart"/>
      <w:r w:rsidRPr="00F67C58">
        <w:rPr>
          <w:lang w:val="en-US"/>
        </w:rPr>
        <w:t>არის</w:t>
      </w:r>
      <w:proofErr w:type="spellEnd"/>
      <w:r w:rsidRPr="00F67C58">
        <w:rPr>
          <w:lang w:val="en-US"/>
        </w:rPr>
        <w:t xml:space="preserve"> </w:t>
      </w:r>
      <w:proofErr w:type="spellStart"/>
      <w:r w:rsidRPr="00F67C58">
        <w:rPr>
          <w:lang w:val="en-US"/>
        </w:rPr>
        <w:t>ჩამოთვლილი</w:t>
      </w:r>
      <w:proofErr w:type="spellEnd"/>
      <w:r w:rsidRPr="00F67C58">
        <w:rPr>
          <w:lang w:val="en-US"/>
        </w:rPr>
        <w:t xml:space="preserve"> </w:t>
      </w:r>
      <w:proofErr w:type="spellStart"/>
      <w:r w:rsidRPr="00F67C58">
        <w:rPr>
          <w:lang w:val="en-US"/>
        </w:rPr>
        <w:t>ამ</w:t>
      </w:r>
      <w:proofErr w:type="spellEnd"/>
      <w:r w:rsidRPr="00F67C58">
        <w:rPr>
          <w:lang w:val="en-US"/>
        </w:rPr>
        <w:t xml:space="preserve"> </w:t>
      </w:r>
      <w:proofErr w:type="spellStart"/>
      <w:r w:rsidRPr="00F67C58">
        <w:rPr>
          <w:lang w:val="en-US"/>
        </w:rPr>
        <w:t>ინსტრუქციაში</w:t>
      </w:r>
      <w:proofErr w:type="spellEnd"/>
      <w:r w:rsidRPr="00F67C58">
        <w:rPr>
          <w:lang w:val="en-US"/>
        </w:rPr>
        <w:t xml:space="preserve">. </w:t>
      </w:r>
      <w:proofErr w:type="spellStart"/>
      <w:r w:rsidRPr="00F67C58">
        <w:rPr>
          <w:lang w:val="en-US"/>
        </w:rPr>
        <w:t>იხილეთ</w:t>
      </w:r>
      <w:proofErr w:type="spellEnd"/>
      <w:r w:rsidRPr="00F67C58">
        <w:rPr>
          <w:lang w:val="en-US"/>
        </w:rPr>
        <w:t xml:space="preserve"> </w:t>
      </w:r>
      <w:proofErr w:type="spellStart"/>
      <w:r w:rsidRPr="00F67C58">
        <w:rPr>
          <w:lang w:val="en-US"/>
        </w:rPr>
        <w:t>ნაწილი</w:t>
      </w:r>
      <w:proofErr w:type="spellEnd"/>
      <w:r w:rsidR="006C17F5">
        <w:rPr>
          <w:lang w:val="en-US"/>
        </w:rPr>
        <w:t xml:space="preserve"> 4</w:t>
      </w:r>
      <w:r w:rsidRPr="00F67C58">
        <w:rPr>
          <w:lang w:val="en-US"/>
        </w:rPr>
        <w:t>.</w:t>
      </w:r>
    </w:p>
    <w:p w14:paraId="0FD7BE44" w14:textId="77777777" w:rsidR="006C17F5" w:rsidRDefault="006C17F5" w:rsidP="006C17F5">
      <w:pPr>
        <w:spacing w:after="0" w:line="240" w:lineRule="auto"/>
        <w:jc w:val="both"/>
        <w:rPr>
          <w:b/>
          <w:bCs/>
          <w:lang w:val="en-US"/>
        </w:rPr>
      </w:pPr>
    </w:p>
    <w:p w14:paraId="62AAF0D8" w14:textId="77777777" w:rsidR="006C17F5" w:rsidRDefault="006C17F5" w:rsidP="006C17F5">
      <w:pPr>
        <w:spacing w:after="0" w:line="240" w:lineRule="auto"/>
        <w:jc w:val="both"/>
        <w:rPr>
          <w:b/>
          <w:bCs/>
          <w:lang w:val="en-US"/>
        </w:rPr>
      </w:pPr>
      <w:proofErr w:type="spellStart"/>
      <w:r>
        <w:rPr>
          <w:b/>
          <w:bCs/>
          <w:lang w:val="en-US"/>
        </w:rPr>
        <w:t>გამოყენების</w:t>
      </w:r>
      <w:proofErr w:type="spellEnd"/>
      <w:r>
        <w:rPr>
          <w:b/>
          <w:bCs/>
          <w:lang w:val="en-US"/>
        </w:rPr>
        <w:t xml:space="preserve"> </w:t>
      </w:r>
      <w:proofErr w:type="spellStart"/>
      <w:r>
        <w:rPr>
          <w:b/>
          <w:bCs/>
          <w:lang w:val="en-US"/>
        </w:rPr>
        <w:t>ინსტრუქცია</w:t>
      </w:r>
      <w:proofErr w:type="spellEnd"/>
      <w:r>
        <w:rPr>
          <w:b/>
          <w:bCs/>
          <w:lang w:val="en-US"/>
        </w:rPr>
        <w:t xml:space="preserve"> </w:t>
      </w:r>
      <w:proofErr w:type="spellStart"/>
      <w:r>
        <w:rPr>
          <w:b/>
          <w:bCs/>
          <w:lang w:val="en-US"/>
        </w:rPr>
        <w:t>შეიცავს</w:t>
      </w:r>
      <w:proofErr w:type="spellEnd"/>
    </w:p>
    <w:p w14:paraId="52E68CDF" w14:textId="77777777" w:rsidR="006C17F5" w:rsidRDefault="006C17F5" w:rsidP="006C17F5">
      <w:pPr>
        <w:spacing w:after="0" w:line="240" w:lineRule="auto"/>
        <w:jc w:val="both"/>
        <w:rPr>
          <w:lang w:val="en-US"/>
        </w:rPr>
      </w:pPr>
      <w:r>
        <w:rPr>
          <w:lang w:val="en-US"/>
        </w:rPr>
        <w:t xml:space="preserve">1. </w:t>
      </w:r>
      <w:proofErr w:type="spellStart"/>
      <w:r>
        <w:rPr>
          <w:lang w:val="en-US"/>
        </w:rPr>
        <w:t>რას</w:t>
      </w:r>
      <w:proofErr w:type="spellEnd"/>
      <w:r>
        <w:rPr>
          <w:lang w:val="en-US"/>
        </w:rPr>
        <w:t xml:space="preserve"> </w:t>
      </w:r>
      <w:proofErr w:type="spellStart"/>
      <w:r>
        <w:rPr>
          <w:lang w:val="en-US"/>
        </w:rPr>
        <w:t>წარმოადგენს</w:t>
      </w:r>
      <w:proofErr w:type="spellEnd"/>
      <w:r>
        <w:rPr>
          <w:lang w:val="en-US"/>
        </w:rPr>
        <w:t xml:space="preserve"> </w:t>
      </w:r>
      <w:proofErr w:type="spellStart"/>
      <w:r>
        <w:rPr>
          <w:lang w:val="en-US"/>
        </w:rPr>
        <w:t>დაპაგლიფლოზინი</w:t>
      </w:r>
      <w:proofErr w:type="spellEnd"/>
      <w:r>
        <w:rPr>
          <w:lang w:val="en-US"/>
        </w:rPr>
        <w:t xml:space="preserve"> </w:t>
      </w:r>
      <w:proofErr w:type="spellStart"/>
      <w:r>
        <w:rPr>
          <w:lang w:val="en-US"/>
        </w:rPr>
        <w:t>და</w:t>
      </w:r>
      <w:proofErr w:type="spellEnd"/>
      <w:r>
        <w:rPr>
          <w:lang w:val="en-US"/>
        </w:rPr>
        <w:t xml:space="preserve"> </w:t>
      </w:r>
      <w:proofErr w:type="spellStart"/>
      <w:r>
        <w:rPr>
          <w:lang w:val="en-US"/>
        </w:rPr>
        <w:t>რისთვის</w:t>
      </w:r>
      <w:proofErr w:type="spellEnd"/>
      <w:r>
        <w:rPr>
          <w:lang w:val="en-US"/>
        </w:rPr>
        <w:t xml:space="preserve"> </w:t>
      </w:r>
      <w:proofErr w:type="spellStart"/>
      <w:r>
        <w:rPr>
          <w:lang w:val="en-US"/>
        </w:rPr>
        <w:t>გამოიყენება</w:t>
      </w:r>
      <w:proofErr w:type="spellEnd"/>
    </w:p>
    <w:p w14:paraId="71B73142" w14:textId="77777777" w:rsidR="006C17F5" w:rsidRDefault="006C17F5" w:rsidP="006C17F5">
      <w:pPr>
        <w:spacing w:after="0" w:line="240" w:lineRule="auto"/>
        <w:jc w:val="both"/>
        <w:rPr>
          <w:lang w:val="en-US"/>
        </w:rPr>
      </w:pPr>
      <w:r>
        <w:rPr>
          <w:lang w:val="en-US"/>
        </w:rPr>
        <w:t xml:space="preserve">2. </w:t>
      </w:r>
      <w:proofErr w:type="spellStart"/>
      <w:r>
        <w:rPr>
          <w:lang w:val="en-US"/>
        </w:rPr>
        <w:t>ინფორმაცია</w:t>
      </w:r>
      <w:proofErr w:type="spellEnd"/>
      <w:r>
        <w:rPr>
          <w:lang w:val="en-US"/>
        </w:rPr>
        <w:t xml:space="preserve"> </w:t>
      </w:r>
      <w:proofErr w:type="spellStart"/>
      <w:r>
        <w:rPr>
          <w:lang w:val="en-US"/>
        </w:rPr>
        <w:t>დაპაგლიფლოზინის</w:t>
      </w:r>
      <w:proofErr w:type="spellEnd"/>
      <w:r>
        <w:rPr>
          <w:lang w:val="en-US"/>
        </w:rPr>
        <w:t xml:space="preserve"> </w:t>
      </w:r>
      <w:proofErr w:type="spellStart"/>
      <w:r>
        <w:rPr>
          <w:lang w:val="en-US"/>
        </w:rPr>
        <w:t>გამოყენებამდე</w:t>
      </w:r>
      <w:proofErr w:type="spellEnd"/>
    </w:p>
    <w:p w14:paraId="1BE9A08C" w14:textId="77777777" w:rsidR="006C17F5" w:rsidRDefault="006C17F5" w:rsidP="006C17F5">
      <w:pPr>
        <w:spacing w:after="0" w:line="240" w:lineRule="auto"/>
        <w:jc w:val="both"/>
        <w:rPr>
          <w:lang w:val="en-US"/>
        </w:rPr>
      </w:pPr>
      <w:r>
        <w:rPr>
          <w:lang w:val="en-US"/>
        </w:rPr>
        <w:t xml:space="preserve">3. </w:t>
      </w:r>
      <w:proofErr w:type="spellStart"/>
      <w:r>
        <w:rPr>
          <w:lang w:val="en-US"/>
        </w:rPr>
        <w:t>დაპაგლიფლოზინის</w:t>
      </w:r>
      <w:proofErr w:type="spellEnd"/>
      <w:r>
        <w:rPr>
          <w:lang w:val="en-US"/>
        </w:rPr>
        <w:t xml:space="preserve"> </w:t>
      </w:r>
      <w:proofErr w:type="spellStart"/>
      <w:r>
        <w:rPr>
          <w:lang w:val="en-US"/>
        </w:rPr>
        <w:t>გამოყენების</w:t>
      </w:r>
      <w:proofErr w:type="spellEnd"/>
      <w:r>
        <w:rPr>
          <w:lang w:val="en-US"/>
        </w:rPr>
        <w:t xml:space="preserve"> </w:t>
      </w:r>
      <w:proofErr w:type="spellStart"/>
      <w:r>
        <w:rPr>
          <w:lang w:val="en-US"/>
        </w:rPr>
        <w:t>წესი</w:t>
      </w:r>
      <w:proofErr w:type="spellEnd"/>
    </w:p>
    <w:p w14:paraId="6CC0E02A" w14:textId="77777777" w:rsidR="006C17F5" w:rsidRDefault="006C17F5" w:rsidP="006C17F5">
      <w:pPr>
        <w:spacing w:after="0" w:line="240" w:lineRule="auto"/>
        <w:jc w:val="both"/>
        <w:rPr>
          <w:lang w:val="en-US"/>
        </w:rPr>
      </w:pPr>
      <w:r>
        <w:rPr>
          <w:lang w:val="en-US"/>
        </w:rPr>
        <w:t xml:space="preserve">4. </w:t>
      </w:r>
      <w:proofErr w:type="spellStart"/>
      <w:r>
        <w:rPr>
          <w:lang w:val="en-US"/>
        </w:rPr>
        <w:t>მოსალოდნელი</w:t>
      </w:r>
      <w:proofErr w:type="spellEnd"/>
      <w:r>
        <w:rPr>
          <w:lang w:val="en-US"/>
        </w:rPr>
        <w:t xml:space="preserve"> </w:t>
      </w:r>
      <w:proofErr w:type="spellStart"/>
      <w:r>
        <w:rPr>
          <w:lang w:val="en-US"/>
        </w:rPr>
        <w:t>გვერდითი</w:t>
      </w:r>
      <w:proofErr w:type="spellEnd"/>
      <w:r>
        <w:rPr>
          <w:lang w:val="en-US"/>
        </w:rPr>
        <w:t xml:space="preserve"> </w:t>
      </w:r>
      <w:proofErr w:type="spellStart"/>
      <w:r>
        <w:rPr>
          <w:lang w:val="en-US"/>
        </w:rPr>
        <w:t>ეფექტები</w:t>
      </w:r>
      <w:proofErr w:type="spellEnd"/>
    </w:p>
    <w:p w14:paraId="3E64AC23" w14:textId="77777777" w:rsidR="006C17F5" w:rsidRDefault="006C17F5" w:rsidP="006C17F5">
      <w:pPr>
        <w:spacing w:after="0" w:line="240" w:lineRule="auto"/>
        <w:jc w:val="both"/>
        <w:rPr>
          <w:lang w:val="en-US"/>
        </w:rPr>
      </w:pPr>
      <w:r>
        <w:rPr>
          <w:lang w:val="en-US"/>
        </w:rPr>
        <w:t xml:space="preserve">5. </w:t>
      </w:r>
      <w:proofErr w:type="spellStart"/>
      <w:r>
        <w:rPr>
          <w:lang w:val="en-US"/>
        </w:rPr>
        <w:t>დაპაგლიფლოზინის</w:t>
      </w:r>
      <w:proofErr w:type="spellEnd"/>
      <w:r>
        <w:rPr>
          <w:lang w:val="en-US"/>
        </w:rPr>
        <w:t xml:space="preserve"> </w:t>
      </w:r>
      <w:proofErr w:type="spellStart"/>
      <w:r>
        <w:rPr>
          <w:lang w:val="en-US"/>
        </w:rPr>
        <w:t>შენახვის</w:t>
      </w:r>
      <w:proofErr w:type="spellEnd"/>
      <w:r>
        <w:rPr>
          <w:lang w:val="en-US"/>
        </w:rPr>
        <w:t xml:space="preserve"> </w:t>
      </w:r>
      <w:proofErr w:type="spellStart"/>
      <w:r>
        <w:rPr>
          <w:lang w:val="en-US"/>
        </w:rPr>
        <w:t>პირობები</w:t>
      </w:r>
      <w:proofErr w:type="spellEnd"/>
    </w:p>
    <w:p w14:paraId="372C7E60" w14:textId="77777777" w:rsidR="006C17F5" w:rsidRDefault="009B667B" w:rsidP="006C17F5">
      <w:pPr>
        <w:spacing w:after="0" w:line="240" w:lineRule="auto"/>
        <w:jc w:val="both"/>
        <w:rPr>
          <w:lang w:val="en-US"/>
        </w:rPr>
      </w:pPr>
      <w:r>
        <w:rPr>
          <w:lang w:val="en-US"/>
        </w:rPr>
        <w:t xml:space="preserve">6. </w:t>
      </w:r>
      <w:proofErr w:type="spellStart"/>
      <w:r>
        <w:rPr>
          <w:lang w:val="en-US"/>
        </w:rPr>
        <w:t>შეფუთვის</w:t>
      </w:r>
      <w:proofErr w:type="spellEnd"/>
      <w:r>
        <w:rPr>
          <w:lang w:val="en-US"/>
        </w:rPr>
        <w:t xml:space="preserve"> </w:t>
      </w:r>
      <w:proofErr w:type="spellStart"/>
      <w:r>
        <w:rPr>
          <w:lang w:val="en-US"/>
        </w:rPr>
        <w:t>შემადგენლობა</w:t>
      </w:r>
      <w:proofErr w:type="spellEnd"/>
      <w:r>
        <w:rPr>
          <w:lang w:val="en-US"/>
        </w:rPr>
        <w:t xml:space="preserve"> </w:t>
      </w:r>
      <w:proofErr w:type="spellStart"/>
      <w:r>
        <w:rPr>
          <w:lang w:val="en-US"/>
        </w:rPr>
        <w:t>და</w:t>
      </w:r>
      <w:proofErr w:type="spellEnd"/>
      <w:r>
        <w:rPr>
          <w:lang w:val="en-US"/>
        </w:rPr>
        <w:t xml:space="preserve"> </w:t>
      </w:r>
      <w:proofErr w:type="spellStart"/>
      <w:r>
        <w:rPr>
          <w:lang w:val="en-US"/>
        </w:rPr>
        <w:t>დამატებითი</w:t>
      </w:r>
      <w:proofErr w:type="spellEnd"/>
      <w:r>
        <w:rPr>
          <w:lang w:val="en-US"/>
        </w:rPr>
        <w:t xml:space="preserve"> </w:t>
      </w:r>
      <w:proofErr w:type="spellStart"/>
      <w:r>
        <w:rPr>
          <w:lang w:val="en-US"/>
        </w:rPr>
        <w:t>ინფორმაციები</w:t>
      </w:r>
      <w:proofErr w:type="spellEnd"/>
    </w:p>
    <w:p w14:paraId="40F9038A" w14:textId="77777777" w:rsidR="00E20664" w:rsidRDefault="00E20664" w:rsidP="006C17F5">
      <w:pPr>
        <w:spacing w:after="0" w:line="240" w:lineRule="auto"/>
        <w:jc w:val="both"/>
        <w:rPr>
          <w:lang w:val="en-US"/>
        </w:rPr>
      </w:pPr>
    </w:p>
    <w:p w14:paraId="2C0996BB" w14:textId="77777777" w:rsidR="00E20664" w:rsidRDefault="00E20664" w:rsidP="006C17F5">
      <w:pPr>
        <w:spacing w:after="0" w:line="240" w:lineRule="auto"/>
        <w:jc w:val="both"/>
        <w:rPr>
          <w:b/>
          <w:bCs/>
          <w:lang w:val="en-US"/>
        </w:rPr>
      </w:pPr>
      <w:r>
        <w:rPr>
          <w:b/>
          <w:bCs/>
          <w:lang w:val="en-US"/>
        </w:rPr>
        <w:t xml:space="preserve">1. </w:t>
      </w:r>
      <w:proofErr w:type="spellStart"/>
      <w:r>
        <w:rPr>
          <w:b/>
          <w:bCs/>
          <w:lang w:val="en-US"/>
        </w:rPr>
        <w:t>რას</w:t>
      </w:r>
      <w:proofErr w:type="spellEnd"/>
      <w:r>
        <w:rPr>
          <w:b/>
          <w:bCs/>
          <w:lang w:val="en-US"/>
        </w:rPr>
        <w:t xml:space="preserve"> </w:t>
      </w:r>
      <w:proofErr w:type="spellStart"/>
      <w:r>
        <w:rPr>
          <w:b/>
          <w:bCs/>
          <w:lang w:val="en-US"/>
        </w:rPr>
        <w:t>წარმოადგენს</w:t>
      </w:r>
      <w:proofErr w:type="spellEnd"/>
      <w:r>
        <w:rPr>
          <w:b/>
          <w:bCs/>
          <w:lang w:val="en-US"/>
        </w:rPr>
        <w:t xml:space="preserve"> </w:t>
      </w:r>
      <w:proofErr w:type="spellStart"/>
      <w:r>
        <w:rPr>
          <w:b/>
          <w:bCs/>
          <w:lang w:val="en-US"/>
        </w:rPr>
        <w:t>დაპაგლიფლოზინი</w:t>
      </w:r>
      <w:proofErr w:type="spellEnd"/>
      <w:r>
        <w:rPr>
          <w:b/>
          <w:bCs/>
          <w:lang w:val="en-US"/>
        </w:rPr>
        <w:t xml:space="preserve"> </w:t>
      </w:r>
      <w:proofErr w:type="spellStart"/>
      <w:r>
        <w:rPr>
          <w:b/>
          <w:bCs/>
          <w:lang w:val="en-US"/>
        </w:rPr>
        <w:t>და</w:t>
      </w:r>
      <w:proofErr w:type="spellEnd"/>
      <w:r>
        <w:rPr>
          <w:b/>
          <w:bCs/>
          <w:lang w:val="en-US"/>
        </w:rPr>
        <w:t xml:space="preserve"> </w:t>
      </w:r>
      <w:proofErr w:type="spellStart"/>
      <w:r>
        <w:rPr>
          <w:b/>
          <w:bCs/>
          <w:lang w:val="en-US"/>
        </w:rPr>
        <w:t>რისთვის</w:t>
      </w:r>
      <w:proofErr w:type="spellEnd"/>
      <w:r>
        <w:rPr>
          <w:b/>
          <w:bCs/>
          <w:lang w:val="en-US"/>
        </w:rPr>
        <w:t xml:space="preserve"> </w:t>
      </w:r>
      <w:proofErr w:type="spellStart"/>
      <w:r>
        <w:rPr>
          <w:b/>
          <w:bCs/>
          <w:lang w:val="en-US"/>
        </w:rPr>
        <w:t>გამოიყენება</w:t>
      </w:r>
      <w:proofErr w:type="spellEnd"/>
      <w:r w:rsidR="00BD1E22">
        <w:rPr>
          <w:b/>
          <w:bCs/>
          <w:lang w:val="en-US"/>
        </w:rPr>
        <w:t>?</w:t>
      </w:r>
    </w:p>
    <w:p w14:paraId="06E8565C" w14:textId="77777777" w:rsidR="00E20664" w:rsidRDefault="00D145FC" w:rsidP="006C17F5">
      <w:pPr>
        <w:spacing w:after="0" w:line="240" w:lineRule="auto"/>
        <w:jc w:val="both"/>
        <w:rPr>
          <w:b/>
          <w:bCs/>
          <w:lang w:val="en-US"/>
        </w:rPr>
      </w:pPr>
      <w:proofErr w:type="spellStart"/>
      <w:r>
        <w:rPr>
          <w:b/>
          <w:bCs/>
          <w:lang w:val="en-US"/>
        </w:rPr>
        <w:t>რას</w:t>
      </w:r>
      <w:proofErr w:type="spellEnd"/>
      <w:r>
        <w:rPr>
          <w:b/>
          <w:bCs/>
          <w:lang w:val="en-US"/>
        </w:rPr>
        <w:t xml:space="preserve"> </w:t>
      </w:r>
      <w:proofErr w:type="spellStart"/>
      <w:r>
        <w:rPr>
          <w:b/>
          <w:bCs/>
          <w:lang w:val="en-US"/>
        </w:rPr>
        <w:t>წარმოადგენს</w:t>
      </w:r>
      <w:proofErr w:type="spellEnd"/>
      <w:r>
        <w:rPr>
          <w:b/>
          <w:bCs/>
          <w:lang w:val="en-US"/>
        </w:rPr>
        <w:t xml:space="preserve"> </w:t>
      </w:r>
      <w:proofErr w:type="spellStart"/>
      <w:r>
        <w:rPr>
          <w:b/>
          <w:bCs/>
          <w:lang w:val="en-US"/>
        </w:rPr>
        <w:t>დაპაგლიფლოზინი</w:t>
      </w:r>
      <w:proofErr w:type="spellEnd"/>
    </w:p>
    <w:p w14:paraId="1A45B368" w14:textId="77777777" w:rsidR="00D145FC" w:rsidRDefault="004E0310" w:rsidP="006C17F5">
      <w:pPr>
        <w:spacing w:after="0" w:line="240" w:lineRule="auto"/>
        <w:jc w:val="both"/>
      </w:pPr>
      <w:r w:rsidRPr="004E0310">
        <w:t xml:space="preserve">დაპაგლიფლოზინი შეიცავს აქტიურ </w:t>
      </w:r>
      <w:r w:rsidR="00500B9F">
        <w:t>ნივთიერებას</w:t>
      </w:r>
      <w:r w:rsidRPr="004E0310">
        <w:t xml:space="preserve"> დაპაგლიფლოზინს. ის მიეკუთვნება მედიკამენტების ჯგუფს, რომელსაც </w:t>
      </w:r>
      <w:r w:rsidR="004664BA">
        <w:t xml:space="preserve">ეწოდებათ </w:t>
      </w:r>
      <w:r w:rsidR="00412723">
        <w:t>,,</w:t>
      </w:r>
      <w:r w:rsidRPr="004E0310">
        <w:t>ნატრიუმ-გლუკოზის კოტრანსპორტერ 2-ის (SGLT2) ინჰიბიტორები</w:t>
      </w:r>
      <w:r w:rsidR="00412723">
        <w:t>“</w:t>
      </w:r>
      <w:r w:rsidRPr="004E0310">
        <w:t>. ისინი მოქმედებენ თირკმელში SGLT2 ცილის ბლოკირებით. ამ ცილის ბლოკირები</w:t>
      </w:r>
      <w:r w:rsidR="00471954">
        <w:t>ს შედეგად</w:t>
      </w:r>
      <w:r w:rsidRPr="004E0310">
        <w:t xml:space="preserve"> შარდთან ერთად ორგანიზმიდან გამოიყოფა სისხლში შაქარი (გლუკოზა), მარილი (ნატრიუმი) და წყალი.</w:t>
      </w:r>
    </w:p>
    <w:p w14:paraId="7F006828" w14:textId="77777777" w:rsidR="005E5CE3" w:rsidRDefault="005E5CE3" w:rsidP="006C17F5">
      <w:pPr>
        <w:spacing w:after="0" w:line="240" w:lineRule="auto"/>
        <w:jc w:val="both"/>
        <w:rPr>
          <w:b/>
          <w:bCs/>
        </w:rPr>
      </w:pPr>
      <w:r>
        <w:rPr>
          <w:b/>
          <w:bCs/>
        </w:rPr>
        <w:t>რისთვის გამოიყენება დაპაგლიფლოზინი</w:t>
      </w:r>
    </w:p>
    <w:p w14:paraId="4DA8BC65" w14:textId="77777777" w:rsidR="00C454A3" w:rsidRDefault="00C454A3" w:rsidP="00C454A3">
      <w:pPr>
        <w:spacing w:after="0" w:line="240" w:lineRule="auto"/>
        <w:jc w:val="both"/>
      </w:pPr>
      <w:r>
        <w:t>დაპაგლიფლოზინი გამოიყენება შემდეგი დაავადებების სამკურნალოდ:</w:t>
      </w:r>
    </w:p>
    <w:p w14:paraId="5D503DE4" w14:textId="77777777" w:rsidR="00770846" w:rsidRPr="009D02C7" w:rsidRDefault="00C454A3" w:rsidP="00770846">
      <w:pPr>
        <w:pStyle w:val="ListParagraph"/>
        <w:numPr>
          <w:ilvl w:val="0"/>
          <w:numId w:val="1"/>
        </w:numPr>
        <w:spacing w:after="0" w:line="240" w:lineRule="auto"/>
        <w:ind w:left="426" w:hanging="426"/>
        <w:jc w:val="both"/>
        <w:rPr>
          <w:b/>
          <w:bCs/>
        </w:rPr>
      </w:pPr>
      <w:r w:rsidRPr="009D02C7">
        <w:rPr>
          <w:b/>
          <w:bCs/>
        </w:rPr>
        <w:t xml:space="preserve">მე-2 ტიპის დიაბეტი </w:t>
      </w:r>
    </w:p>
    <w:p w14:paraId="6A632D71" w14:textId="77777777" w:rsidR="00C454A3" w:rsidRDefault="00C454A3" w:rsidP="00441837">
      <w:pPr>
        <w:pStyle w:val="ListParagraph"/>
        <w:numPr>
          <w:ilvl w:val="0"/>
          <w:numId w:val="1"/>
        </w:numPr>
        <w:spacing w:after="0" w:line="240" w:lineRule="auto"/>
        <w:jc w:val="both"/>
      </w:pPr>
      <w:r>
        <w:t>მოზრდილებსა და 10 წლის და უფროსი ასაკის ბავშვებში.</w:t>
      </w:r>
    </w:p>
    <w:p w14:paraId="79D32B2D" w14:textId="77777777" w:rsidR="00C454A3" w:rsidRDefault="00C454A3" w:rsidP="00441837">
      <w:pPr>
        <w:pStyle w:val="ListParagraph"/>
        <w:numPr>
          <w:ilvl w:val="0"/>
          <w:numId w:val="1"/>
        </w:numPr>
        <w:spacing w:after="0" w:line="240" w:lineRule="auto"/>
        <w:jc w:val="both"/>
      </w:pPr>
      <w:r>
        <w:t>თუ მე-2 ტიპის დიაბეტის კონტროლი დიეტითა და ვარჯიშით შეუძლებელია.</w:t>
      </w:r>
    </w:p>
    <w:p w14:paraId="352C6977" w14:textId="77777777" w:rsidR="00C454A3" w:rsidRDefault="00C454A3" w:rsidP="00C26246">
      <w:pPr>
        <w:pStyle w:val="ListParagraph"/>
        <w:numPr>
          <w:ilvl w:val="0"/>
          <w:numId w:val="1"/>
        </w:numPr>
        <w:spacing w:after="0" w:line="240" w:lineRule="auto"/>
        <w:jc w:val="both"/>
      </w:pPr>
      <w:r>
        <w:t>დაპაგლიფლოზინის გამოყენება შესაძლებელია როგორც დამოუკიდებლად, ასევე სხვა პრეპარატებთან ერთად დიაბეტის სამკურნალოდ.</w:t>
      </w:r>
    </w:p>
    <w:p w14:paraId="03D6C77C" w14:textId="77777777" w:rsidR="005E5CE3" w:rsidRDefault="00C454A3" w:rsidP="00C26246">
      <w:pPr>
        <w:pStyle w:val="ListParagraph"/>
        <w:numPr>
          <w:ilvl w:val="0"/>
          <w:numId w:val="1"/>
        </w:numPr>
        <w:spacing w:after="0" w:line="240" w:lineRule="auto"/>
        <w:jc w:val="both"/>
      </w:pPr>
      <w:r>
        <w:t>მნიშვნელოვანია, რომ გააგრძელოთ ექიმის, ფარმაცევტის ან ექთნის მიერ მოცემული დიეტისა და ვარჯიშის შესახებ რეკომენდაციების დაცვა.</w:t>
      </w:r>
    </w:p>
    <w:p w14:paraId="61AF9DF0" w14:textId="77777777" w:rsidR="00416526" w:rsidRPr="007D2FCF" w:rsidRDefault="00416526" w:rsidP="007D2FCF">
      <w:pPr>
        <w:pStyle w:val="ListParagraph"/>
        <w:numPr>
          <w:ilvl w:val="0"/>
          <w:numId w:val="1"/>
        </w:numPr>
        <w:spacing w:after="0" w:line="240" w:lineRule="auto"/>
        <w:ind w:left="426"/>
        <w:jc w:val="both"/>
        <w:rPr>
          <w:b/>
          <w:bCs/>
        </w:rPr>
      </w:pPr>
      <w:r w:rsidRPr="007D2FCF">
        <w:rPr>
          <w:b/>
          <w:bCs/>
        </w:rPr>
        <w:t>გ</w:t>
      </w:r>
      <w:r w:rsidR="00860A77" w:rsidRPr="007D2FCF">
        <w:rPr>
          <w:b/>
          <w:bCs/>
        </w:rPr>
        <w:t>ულის უკმარისობა</w:t>
      </w:r>
    </w:p>
    <w:p w14:paraId="294ADB60" w14:textId="77777777" w:rsidR="00860A77" w:rsidRDefault="007D2FCF" w:rsidP="00C26246">
      <w:pPr>
        <w:pStyle w:val="ListParagraph"/>
        <w:numPr>
          <w:ilvl w:val="0"/>
          <w:numId w:val="1"/>
        </w:numPr>
        <w:spacing w:after="0" w:line="240" w:lineRule="auto"/>
        <w:jc w:val="both"/>
      </w:pPr>
      <w:r w:rsidRPr="007D2FCF">
        <w:t>მოზრდილებში (18 წლის და უფროსი ასაკის), როდესაც გული საკმარის სისხლს აღარ ტუმბავს.</w:t>
      </w:r>
    </w:p>
    <w:p w14:paraId="37CECDE3" w14:textId="77777777" w:rsidR="003A5E5E" w:rsidRPr="003A5E5E" w:rsidRDefault="003A5E5E" w:rsidP="004212B9">
      <w:pPr>
        <w:spacing w:after="0" w:line="240" w:lineRule="auto"/>
        <w:jc w:val="both"/>
        <w:rPr>
          <w:b/>
          <w:bCs/>
        </w:rPr>
      </w:pPr>
    </w:p>
    <w:p w14:paraId="13BD5968" w14:textId="77777777" w:rsidR="004212B9" w:rsidRPr="003A5E5E" w:rsidRDefault="004212B9" w:rsidP="004212B9">
      <w:pPr>
        <w:spacing w:after="0" w:line="240" w:lineRule="auto"/>
        <w:jc w:val="both"/>
        <w:rPr>
          <w:b/>
          <w:bCs/>
        </w:rPr>
      </w:pPr>
      <w:r w:rsidRPr="003A5E5E">
        <w:rPr>
          <w:b/>
          <w:bCs/>
        </w:rPr>
        <w:t>რა არის მე-2 ტიპის დიაბეტი და როგორ გვეხმარება დაპაგლიფლოზინი?</w:t>
      </w:r>
    </w:p>
    <w:p w14:paraId="621B9963" w14:textId="77777777" w:rsidR="00E50DEA" w:rsidRDefault="004212B9" w:rsidP="004212B9">
      <w:pPr>
        <w:pStyle w:val="ListParagraph"/>
        <w:numPr>
          <w:ilvl w:val="0"/>
          <w:numId w:val="3"/>
        </w:numPr>
        <w:spacing w:after="0" w:line="240" w:lineRule="auto"/>
        <w:jc w:val="both"/>
      </w:pPr>
      <w:r>
        <w:lastRenderedPageBreak/>
        <w:t>მე-2 ტიპის დიაბეტის დროს ორგანიზმი ან არ გამოიმუშავებს საკმარის ინსულინს, ან ვერ იყენებს მის მიერ გამომუშავებულ ინსულინს სათანადოდ. ეს იწვევს სისხლში შაქრის მაღალ დონეს. ამან შეიძლება გამოიწვიოს სერიოზული პრობლემები, როგორიცაა გულის ან თირკმლის დაავადება, სიბრმავე და სისხლის მიმოქცევის პრობლემები ხელებსა და ფეხებში.</w:t>
      </w:r>
    </w:p>
    <w:p w14:paraId="57D8440E" w14:textId="77777777" w:rsidR="004212B9" w:rsidRDefault="004212B9" w:rsidP="004212B9">
      <w:pPr>
        <w:pStyle w:val="ListParagraph"/>
        <w:numPr>
          <w:ilvl w:val="0"/>
          <w:numId w:val="3"/>
        </w:numPr>
        <w:spacing w:after="0" w:line="240" w:lineRule="auto"/>
        <w:jc w:val="both"/>
      </w:pPr>
      <w:r>
        <w:t>დაპაგლიფლოზინი ამცირებს სისხლში შაქრის დონეს ჭარბი შაქრის დაშლი</w:t>
      </w:r>
      <w:r w:rsidR="00E50DEA">
        <w:rPr>
          <w:lang w:val="ka-GE"/>
        </w:rPr>
        <w:t>ს ხარჯზე</w:t>
      </w:r>
      <w:r>
        <w:t>. მას ასევე შეუძლია ხელი შეუწყოს გულის დაავადებების პრევენციას.</w:t>
      </w:r>
    </w:p>
    <w:p w14:paraId="1EB7A5CE" w14:textId="77777777" w:rsidR="00416526" w:rsidRDefault="00F03042" w:rsidP="00416526">
      <w:pPr>
        <w:spacing w:after="0" w:line="240" w:lineRule="auto"/>
        <w:jc w:val="both"/>
        <w:rPr>
          <w:b/>
          <w:bCs/>
        </w:rPr>
      </w:pPr>
      <w:r w:rsidRPr="00F03042">
        <w:rPr>
          <w:b/>
          <w:bCs/>
        </w:rPr>
        <w:t>რა არის გულის უკმარისობა და როგორ გვეხმარება დაპაგლიფლოზინი?</w:t>
      </w:r>
    </w:p>
    <w:p w14:paraId="066085B7" w14:textId="77777777" w:rsidR="004F046E" w:rsidRDefault="00DB5C46" w:rsidP="00416526">
      <w:pPr>
        <w:pStyle w:val="ListParagraph"/>
        <w:numPr>
          <w:ilvl w:val="0"/>
          <w:numId w:val="4"/>
        </w:numPr>
        <w:spacing w:after="0" w:line="240" w:lineRule="auto"/>
        <w:jc w:val="both"/>
      </w:pPr>
      <w:r w:rsidRPr="00DB5C46">
        <w:t xml:space="preserve">გულის უკმარისობის ეს ფორმა ვითარდება მაშინ, როდესაც გული ვეღარ აწვდის საკმარის სისხლს ფილტვებსა და სხეულის დანარჩენ ნაწილს. ამან შეიძლება გამოიწვიოს სერიოზული ჯანმრთელობის პრობლემები და </w:t>
      </w:r>
      <w:r w:rsidR="00A60EA5">
        <w:t>საჭირო გახდეს ჰოსპიტალიზაცია.</w:t>
      </w:r>
    </w:p>
    <w:p w14:paraId="3FF66199" w14:textId="77777777" w:rsidR="001F33E8" w:rsidRDefault="00516A5D" w:rsidP="00416526">
      <w:pPr>
        <w:pStyle w:val="ListParagraph"/>
        <w:numPr>
          <w:ilvl w:val="0"/>
          <w:numId w:val="4"/>
        </w:numPr>
        <w:spacing w:after="0" w:line="240" w:lineRule="auto"/>
        <w:jc w:val="both"/>
      </w:pPr>
      <w:r w:rsidRPr="00516A5D">
        <w:t>გულის უკმარისობის ყველაზე გავრცელებული სიმპტომებია ქოშინი, მუდმივი ან ძლიერი დაღლილობა და კოჭის შეშუპება.</w:t>
      </w:r>
    </w:p>
    <w:p w14:paraId="6A0AF32F" w14:textId="77777777" w:rsidR="004D32DC" w:rsidRDefault="004D32DC" w:rsidP="00416526">
      <w:pPr>
        <w:pStyle w:val="ListParagraph"/>
        <w:numPr>
          <w:ilvl w:val="0"/>
          <w:numId w:val="4"/>
        </w:numPr>
        <w:spacing w:after="0" w:line="240" w:lineRule="auto"/>
        <w:jc w:val="both"/>
      </w:pPr>
      <w:r w:rsidRPr="004D32DC">
        <w:t xml:space="preserve">დაპაგლიფლოზინი იცავს თქვენს გულს გაუარესებისგან და ამსუბუქებს სიმპტომებს. მას შეუძლია შეამციროს საავადმყოფოში ყოფნის საჭიროება და </w:t>
      </w:r>
      <w:r w:rsidR="009E27FC">
        <w:t>ხელი შეუწყოს</w:t>
      </w:r>
      <w:r w:rsidR="003F2AB4">
        <w:t xml:space="preserve"> ზოგიერთ პაციენტ</w:t>
      </w:r>
      <w:r w:rsidR="00125A1C">
        <w:t>ის</w:t>
      </w:r>
      <w:r w:rsidRPr="004D32DC">
        <w:t xml:space="preserve"> სიცოცხლის გახანგრძლივება</w:t>
      </w:r>
      <w:r w:rsidR="00DA1B12">
        <w:t>ს</w:t>
      </w:r>
      <w:r w:rsidR="007F75A2">
        <w:t>.</w:t>
      </w:r>
    </w:p>
    <w:p w14:paraId="412052A7" w14:textId="77777777" w:rsidR="00077FAC" w:rsidRDefault="00077FAC" w:rsidP="00077FAC">
      <w:pPr>
        <w:spacing w:after="0" w:line="240" w:lineRule="auto"/>
        <w:jc w:val="both"/>
      </w:pPr>
    </w:p>
    <w:p w14:paraId="100F9ED2" w14:textId="77777777" w:rsidR="00E37A53" w:rsidRDefault="0044777C" w:rsidP="00E37A53">
      <w:pPr>
        <w:spacing w:after="0" w:line="240" w:lineRule="auto"/>
        <w:jc w:val="both"/>
        <w:rPr>
          <w:b/>
          <w:bCs/>
        </w:rPr>
      </w:pPr>
      <w:r>
        <w:rPr>
          <w:b/>
          <w:bCs/>
        </w:rPr>
        <w:t xml:space="preserve">2. </w:t>
      </w:r>
      <w:r w:rsidR="007F75A2">
        <w:rPr>
          <w:b/>
          <w:bCs/>
        </w:rPr>
        <w:t>ინფორმაცია დაპაგლიფლოზინის გამოყენებამდე</w:t>
      </w:r>
    </w:p>
    <w:p w14:paraId="424CA313" w14:textId="77777777" w:rsidR="00C303E5" w:rsidRDefault="00C303E5" w:rsidP="00E37A53">
      <w:pPr>
        <w:spacing w:after="0" w:line="240" w:lineRule="auto"/>
        <w:jc w:val="both"/>
        <w:rPr>
          <w:b/>
          <w:bCs/>
        </w:rPr>
      </w:pPr>
      <w:r>
        <w:rPr>
          <w:b/>
          <w:bCs/>
        </w:rPr>
        <w:t>არ მიიღოთ დაპაგლიფლოზინი</w:t>
      </w:r>
    </w:p>
    <w:p w14:paraId="1118E001" w14:textId="77777777" w:rsidR="00C303E5" w:rsidRDefault="00FB52B1" w:rsidP="00FB52B1">
      <w:pPr>
        <w:pStyle w:val="ListParagraph"/>
        <w:numPr>
          <w:ilvl w:val="0"/>
          <w:numId w:val="5"/>
        </w:numPr>
        <w:spacing w:after="0" w:line="240" w:lineRule="auto"/>
        <w:jc w:val="both"/>
      </w:pPr>
      <w:r w:rsidRPr="00FB52B1">
        <w:t xml:space="preserve">თუ გაქვთ ალერგია დაპაგლიფლოზინის ან ამ პრეპარატის რომელიმე </w:t>
      </w:r>
      <w:r w:rsidR="002E7E69">
        <w:t>დამხმარე</w:t>
      </w:r>
      <w:r w:rsidRPr="00FB52B1">
        <w:t xml:space="preserve"> ინგრედიენტის მიმართ (ჩამოთვლილია ნაწილში</w:t>
      </w:r>
      <w:r w:rsidR="004C16BC">
        <w:t xml:space="preserve"> 6</w:t>
      </w:r>
      <w:r w:rsidRPr="00FB52B1">
        <w:t>).</w:t>
      </w:r>
    </w:p>
    <w:p w14:paraId="02564083" w14:textId="77777777" w:rsidR="004C16BC" w:rsidRDefault="004C16BC" w:rsidP="004C16BC">
      <w:pPr>
        <w:spacing w:after="0" w:line="240" w:lineRule="auto"/>
        <w:jc w:val="both"/>
        <w:rPr>
          <w:b/>
          <w:bCs/>
        </w:rPr>
      </w:pPr>
      <w:r>
        <w:rPr>
          <w:b/>
          <w:bCs/>
        </w:rPr>
        <w:t>გაფრთხილებები და სიფრთხილის ზომები</w:t>
      </w:r>
    </w:p>
    <w:p w14:paraId="41F59344" w14:textId="77777777" w:rsidR="004C16BC" w:rsidRDefault="004759CA" w:rsidP="004C16BC">
      <w:pPr>
        <w:spacing w:after="0" w:line="240" w:lineRule="auto"/>
        <w:jc w:val="both"/>
        <w:rPr>
          <w:b/>
          <w:bCs/>
        </w:rPr>
      </w:pPr>
      <w:r>
        <w:rPr>
          <w:b/>
          <w:bCs/>
        </w:rPr>
        <w:t>შემდეგი მდგომარეობებისას</w:t>
      </w:r>
      <w:r w:rsidR="004C16BC">
        <w:rPr>
          <w:b/>
          <w:bCs/>
        </w:rPr>
        <w:t xml:space="preserve"> დაუყონებლივ</w:t>
      </w:r>
      <w:r>
        <w:rPr>
          <w:b/>
          <w:bCs/>
        </w:rPr>
        <w:t xml:space="preserve"> მიმართეთ ექიმს ან</w:t>
      </w:r>
      <w:r w:rsidR="004C16BC">
        <w:rPr>
          <w:b/>
          <w:bCs/>
        </w:rPr>
        <w:t xml:space="preserve"> უახლოეს კლინიკას:</w:t>
      </w:r>
    </w:p>
    <w:p w14:paraId="051F81F5" w14:textId="77777777" w:rsidR="000415E8" w:rsidRDefault="000415E8" w:rsidP="000415E8">
      <w:pPr>
        <w:spacing w:after="0" w:line="240" w:lineRule="auto"/>
        <w:jc w:val="both"/>
      </w:pPr>
      <w:r>
        <w:t>დიაბეტური კეტოაციდოზი:</w:t>
      </w:r>
    </w:p>
    <w:p w14:paraId="24C94DDA" w14:textId="77777777" w:rsidR="004C16BC" w:rsidRDefault="000415E8" w:rsidP="00611BEE">
      <w:pPr>
        <w:pStyle w:val="ListParagraph"/>
        <w:numPr>
          <w:ilvl w:val="0"/>
          <w:numId w:val="5"/>
        </w:numPr>
        <w:spacing w:after="0" w:line="240" w:lineRule="auto"/>
        <w:jc w:val="both"/>
      </w:pPr>
      <w:r>
        <w:t xml:space="preserve">თუ გაქვთ დიაბეტი და განიცდით დისკომფორტს ან ღებინებას, კუჭის ტკივილს, ძლიერ წყურვილს, სწრაფ და ღრმა სუნთქვას, დაბნეულობას, უჩვეულო ძილიანობას ან დაღლილობას, </w:t>
      </w:r>
      <w:r w:rsidR="00AE0987">
        <w:t>სუნთქვაში მოტკბო სუნს,</w:t>
      </w:r>
      <w:r>
        <w:t xml:space="preserve"> პირში ტკბილ ან მეტალის გემოს, შარდის ან ოფლის სუნის შეცვლას ან წონის სწრაფ კლებას, უნდა მიმართოთ ექიმს.</w:t>
      </w:r>
    </w:p>
    <w:p w14:paraId="59BC605D" w14:textId="77777777" w:rsidR="00B15265" w:rsidRDefault="00B15265" w:rsidP="00611BEE">
      <w:pPr>
        <w:pStyle w:val="ListParagraph"/>
        <w:numPr>
          <w:ilvl w:val="0"/>
          <w:numId w:val="5"/>
        </w:numPr>
        <w:spacing w:after="0" w:line="240" w:lineRule="auto"/>
        <w:jc w:val="both"/>
      </w:pPr>
      <w:r w:rsidRPr="00B15265">
        <w:t xml:space="preserve">ზემოთ </w:t>
      </w:r>
      <w:r w:rsidR="000459AF">
        <w:t>ჩამოთვლილი</w:t>
      </w:r>
      <w:r w:rsidRPr="00B15265">
        <w:t xml:space="preserve"> სიმპტომები შეიძლება იყოს „დიაბეტური კეტოაციდოზის“ ნიშანი - </w:t>
      </w:r>
      <w:r w:rsidR="00072658">
        <w:t xml:space="preserve">ეს არის </w:t>
      </w:r>
      <w:r w:rsidRPr="00B15265">
        <w:t>დიაბეტის იშვიათი, მაგრამ სერიოზული, ზოგჯერ სიცოცხლისთვის საშიში გართულება, რომელიც გამოწვეულია შარდში ან სისხლში კეტონის სხეულების მომატებული კონცენტრაციით, რაც ანალიზებით ვლინდება.</w:t>
      </w:r>
    </w:p>
    <w:p w14:paraId="2AC9A428" w14:textId="77777777" w:rsidR="00DE0D8B" w:rsidRDefault="00DE0D8B" w:rsidP="00611BEE">
      <w:pPr>
        <w:pStyle w:val="ListParagraph"/>
        <w:numPr>
          <w:ilvl w:val="0"/>
          <w:numId w:val="5"/>
        </w:numPr>
        <w:spacing w:after="0" w:line="240" w:lineRule="auto"/>
        <w:jc w:val="both"/>
      </w:pPr>
      <w:r w:rsidRPr="00DE0D8B">
        <w:t>დიაბეტური კეტოაციდოზის განვითარების რისკი შეიძლება გაიზარდოს ხანგრძლივი შიმშილის, ალკოჰოლის ჭარბი მოხმარების, დეჰიდრატაციის, ინსულინის დოზის უეცარი შემცირების ან ინსულინის მომატებული საჭიროების შემთხვევაში, რაც გამოწვეულია ფართო ქირურგიული ჩარევის ან სერიოზული დაავადების გამო.</w:t>
      </w:r>
    </w:p>
    <w:p w14:paraId="14AB5A3E" w14:textId="77777777" w:rsidR="00966D61" w:rsidRDefault="00966D61" w:rsidP="00611BEE">
      <w:pPr>
        <w:pStyle w:val="ListParagraph"/>
        <w:numPr>
          <w:ilvl w:val="0"/>
          <w:numId w:val="5"/>
        </w:numPr>
        <w:spacing w:after="0" w:line="240" w:lineRule="auto"/>
        <w:jc w:val="both"/>
      </w:pPr>
      <w:r w:rsidRPr="00966D61">
        <w:t>დაპაგლიფლოზინით მკურნალობამ შეიძლება გამოიწვიოს დიაბეტური კეტოაციდოზი, მაშინაც კი, თუ თქვენი სისხლში შაქრის დონე ნორმალურია.</w:t>
      </w:r>
    </w:p>
    <w:p w14:paraId="0CB1A97C" w14:textId="77777777" w:rsidR="00215E2C" w:rsidRDefault="00215E2C" w:rsidP="00215E2C">
      <w:pPr>
        <w:spacing w:after="0" w:line="240" w:lineRule="auto"/>
        <w:jc w:val="both"/>
      </w:pPr>
      <w:r w:rsidRPr="00215E2C">
        <w:t xml:space="preserve">თუ ეჭვი გაქვთ დიაბეტურ კეტოაციდოზზე, დაუყოვნებლივ დაუკავშირდით ექიმს ან უახლოეს საავადმყოფოს და არ მიიღოთ ეს </w:t>
      </w:r>
      <w:r>
        <w:t>მედიკამენტი.</w:t>
      </w:r>
    </w:p>
    <w:p w14:paraId="16BFACED" w14:textId="77777777" w:rsidR="00691CFE" w:rsidRDefault="00E61BBA" w:rsidP="00215E2C">
      <w:pPr>
        <w:spacing w:after="0" w:line="240" w:lineRule="auto"/>
        <w:jc w:val="both"/>
      </w:pPr>
      <w:r w:rsidRPr="00E61BBA">
        <w:t>შორისის ნეკროზული ფასციიტი:</w:t>
      </w:r>
    </w:p>
    <w:p w14:paraId="5259C063" w14:textId="77777777" w:rsidR="00FD7A20" w:rsidRDefault="00FD7A20" w:rsidP="00005F46">
      <w:pPr>
        <w:pStyle w:val="ListParagraph"/>
        <w:numPr>
          <w:ilvl w:val="0"/>
          <w:numId w:val="6"/>
        </w:numPr>
        <w:spacing w:after="0" w:line="240" w:lineRule="auto"/>
        <w:jc w:val="both"/>
      </w:pPr>
      <w:r w:rsidRPr="00FD7A20">
        <w:t xml:space="preserve">დაუყოვნებლივ მიმართეთ ექიმს, თუ განგივითარდებათ სასქესო ორგანოების ან სასქესო ორგანოებსა და ანუსს შორის არსებული არეს ტკივილის, მგრძნობელობის, სიწითლის ან შეშუპების კომბინაცია, რომელსაც თან ახლავს ცხელება ან ზოგადი </w:t>
      </w:r>
      <w:r w:rsidRPr="00FD7A20">
        <w:lastRenderedPageBreak/>
        <w:t>სისუსტე. ეს სიმპტომები შეიძლება იყოს იშვიათი, მაგრამ სერიოზული ან თუნდაც სიცოცხლისთვის საშიში ინფექციის ნიშანი, რომელსაც შორისის ნეკროზული ფასციიტი ანუ ფურნიეს განგრენა ეწოდება და რომელიც აზიანებს კანის ქვეშ არსებულ ქსოვილს. ფურნიეს განგრენა საჭიროებს დაუყოვნებლივ მკურნალობას.</w:t>
      </w:r>
    </w:p>
    <w:p w14:paraId="583669F5" w14:textId="77777777" w:rsidR="003D61C2" w:rsidRDefault="003D61C2" w:rsidP="003D61C2">
      <w:pPr>
        <w:spacing w:after="0" w:line="240" w:lineRule="auto"/>
        <w:jc w:val="both"/>
      </w:pPr>
    </w:p>
    <w:p w14:paraId="3A8BCD99" w14:textId="77777777" w:rsidR="003D61C2" w:rsidRPr="00985D50" w:rsidRDefault="003D61C2" w:rsidP="003D61C2">
      <w:pPr>
        <w:spacing w:after="0" w:line="240" w:lineRule="auto"/>
        <w:jc w:val="both"/>
        <w:rPr>
          <w:b/>
          <w:bCs/>
        </w:rPr>
      </w:pPr>
      <w:r w:rsidRPr="00985D50">
        <w:rPr>
          <w:b/>
          <w:bCs/>
        </w:rPr>
        <w:t>დაპაგლიფლოზინის მიღებამდე მიმართეთ ექიმს, ფარმაცევტს ან ექთანს:</w:t>
      </w:r>
    </w:p>
    <w:p w14:paraId="205B2826" w14:textId="77777777" w:rsidR="00CD7318" w:rsidRDefault="00CA69D8" w:rsidP="00CA69D8">
      <w:pPr>
        <w:pStyle w:val="ListParagraph"/>
        <w:numPr>
          <w:ilvl w:val="0"/>
          <w:numId w:val="6"/>
        </w:numPr>
        <w:spacing w:after="0" w:line="240" w:lineRule="auto"/>
        <w:jc w:val="both"/>
      </w:pPr>
      <w:r w:rsidRPr="00CA69D8">
        <w:t xml:space="preserve">თუ გაქვთ „ტიპი 1 დიაბეტი“ - ტიპი, რომელიც ჩვეულებრივ ახალგაზრდობაში იწყება და თქვენი ორგანიზმი ინსულინს </w:t>
      </w:r>
      <w:r w:rsidR="00371F85">
        <w:t xml:space="preserve">საერთოდ </w:t>
      </w:r>
      <w:r w:rsidRPr="00CA69D8">
        <w:t>არ გამოიმუშავებს. დაპაგლიფლოზინი არ უნდა იქნას გამოყენებული ამ მდგომარეობის სამკურნალოდ.</w:t>
      </w:r>
    </w:p>
    <w:p w14:paraId="641FEACE" w14:textId="77777777" w:rsidR="009A1CB5" w:rsidRDefault="009A1CB5" w:rsidP="00CA69D8">
      <w:pPr>
        <w:pStyle w:val="ListParagraph"/>
        <w:numPr>
          <w:ilvl w:val="0"/>
          <w:numId w:val="6"/>
        </w:numPr>
        <w:spacing w:after="0" w:line="240" w:lineRule="auto"/>
        <w:jc w:val="both"/>
      </w:pPr>
      <w:r w:rsidRPr="009A1CB5">
        <w:t>თუ გაქვთ დიაბეტი და თირკმლის პრობლემა - ექიმმა შეიძლება მოგთხოვოთ დამატებითი ან სხვა მედიკამენტის მიღება სისხლში შაქრის დონის საკონტროლებლად.</w:t>
      </w:r>
    </w:p>
    <w:p w14:paraId="377FD919" w14:textId="77777777" w:rsidR="009A0DB4" w:rsidRDefault="009A0DB4" w:rsidP="00CA69D8">
      <w:pPr>
        <w:pStyle w:val="ListParagraph"/>
        <w:numPr>
          <w:ilvl w:val="0"/>
          <w:numId w:val="6"/>
        </w:numPr>
        <w:spacing w:after="0" w:line="240" w:lineRule="auto"/>
        <w:jc w:val="both"/>
      </w:pPr>
      <w:r w:rsidRPr="009A0DB4">
        <w:t>თუ გაქვთ ღვიძლის პრობლემა - ექიმმა შეიძლება დაგინიშნოთ უფრო დაბალი დოზა.</w:t>
      </w:r>
    </w:p>
    <w:p w14:paraId="3EB85C03" w14:textId="77777777" w:rsidR="00CA1A48" w:rsidRDefault="00CA1A48" w:rsidP="00CA69D8">
      <w:pPr>
        <w:pStyle w:val="ListParagraph"/>
        <w:numPr>
          <w:ilvl w:val="0"/>
          <w:numId w:val="6"/>
        </w:numPr>
        <w:spacing w:after="0" w:line="240" w:lineRule="auto"/>
        <w:jc w:val="both"/>
      </w:pPr>
      <w:r w:rsidRPr="00CA1A48">
        <w:t xml:space="preserve">თუ იღებთ არტერიული წნევის დამწევ მედიკამენტებს (ანტიჰიპერტენზიულებს) და გაქვთ დაბალი არტერიული წნევის (ჰიპოტენზიის) ისტორია. დამატებითი ინფორმაცია მოცემულია ქვემოთ, </w:t>
      </w:r>
      <w:r w:rsidR="00BE1E53">
        <w:t>ნაწილში</w:t>
      </w:r>
      <w:r w:rsidRPr="00CA1A48">
        <w:t xml:space="preserve"> „სხვა მედიკამენტები და</w:t>
      </w:r>
      <w:r w:rsidR="005255C0">
        <w:t xml:space="preserve"> დაპაგლიფლოზინი“.</w:t>
      </w:r>
    </w:p>
    <w:p w14:paraId="41AEC751" w14:textId="77777777" w:rsidR="00794A2B" w:rsidRDefault="009B47C2" w:rsidP="00CA69D8">
      <w:pPr>
        <w:pStyle w:val="ListParagraph"/>
        <w:numPr>
          <w:ilvl w:val="0"/>
          <w:numId w:val="6"/>
        </w:numPr>
        <w:spacing w:after="0" w:line="240" w:lineRule="auto"/>
        <w:jc w:val="both"/>
      </w:pPr>
      <w:r w:rsidRPr="009B47C2">
        <w:t>თუ სისხლში შაქრის ძალიან მაღალი დონე გაქვთ, რამაც შეიძლება გამოიწვიოს გაუწყლოება (ორგანიზმის მიერ ჭარბი სითხის დაკარგვა). გაუწყლოების შესაძლო ნიშნები ჩამოთვლილია ნაწილში</w:t>
      </w:r>
      <w:r w:rsidR="007C67A1">
        <w:t xml:space="preserve"> 4</w:t>
      </w:r>
      <w:r w:rsidRPr="009B47C2">
        <w:t xml:space="preserve">. დაპაგლიფლოზინის მიღების დაწყებამდე აცნობეთ ექიმს, თუ </w:t>
      </w:r>
      <w:r w:rsidR="0049228A">
        <w:rPr>
          <w:lang w:val="ka-GE"/>
        </w:rPr>
        <w:t>სახეზეა</w:t>
      </w:r>
      <w:r w:rsidRPr="009B47C2">
        <w:t xml:space="preserve"> რომელიმე ეს ნიშანი.</w:t>
      </w:r>
    </w:p>
    <w:p w14:paraId="69213B4D" w14:textId="77777777" w:rsidR="00074CEC" w:rsidRDefault="00074CEC" w:rsidP="00074CEC">
      <w:pPr>
        <w:pStyle w:val="ListParagraph"/>
        <w:numPr>
          <w:ilvl w:val="0"/>
          <w:numId w:val="6"/>
        </w:numPr>
        <w:spacing w:after="0" w:line="240" w:lineRule="auto"/>
        <w:jc w:val="both"/>
      </w:pPr>
      <w:r>
        <w:t xml:space="preserve">თუ გაქვთ ან </w:t>
      </w:r>
      <w:r w:rsidR="001C206E">
        <w:t>განვითარდება</w:t>
      </w:r>
      <w:r>
        <w:t xml:space="preserve"> გულისრევა (</w:t>
      </w:r>
      <w:r w:rsidR="005D5F5D">
        <w:t xml:space="preserve">ცუდად ყოფნის </w:t>
      </w:r>
      <w:r>
        <w:t>შეგრძნება), ღებინება ან სიცხე, ან თუ არ შეგიძლიათ ჭამა და დალევა. ამ მდგომარეობებმა შეიძლება გამოიწვიოს გაუწყლოება. დეჰიდრატაციის თავიდან ასაცილებლად ექიმმა შეიძლება გთხოვოთ დაპაგლიფლოზინის მიღების შეწყვეტა გამოჯანმრთელებამდე.</w:t>
      </w:r>
    </w:p>
    <w:p w14:paraId="3AECE0C0" w14:textId="77777777" w:rsidR="00074CEC" w:rsidRPr="004C16BC" w:rsidRDefault="00074CEC" w:rsidP="001C206E">
      <w:pPr>
        <w:pStyle w:val="ListParagraph"/>
        <w:numPr>
          <w:ilvl w:val="0"/>
          <w:numId w:val="6"/>
        </w:numPr>
        <w:spacing w:after="0" w:line="240" w:lineRule="auto"/>
        <w:jc w:val="both"/>
      </w:pPr>
      <w:r>
        <w:t>თუ ხშირად გაქვთ საშარდე გზების ინფექციები.</w:t>
      </w:r>
    </w:p>
    <w:p w14:paraId="2C76EF2E" w14:textId="77777777" w:rsidR="00E37A53" w:rsidRDefault="00180184" w:rsidP="00E37A53">
      <w:pPr>
        <w:spacing w:after="0" w:line="240" w:lineRule="auto"/>
        <w:jc w:val="both"/>
      </w:pPr>
      <w:r w:rsidRPr="00180184">
        <w:t>თუ ზემოთ ჩამოთვლილიდან რომელიმე თქვენ გეხებათ (ან არ ხართ დარწმუნებული), დაპაგლიფლოზინის მიღებამდე მიმართეთ ექიმს, ფარმაცევტს ან ექთანს.</w:t>
      </w:r>
    </w:p>
    <w:p w14:paraId="69C291D9" w14:textId="77777777" w:rsidR="006F6F1B" w:rsidRDefault="006F6F1B" w:rsidP="00E37A53">
      <w:pPr>
        <w:spacing w:after="0" w:line="240" w:lineRule="auto"/>
        <w:jc w:val="both"/>
      </w:pPr>
    </w:p>
    <w:p w14:paraId="68621F60" w14:textId="77777777" w:rsidR="00620C19" w:rsidRPr="00620C19" w:rsidRDefault="006F6F1B" w:rsidP="00E37A53">
      <w:pPr>
        <w:spacing w:after="0" w:line="240" w:lineRule="auto"/>
        <w:jc w:val="both"/>
        <w:rPr>
          <w:b/>
          <w:bCs/>
        </w:rPr>
      </w:pPr>
      <w:r w:rsidRPr="00620C19">
        <w:rPr>
          <w:b/>
          <w:bCs/>
        </w:rPr>
        <w:t xml:space="preserve">დიაბეტი და ტერფის მოვლა </w:t>
      </w:r>
    </w:p>
    <w:p w14:paraId="175A9525" w14:textId="77777777" w:rsidR="006F6F1B" w:rsidRDefault="006F6F1B" w:rsidP="00E37A53">
      <w:pPr>
        <w:spacing w:after="0" w:line="240" w:lineRule="auto"/>
        <w:jc w:val="both"/>
      </w:pPr>
      <w:r w:rsidRPr="006F6F1B">
        <w:t>თუ დიაბეტი გაქვთ, მნიშვნელოვანია რეგულარულად შეამოწმოთ ტერფები და დაიცვათ თქვენი ჯანდაცვის სპეციალისტის მიერ ტერფის მოვლასთან დაკავშირებით მოცემული ნებისმიერი სხვა რჩევა.</w:t>
      </w:r>
    </w:p>
    <w:p w14:paraId="09187C2B" w14:textId="77777777" w:rsidR="001E7705" w:rsidRPr="00642A2E" w:rsidRDefault="001E7705" w:rsidP="00E37A53">
      <w:pPr>
        <w:spacing w:after="0" w:line="240" w:lineRule="auto"/>
        <w:jc w:val="both"/>
        <w:rPr>
          <w:b/>
          <w:bCs/>
        </w:rPr>
      </w:pPr>
      <w:r w:rsidRPr="00642A2E">
        <w:rPr>
          <w:b/>
          <w:bCs/>
        </w:rPr>
        <w:t>შარდის გლუკოზა</w:t>
      </w:r>
    </w:p>
    <w:p w14:paraId="0B603B4A" w14:textId="77777777" w:rsidR="00642A2E" w:rsidRDefault="00642A2E" w:rsidP="00E37A53">
      <w:pPr>
        <w:spacing w:after="0" w:line="240" w:lineRule="auto"/>
        <w:jc w:val="both"/>
      </w:pPr>
      <w:r w:rsidRPr="00642A2E">
        <w:t>დაპაგლიფლოზინის მოქმედების წესის გამო, ამ მედიკამენტის მიღების დროს თქვენი შარდის ანალიზი შაქარზე დადებითად აისახება.</w:t>
      </w:r>
    </w:p>
    <w:p w14:paraId="05CF4C2B" w14:textId="77777777" w:rsidR="0085319F" w:rsidRPr="0085319F" w:rsidRDefault="008C7E6B" w:rsidP="00E37A53">
      <w:pPr>
        <w:spacing w:after="0" w:line="240" w:lineRule="auto"/>
        <w:jc w:val="both"/>
        <w:rPr>
          <w:b/>
          <w:bCs/>
        </w:rPr>
      </w:pPr>
      <w:r w:rsidRPr="0085319F">
        <w:rPr>
          <w:b/>
          <w:bCs/>
        </w:rPr>
        <w:t xml:space="preserve">ბავშვები და მოზარდები </w:t>
      </w:r>
    </w:p>
    <w:p w14:paraId="7CA9CFA1" w14:textId="77777777" w:rsidR="003D355C" w:rsidRDefault="008C7E6B" w:rsidP="00E37A53">
      <w:pPr>
        <w:spacing w:after="0" w:line="240" w:lineRule="auto"/>
        <w:jc w:val="both"/>
      </w:pPr>
      <w:r w:rsidRPr="008C7E6B">
        <w:t>დაპაგლიფლოზინის გამოყენება შესაძლებელია 10 წლის და უფროსი ასაკის ბავშვებში მე-2 ტიპის დიაბეტის სამკურნალოდ. 10 წლამდე ასაკის ბავშვებში გამოყენების მონაცემები არ არსებობს.</w:t>
      </w:r>
    </w:p>
    <w:p w14:paraId="198F54AB" w14:textId="77777777" w:rsidR="0038394A" w:rsidRDefault="0038394A" w:rsidP="00E37A53">
      <w:pPr>
        <w:spacing w:after="0" w:line="240" w:lineRule="auto"/>
        <w:jc w:val="both"/>
      </w:pPr>
      <w:r w:rsidRPr="0038394A">
        <w:t xml:space="preserve">დაპაგლიფლოზინი არ არის რეკომენდებული 18 წლამდე ასაკის ბავშვებისა და მოზარდებისთვის გულის უკმარისობის სამკურნალოდ, რადგან </w:t>
      </w:r>
      <w:r w:rsidR="005F19BD">
        <w:t>ამ პრეპარატის გამოყენება</w:t>
      </w:r>
      <w:r w:rsidRPr="0038394A">
        <w:t xml:space="preserve"> ამ პაციენტებში არ არის შესწავლილი.</w:t>
      </w:r>
    </w:p>
    <w:p w14:paraId="2AAFDD4B" w14:textId="77777777" w:rsidR="00314E8C" w:rsidRDefault="00314E8C" w:rsidP="00E37A53">
      <w:pPr>
        <w:spacing w:after="0" w:line="240" w:lineRule="auto"/>
        <w:jc w:val="both"/>
      </w:pPr>
      <w:r>
        <w:rPr>
          <w:b/>
          <w:bCs/>
        </w:rPr>
        <w:t>სხვა მედიკამენტები და დაპაგლიფლოზინი</w:t>
      </w:r>
    </w:p>
    <w:p w14:paraId="37C9506D" w14:textId="77777777" w:rsidR="00CF00C0" w:rsidRDefault="00CF00C0" w:rsidP="00CF00C0">
      <w:pPr>
        <w:spacing w:after="0" w:line="240" w:lineRule="auto"/>
        <w:jc w:val="both"/>
      </w:pPr>
      <w:r>
        <w:t>აცნობეთ ექიმს ან ფარმაცევტს, თუ იღებთ, ბოლო დროს იღებდით ან შესაძლოა მიიღოთ სხვა პრეპარატები.</w:t>
      </w:r>
    </w:p>
    <w:p w14:paraId="411F38B2" w14:textId="77777777" w:rsidR="00CF00C0" w:rsidRDefault="00CF00C0" w:rsidP="00CF00C0">
      <w:pPr>
        <w:spacing w:after="0" w:line="240" w:lineRule="auto"/>
        <w:jc w:val="both"/>
      </w:pPr>
      <w:r>
        <w:t>განსაკუთრებით აცნობეთ ექიმს:</w:t>
      </w:r>
    </w:p>
    <w:p w14:paraId="65CEC8FF" w14:textId="77777777" w:rsidR="00772FF4" w:rsidRDefault="00CF00C0" w:rsidP="00CF00C0">
      <w:pPr>
        <w:pStyle w:val="ListParagraph"/>
        <w:numPr>
          <w:ilvl w:val="0"/>
          <w:numId w:val="7"/>
        </w:numPr>
        <w:spacing w:after="0" w:line="240" w:lineRule="auto"/>
        <w:jc w:val="both"/>
      </w:pPr>
      <w:r>
        <w:lastRenderedPageBreak/>
        <w:t xml:space="preserve">თუ იღებთ </w:t>
      </w:r>
      <w:r w:rsidR="00772FF4">
        <w:t xml:space="preserve">დიურეზულ </w:t>
      </w:r>
      <w:r>
        <w:t>პრეპარატს (შარდმდენი საშუალება).</w:t>
      </w:r>
    </w:p>
    <w:p w14:paraId="4901D1A7" w14:textId="77777777" w:rsidR="00D80D9A" w:rsidRDefault="00CF00C0" w:rsidP="00CD4158">
      <w:pPr>
        <w:pStyle w:val="ListParagraph"/>
        <w:numPr>
          <w:ilvl w:val="0"/>
          <w:numId w:val="7"/>
        </w:numPr>
        <w:spacing w:after="0" w:line="240" w:lineRule="auto"/>
        <w:jc w:val="both"/>
      </w:pPr>
      <w:r>
        <w:t>თუ იღებთ სხვა პრეპარატებს, რომლებიც ამცირებენ სისხლში შაქრის დონეს, როგორიცაა ინსულინი ან</w:t>
      </w:r>
      <w:r w:rsidR="0008573B">
        <w:t xml:space="preserve"> </w:t>
      </w:r>
      <w:r>
        <w:t>„სულფონილშარდოვანას“ პრეპარატი. ექიმმა შეიძლება დაგინიშნოთ ამ სხვა პრეპარატების დოზა,</w:t>
      </w:r>
      <w:r w:rsidR="00CD4158">
        <w:t xml:space="preserve"> </w:t>
      </w:r>
      <w:r>
        <w:t>სისხლში შაქრის დონის დაქვეითების (ჰიპოგლიკემიის) თავიდან ასაცილებლად.</w:t>
      </w:r>
    </w:p>
    <w:p w14:paraId="65D4C689" w14:textId="77777777" w:rsidR="00CF00C0" w:rsidRPr="00314E8C" w:rsidRDefault="00CF00C0" w:rsidP="00CF00C0">
      <w:pPr>
        <w:pStyle w:val="ListParagraph"/>
        <w:numPr>
          <w:ilvl w:val="0"/>
          <w:numId w:val="7"/>
        </w:numPr>
        <w:spacing w:after="0" w:line="240" w:lineRule="auto"/>
        <w:jc w:val="both"/>
      </w:pPr>
      <w:r>
        <w:t>თუ იღებთ ლითიუმს, რადგან დაპაგლიფლოზინს შეუძლია შეამციროს სისხლში ლითიუმის რაოდენობა.</w:t>
      </w:r>
    </w:p>
    <w:p w14:paraId="2ED171ED" w14:textId="77777777" w:rsidR="00CD4158" w:rsidRPr="000E3847" w:rsidRDefault="00CD4158" w:rsidP="00CD4158">
      <w:pPr>
        <w:spacing w:after="0" w:line="240" w:lineRule="auto"/>
        <w:jc w:val="both"/>
        <w:rPr>
          <w:b/>
          <w:bCs/>
        </w:rPr>
      </w:pPr>
      <w:r w:rsidRPr="000F0CA1">
        <w:rPr>
          <w:b/>
          <w:bCs/>
        </w:rPr>
        <w:t>ორსულობა და ძუძუთი კვება</w:t>
      </w:r>
    </w:p>
    <w:p w14:paraId="340C6A1D" w14:textId="77777777" w:rsidR="00CD4158" w:rsidRDefault="00CD4158" w:rsidP="00CD4158">
      <w:pPr>
        <w:spacing w:after="0" w:line="240" w:lineRule="auto"/>
        <w:jc w:val="both"/>
      </w:pPr>
      <w:r>
        <w:t>თუ ხართ ორსულად ან ძუძუთი კვებავთ ბავშვს, ეჭვი გაქვთ ორსულობაზე ან გეგმავთ დაორსულებას, ამ მედიკამენტის მიღებამდე მიმართეთ ექიმს ან ფარმაცევტს.</w:t>
      </w:r>
    </w:p>
    <w:p w14:paraId="5B4FAC48" w14:textId="77777777" w:rsidR="00D46D01" w:rsidRDefault="00CD4158" w:rsidP="00CD4158">
      <w:pPr>
        <w:spacing w:after="0" w:line="240" w:lineRule="auto"/>
        <w:jc w:val="both"/>
      </w:pPr>
      <w:r>
        <w:t xml:space="preserve">დაორსულების შემთხვევაში უნდა შეწყვიტოთ ამ მედიკამენტის მიღება, რადგან ის არ არის რეკომენდებული ორსულობის მეორე და მესამე ტრიმესტრში. ორსულობის დროს სისხლში შაქრის კონტროლის საუკეთესო </w:t>
      </w:r>
      <w:r w:rsidR="00061C4C">
        <w:t>მეთოდის</w:t>
      </w:r>
      <w:r>
        <w:t xml:space="preserve"> შესახებ</w:t>
      </w:r>
      <w:r w:rsidR="00C502CB">
        <w:t xml:space="preserve"> რჩევისთვის</w:t>
      </w:r>
      <w:r>
        <w:t xml:space="preserve"> </w:t>
      </w:r>
      <w:r w:rsidR="00C8345C">
        <w:t>მიმართეთ</w:t>
      </w:r>
      <w:r>
        <w:t xml:space="preserve"> ექიმს.</w:t>
      </w:r>
    </w:p>
    <w:p w14:paraId="1A912684" w14:textId="77777777" w:rsidR="00967F54" w:rsidRDefault="00967F54" w:rsidP="00CD4158">
      <w:pPr>
        <w:spacing w:after="0" w:line="240" w:lineRule="auto"/>
        <w:jc w:val="both"/>
      </w:pPr>
      <w:r w:rsidRPr="00967F54">
        <w:t>ამ მედიკამენტის მიღებამდე მიმართეთ ექიმს, თუ გსურთ ან ძუძუთი კვებავთ ბავშვს. არ გამოიყენოთ დაპაგლიფლოზინი, თუ ძუძუთი კვებავთ ბავშვს. უცნობია, გადადის თუ არა ეს მედიკამენტი ადამიანის დედის რძეში.</w:t>
      </w:r>
    </w:p>
    <w:p w14:paraId="4D7F600F" w14:textId="77777777" w:rsidR="00C8345C" w:rsidRDefault="00C8345C" w:rsidP="00CD4158">
      <w:pPr>
        <w:spacing w:after="0" w:line="240" w:lineRule="auto"/>
        <w:jc w:val="both"/>
      </w:pPr>
    </w:p>
    <w:p w14:paraId="2A94EB94" w14:textId="77777777" w:rsidR="000F4438" w:rsidRPr="00595689" w:rsidRDefault="00D91CE1" w:rsidP="000F4438">
      <w:pPr>
        <w:spacing w:after="0" w:line="240" w:lineRule="auto"/>
        <w:jc w:val="both"/>
        <w:rPr>
          <w:b/>
          <w:bCs/>
        </w:rPr>
      </w:pPr>
      <w:r w:rsidRPr="00595689">
        <w:rPr>
          <w:b/>
          <w:bCs/>
        </w:rPr>
        <w:t>ავტომობილისა</w:t>
      </w:r>
      <w:r w:rsidR="000F4438" w:rsidRPr="00595689">
        <w:rPr>
          <w:b/>
          <w:bCs/>
        </w:rPr>
        <w:t xml:space="preserve"> და სხვა მექანიზმების მართვა</w:t>
      </w:r>
    </w:p>
    <w:p w14:paraId="2E1E5539" w14:textId="77777777" w:rsidR="000F4438" w:rsidRDefault="000F4438" w:rsidP="000F4438">
      <w:pPr>
        <w:spacing w:after="0" w:line="240" w:lineRule="auto"/>
        <w:jc w:val="both"/>
      </w:pPr>
      <w:r>
        <w:t xml:space="preserve">დაპაგლიფლოზინს </w:t>
      </w:r>
      <w:r w:rsidR="00ED4C7D">
        <w:t>არ ახდენს</w:t>
      </w:r>
      <w:r>
        <w:t xml:space="preserve"> ან უმნიშვნელო გავლენა</w:t>
      </w:r>
      <w:r w:rsidR="00FA138B">
        <w:t>ს ახდენს</w:t>
      </w:r>
      <w:r>
        <w:t xml:space="preserve"> </w:t>
      </w:r>
      <w:r w:rsidR="00247603">
        <w:t>ავტომობილისა</w:t>
      </w:r>
      <w:r>
        <w:t xml:space="preserve"> და სხვა მექანიზმების მართვაზე.</w:t>
      </w:r>
    </w:p>
    <w:p w14:paraId="5CB837FC" w14:textId="77777777" w:rsidR="000F4438" w:rsidRDefault="000F4438" w:rsidP="000F4438">
      <w:pPr>
        <w:spacing w:after="0" w:line="240" w:lineRule="auto"/>
        <w:jc w:val="both"/>
      </w:pPr>
      <w:r>
        <w:t xml:space="preserve">ამ პრეპარატის სხვა პრეპარატებთან, სულფონილშარდოვანას წარმოებულებთან ან ინსულინთან ერთად მიღებამ შეიძლება გამოიწვიოს სისხლში შაქრის დონის ძალიან მაღალი მატება (ჰიპოგლიკემია), რამაც შეიძლება გამოიწვიოს ისეთი სიმპტომები, როგორიცაა კანკალი, ოფლიანობა და მხედველობის შეცვლა და შესაძლოა გავლენა მოახდინოს </w:t>
      </w:r>
      <w:r w:rsidR="00C47D6F">
        <w:t>ავტომობილისა</w:t>
      </w:r>
      <w:r>
        <w:t xml:space="preserve"> და სხვა მექანიზმების მართვაზე.</w:t>
      </w:r>
    </w:p>
    <w:p w14:paraId="224894F1" w14:textId="77777777" w:rsidR="000F4438" w:rsidRDefault="000F4438" w:rsidP="000F4438">
      <w:pPr>
        <w:spacing w:after="0" w:line="240" w:lineRule="auto"/>
        <w:jc w:val="both"/>
      </w:pPr>
      <w:r>
        <w:t xml:space="preserve">თუ დაპაგლიფლოზინის მიღებისას თავბრუსხვევას გრძნობთ, არ მართოთ </w:t>
      </w:r>
      <w:r w:rsidR="003D61F2">
        <w:t>ავტომობილი</w:t>
      </w:r>
      <w:r>
        <w:t xml:space="preserve"> და არ გამოიყენოთ რაიმე ხელსაწყოები ან მექანიზმები.</w:t>
      </w:r>
    </w:p>
    <w:p w14:paraId="5586A596" w14:textId="77777777" w:rsidR="00061C4C" w:rsidRDefault="00061C4C" w:rsidP="00CD4158">
      <w:pPr>
        <w:spacing w:after="0" w:line="240" w:lineRule="auto"/>
        <w:jc w:val="both"/>
      </w:pPr>
    </w:p>
    <w:p w14:paraId="298B42A3" w14:textId="77777777" w:rsidR="00996D4D" w:rsidRDefault="00996D4D" w:rsidP="00CD4158">
      <w:pPr>
        <w:spacing w:after="0" w:line="240" w:lineRule="auto"/>
        <w:jc w:val="both"/>
        <w:rPr>
          <w:b/>
          <w:bCs/>
        </w:rPr>
      </w:pPr>
      <w:r w:rsidRPr="00A549C7">
        <w:rPr>
          <w:b/>
          <w:bCs/>
        </w:rPr>
        <w:t>დაპაგლიფლოზინი შეიცავს ლაქტოზას და ნატრიუმს</w:t>
      </w:r>
    </w:p>
    <w:p w14:paraId="5E882434" w14:textId="77777777" w:rsidR="00AD5FF5" w:rsidRDefault="00AD5FF5" w:rsidP="00AD5FF5">
      <w:pPr>
        <w:spacing w:after="0" w:line="240" w:lineRule="auto"/>
        <w:jc w:val="both"/>
      </w:pPr>
      <w:r>
        <w:t xml:space="preserve">თუ </w:t>
      </w:r>
      <w:r w:rsidR="005519C9">
        <w:t>თქვენთვის ცნობილია,</w:t>
      </w:r>
      <w:r>
        <w:t xml:space="preserve"> რომ გაქვთ ზოგიერთი შაქრის აუტანლობა, ამ სამკურნალო საშუალების მიღებამდე მიმართეთ ექიმს.</w:t>
      </w:r>
    </w:p>
    <w:p w14:paraId="27E1D98D" w14:textId="77777777" w:rsidR="00865BAE" w:rsidRDefault="00AD5FF5" w:rsidP="00AD5FF5">
      <w:pPr>
        <w:spacing w:after="0" w:line="240" w:lineRule="auto"/>
        <w:jc w:val="both"/>
      </w:pPr>
      <w:r>
        <w:t xml:space="preserve">ეს </w:t>
      </w:r>
      <w:r w:rsidR="00105F27">
        <w:t>მედიკამენტი</w:t>
      </w:r>
      <w:r>
        <w:t xml:space="preserve"> შეიცავს 1 მმოლ-ზე ნაკლებ ნატრიუმს (23 მგ) თითო ტაბლეტში, ანუ არსებითად </w:t>
      </w:r>
      <w:r w:rsidR="00865BAE">
        <w:t>,,უნატრიემოა“.</w:t>
      </w:r>
    </w:p>
    <w:p w14:paraId="1E63B6F7" w14:textId="77777777" w:rsidR="00865BAE" w:rsidRDefault="00865BAE" w:rsidP="00AD5FF5">
      <w:pPr>
        <w:spacing w:after="0" w:line="240" w:lineRule="auto"/>
        <w:jc w:val="both"/>
      </w:pPr>
    </w:p>
    <w:p w14:paraId="726ED2CE" w14:textId="77777777" w:rsidR="00745C4B" w:rsidRDefault="00745C4B" w:rsidP="00AD5FF5">
      <w:pPr>
        <w:spacing w:after="0" w:line="240" w:lineRule="auto"/>
        <w:jc w:val="both"/>
        <w:rPr>
          <w:b/>
          <w:bCs/>
        </w:rPr>
      </w:pPr>
      <w:r>
        <w:rPr>
          <w:b/>
          <w:bCs/>
        </w:rPr>
        <w:t>3. დაპაგლიფლოზინის მიღების წესი</w:t>
      </w:r>
    </w:p>
    <w:p w14:paraId="209A2811" w14:textId="77777777" w:rsidR="00745C4B" w:rsidRDefault="00745C4B" w:rsidP="00AD5FF5">
      <w:pPr>
        <w:spacing w:after="0" w:line="240" w:lineRule="auto"/>
        <w:jc w:val="both"/>
      </w:pPr>
      <w:r>
        <w:t xml:space="preserve">ყოველთვის მიიღეთ ეს მედიკამენტი ზუსტად ექიმის დანიშნულების მიხედვით. მიმართეთ ექიმს, ფარმაცევტს ან ექთანს, თუ რაიმეში არ ხართ დარწმუნებული. </w:t>
      </w:r>
    </w:p>
    <w:p w14:paraId="54FFD823" w14:textId="77777777" w:rsidR="004926A1" w:rsidRPr="004926A1" w:rsidRDefault="004926A1" w:rsidP="004926A1">
      <w:pPr>
        <w:spacing w:after="0" w:line="240" w:lineRule="auto"/>
        <w:jc w:val="both"/>
        <w:rPr>
          <w:b/>
          <w:bCs/>
        </w:rPr>
      </w:pPr>
      <w:r w:rsidRPr="004926A1">
        <w:rPr>
          <w:b/>
          <w:bCs/>
        </w:rPr>
        <w:t>რა დოზით მივიღოთ?</w:t>
      </w:r>
    </w:p>
    <w:p w14:paraId="761386E3" w14:textId="77777777" w:rsidR="004926A1" w:rsidRDefault="004926A1" w:rsidP="004926A1">
      <w:pPr>
        <w:pStyle w:val="ListParagraph"/>
        <w:numPr>
          <w:ilvl w:val="0"/>
          <w:numId w:val="8"/>
        </w:numPr>
        <w:spacing w:after="0" w:line="240" w:lineRule="auto"/>
        <w:jc w:val="both"/>
      </w:pPr>
      <w:r>
        <w:t>რეკომენდებული დოზაა ერთი 10 მგ ტაბლეტი დღეში.</w:t>
      </w:r>
    </w:p>
    <w:p w14:paraId="662A99F0" w14:textId="77777777" w:rsidR="004926A1" w:rsidRDefault="004926A1" w:rsidP="004926A1">
      <w:pPr>
        <w:pStyle w:val="ListParagraph"/>
        <w:numPr>
          <w:ilvl w:val="0"/>
          <w:numId w:val="8"/>
        </w:numPr>
        <w:spacing w:after="0" w:line="240" w:lineRule="auto"/>
        <w:jc w:val="both"/>
      </w:pPr>
      <w:r>
        <w:t>თუ ღვიძლის პრობლემა გაქვთ, ექიმმა შეიძლება დაგინიშნოთ 5 მგ დოზა.</w:t>
      </w:r>
    </w:p>
    <w:p w14:paraId="0B60868D" w14:textId="77777777" w:rsidR="00F41318" w:rsidRDefault="004926A1" w:rsidP="004926A1">
      <w:pPr>
        <w:pStyle w:val="ListParagraph"/>
        <w:numPr>
          <w:ilvl w:val="0"/>
          <w:numId w:val="8"/>
        </w:numPr>
        <w:spacing w:after="0" w:line="240" w:lineRule="auto"/>
        <w:jc w:val="both"/>
      </w:pPr>
      <w:r>
        <w:t>ექიმი დაგინიშნავთ თქვენთვის შესაფერის დოზას.</w:t>
      </w:r>
    </w:p>
    <w:p w14:paraId="11167417" w14:textId="77777777" w:rsidR="004926A1" w:rsidRPr="00F2173E" w:rsidRDefault="004926A1" w:rsidP="004926A1">
      <w:pPr>
        <w:spacing w:after="0" w:line="240" w:lineRule="auto"/>
        <w:jc w:val="both"/>
        <w:rPr>
          <w:b/>
          <w:bCs/>
        </w:rPr>
      </w:pPr>
      <w:r w:rsidRPr="00BC36D3">
        <w:rPr>
          <w:b/>
          <w:bCs/>
        </w:rPr>
        <w:t>როგორ მივიღოთ მედიკამენტი</w:t>
      </w:r>
    </w:p>
    <w:p w14:paraId="257057EB" w14:textId="77777777" w:rsidR="00F2173E" w:rsidRDefault="004926A1" w:rsidP="004926A1">
      <w:pPr>
        <w:pStyle w:val="ListParagraph"/>
        <w:numPr>
          <w:ilvl w:val="0"/>
          <w:numId w:val="9"/>
        </w:numPr>
        <w:spacing w:after="0" w:line="240" w:lineRule="auto"/>
        <w:jc w:val="both"/>
      </w:pPr>
      <w:r>
        <w:t>ტაბლეტი გადაყლაპეთ ნახევარ ჭიქა წყალთან ერთად. 10 მგ ტაბლეტის გაყოფა შესაძლებელია რამდენიმე თანაბარ დოზად, რათა უფრო ადვილი იყოს გადაყლაპვა.</w:t>
      </w:r>
    </w:p>
    <w:p w14:paraId="61E9A9BC" w14:textId="77777777" w:rsidR="00F2173E" w:rsidRDefault="004926A1" w:rsidP="004926A1">
      <w:pPr>
        <w:pStyle w:val="ListParagraph"/>
        <w:numPr>
          <w:ilvl w:val="0"/>
          <w:numId w:val="9"/>
        </w:numPr>
        <w:spacing w:after="0" w:line="240" w:lineRule="auto"/>
        <w:jc w:val="both"/>
      </w:pPr>
      <w:r>
        <w:t>ტაბლეტის მიღება შეგიძლიათ საკვებთან ერთად ან მის გარეშე</w:t>
      </w:r>
      <w:r w:rsidR="00F2173E">
        <w:t>.</w:t>
      </w:r>
    </w:p>
    <w:p w14:paraId="5C21898E" w14:textId="77777777" w:rsidR="004926A1" w:rsidRDefault="004926A1" w:rsidP="004926A1">
      <w:pPr>
        <w:pStyle w:val="ListParagraph"/>
        <w:numPr>
          <w:ilvl w:val="0"/>
          <w:numId w:val="9"/>
        </w:numPr>
        <w:spacing w:after="0" w:line="240" w:lineRule="auto"/>
        <w:jc w:val="both"/>
      </w:pPr>
      <w:r>
        <w:lastRenderedPageBreak/>
        <w:t>ტაბლეტის მიღება შეგიძლიათ დღის ნებისმიერ დროს. თუმცა, ეცადეთ, ყოველდღე ერთსა და იმავე დროს მიიღოთ.</w:t>
      </w:r>
      <w:r w:rsidR="00FD20A6">
        <w:t xml:space="preserve"> </w:t>
      </w:r>
      <w:r>
        <w:t>ეს დაგეხმარებათ დაიმახსოვროთ მისი მიღება.</w:t>
      </w:r>
    </w:p>
    <w:p w14:paraId="0DA6FAE2" w14:textId="77777777" w:rsidR="00D34D84" w:rsidRDefault="001E6218" w:rsidP="001E6218">
      <w:pPr>
        <w:spacing w:after="0" w:line="240" w:lineRule="auto"/>
        <w:jc w:val="both"/>
      </w:pPr>
      <w:r w:rsidRPr="001E6218">
        <w:t>ექიმმა შეიძლება დაპაგლიფლოზინი სხვა მედიკამენტებთან ერთად დაგინიშნოთ. გახსოვდეთ, რომ ეს სხვა მედიკამენტებიც უნდა მიიღოთ ექიმის დანიშნულებისამებრ. ეს დაგეხმარებათ თქვენი ჯანმრთელობისთვის საუკეთესო შედეგების მიღწევაში.</w:t>
      </w:r>
      <w:r w:rsidR="00EB0391">
        <w:t xml:space="preserve"> </w:t>
      </w:r>
    </w:p>
    <w:p w14:paraId="59F371F6" w14:textId="77777777" w:rsidR="001E6218" w:rsidRDefault="00D03AFC" w:rsidP="001E6218">
      <w:pPr>
        <w:spacing w:after="0" w:line="240" w:lineRule="auto"/>
        <w:jc w:val="both"/>
      </w:pPr>
      <w:r w:rsidRPr="00D03AFC">
        <w:t xml:space="preserve">დიეტა და ვარჯიში დაგეხმარებათ თქვენს ორგანიზმში სისხლში შაქრის უკეთ </w:t>
      </w:r>
      <w:r w:rsidR="00254595">
        <w:t>ათვისებაში</w:t>
      </w:r>
      <w:r w:rsidR="00817AF0">
        <w:t>.</w:t>
      </w:r>
      <w:r w:rsidRPr="00D03AFC">
        <w:t xml:space="preserve"> თუ დიაბეტი გაქვთ, დაპაგლიფლოზინის მიღებისას მნიშვნელოვანია დაიცვათ ექიმის მიერ რეკომენდებული ნებისმიერი დიეტა და ვარჯიშის პროგრამა.</w:t>
      </w:r>
    </w:p>
    <w:p w14:paraId="6B67DD9B" w14:textId="77777777" w:rsidR="00817AF0" w:rsidRDefault="00817AF0" w:rsidP="001E6218">
      <w:pPr>
        <w:spacing w:after="0" w:line="240" w:lineRule="auto"/>
        <w:jc w:val="both"/>
      </w:pPr>
    </w:p>
    <w:p w14:paraId="0AAD6B16" w14:textId="77777777" w:rsidR="00817AF0" w:rsidRPr="007A0E71" w:rsidRDefault="00817AF0" w:rsidP="00817AF0">
      <w:pPr>
        <w:spacing w:after="0" w:line="240" w:lineRule="auto"/>
        <w:jc w:val="both"/>
        <w:rPr>
          <w:b/>
          <w:bCs/>
        </w:rPr>
      </w:pPr>
      <w:r w:rsidRPr="007A0E71">
        <w:rPr>
          <w:b/>
          <w:bCs/>
        </w:rPr>
        <w:t>თუ მიიღეთ დაპაგლიფლოზინის საჭიროზე მეტი დოზა</w:t>
      </w:r>
    </w:p>
    <w:p w14:paraId="39F1F47F" w14:textId="77777777" w:rsidR="00817AF0" w:rsidRDefault="00817AF0" w:rsidP="00817AF0">
      <w:pPr>
        <w:spacing w:after="0" w:line="240" w:lineRule="auto"/>
        <w:jc w:val="both"/>
      </w:pPr>
      <w:r>
        <w:t>თუ მიიღეთ დაპაგლიფლოზინის ტაბლეტების საჭიროზე მეტი დოზა, დაუყოვნებლივ მიმართეთ ექიმს ან მიმართეთ საავადმყოფოს. თან იქონიეთ პრეპარატის შეფუთვა.</w:t>
      </w:r>
    </w:p>
    <w:p w14:paraId="123D8D3F" w14:textId="77777777" w:rsidR="00AE3A53" w:rsidRPr="00A278CA" w:rsidRDefault="00AE3A53" w:rsidP="00AE3A53">
      <w:pPr>
        <w:spacing w:after="0" w:line="240" w:lineRule="auto"/>
        <w:jc w:val="both"/>
        <w:rPr>
          <w:b/>
          <w:bCs/>
        </w:rPr>
      </w:pPr>
      <w:r w:rsidRPr="00A278CA">
        <w:rPr>
          <w:b/>
          <w:bCs/>
        </w:rPr>
        <w:t>თუ დაგავიწყდათ დაპაგლიფლოზინის მიღება</w:t>
      </w:r>
    </w:p>
    <w:p w14:paraId="5E606CF2" w14:textId="77777777" w:rsidR="00AE3A53" w:rsidRDefault="00EE2269" w:rsidP="00AE3A53">
      <w:pPr>
        <w:spacing w:after="0" w:line="240" w:lineRule="auto"/>
        <w:jc w:val="both"/>
      </w:pPr>
      <w:r>
        <w:t>თუ რა უნდა მოიმოქმედოთ ტაბლეტის გამოტოვების შემთხვევაში</w:t>
      </w:r>
      <w:r w:rsidR="00AE3A53">
        <w:t xml:space="preserve"> დამოკიდებულია იმაზე, თუ რამდენი დრო დარჩა შემდეგ</w:t>
      </w:r>
      <w:r w:rsidR="00B633DC">
        <w:t>ი</w:t>
      </w:r>
      <w:r w:rsidR="00AE3A53">
        <w:t xml:space="preserve"> დოზ</w:t>
      </w:r>
      <w:r w:rsidR="00B633DC">
        <w:t>ის მიღებამდე</w:t>
      </w:r>
      <w:r w:rsidR="00AE3A53">
        <w:t>.</w:t>
      </w:r>
    </w:p>
    <w:p w14:paraId="34406F8F" w14:textId="77777777" w:rsidR="006B41F5" w:rsidRDefault="00AE3A53" w:rsidP="00AE3A53">
      <w:pPr>
        <w:pStyle w:val="ListParagraph"/>
        <w:numPr>
          <w:ilvl w:val="0"/>
          <w:numId w:val="10"/>
        </w:numPr>
        <w:spacing w:after="0" w:line="240" w:lineRule="auto"/>
        <w:jc w:val="both"/>
      </w:pPr>
      <w:r>
        <w:t>თუ შემდეგ დოზამდე 12 საათი ან მეტი დრო რჩება, მიიღეთ დაპაგლიფლოზინის დოზა, როგორც კი გაგახსენდებათ. შემდეგ მიიღეთ შემდეგი დოზა ჩვეულ დროს.</w:t>
      </w:r>
    </w:p>
    <w:p w14:paraId="27048D27" w14:textId="77777777" w:rsidR="00BF63AA" w:rsidRDefault="00AE3A53" w:rsidP="00AE3A53">
      <w:pPr>
        <w:pStyle w:val="ListParagraph"/>
        <w:numPr>
          <w:ilvl w:val="0"/>
          <w:numId w:val="10"/>
        </w:numPr>
        <w:spacing w:after="0" w:line="240" w:lineRule="auto"/>
        <w:jc w:val="both"/>
      </w:pPr>
      <w:r>
        <w:t xml:space="preserve">თუ შემდეგ დოზამდე 12 საათზე ნაკლები დრო რჩება, გამოტოვეთ </w:t>
      </w:r>
      <w:r w:rsidR="002E1EC1">
        <w:t>დავიწყებული</w:t>
      </w:r>
      <w:r>
        <w:t xml:space="preserve"> დოზა. შემდეგ მიიღეთ შემდეგი დოზა ჩვეულ დროს.</w:t>
      </w:r>
    </w:p>
    <w:p w14:paraId="74A7E097" w14:textId="77777777" w:rsidR="00773820" w:rsidRDefault="00AE3A53" w:rsidP="00AE3A53">
      <w:pPr>
        <w:pStyle w:val="ListParagraph"/>
        <w:numPr>
          <w:ilvl w:val="0"/>
          <w:numId w:val="10"/>
        </w:numPr>
        <w:spacing w:after="0" w:line="240" w:lineRule="auto"/>
        <w:jc w:val="both"/>
      </w:pPr>
      <w:r>
        <w:t>არ მიიღოთ დაპაგლიფლოზინის ორმაგი დოზა გამოტოვებული დოზის ასანაზღაურებლად.</w:t>
      </w:r>
    </w:p>
    <w:p w14:paraId="675FEF5F" w14:textId="77777777" w:rsidR="00A97F75" w:rsidRPr="00B648CD" w:rsidRDefault="00A97F75" w:rsidP="00A97F75">
      <w:pPr>
        <w:spacing w:after="0" w:line="240" w:lineRule="auto"/>
        <w:jc w:val="both"/>
        <w:rPr>
          <w:b/>
          <w:bCs/>
        </w:rPr>
      </w:pPr>
      <w:r w:rsidRPr="00B648CD">
        <w:rPr>
          <w:b/>
          <w:bCs/>
        </w:rPr>
        <w:t>თუ შეწყვეტთ დაპაგლიფლოზინის მიღებას</w:t>
      </w:r>
    </w:p>
    <w:p w14:paraId="666F0CB7" w14:textId="77777777" w:rsidR="00A97F75" w:rsidRDefault="00A97F75" w:rsidP="00A97F75">
      <w:pPr>
        <w:spacing w:after="0" w:line="240" w:lineRule="auto"/>
        <w:jc w:val="both"/>
      </w:pPr>
      <w:r>
        <w:t>არ შეწყვიტოთ დაპაგლიფლოზინის მიღება ექიმთან კონსულტაციის გარეშე. თუ გაქვთ დიაბეტი, ამ პრეპარატის გარეშე შესაძლოა სისხლში შაქრის დონე გაიზარდოს.</w:t>
      </w:r>
    </w:p>
    <w:p w14:paraId="4D47B653" w14:textId="77777777" w:rsidR="00A97F75" w:rsidRDefault="00A97F75" w:rsidP="00A97F75">
      <w:pPr>
        <w:spacing w:after="0" w:line="240" w:lineRule="auto"/>
        <w:jc w:val="both"/>
      </w:pPr>
      <w:r>
        <w:t>თუ ამ პრეპარატის გამოყენებასთან დაკავშირებით დამატებითი კითხვები გაგიჩნდებათ, მიმართეთ ექიმს, ფარმაცევტს ან ექთანს.</w:t>
      </w:r>
    </w:p>
    <w:p w14:paraId="532A72EE" w14:textId="77777777" w:rsidR="005B1B34" w:rsidRDefault="005B1B34" w:rsidP="00A97F75">
      <w:pPr>
        <w:spacing w:after="0" w:line="240" w:lineRule="auto"/>
        <w:jc w:val="both"/>
      </w:pPr>
    </w:p>
    <w:p w14:paraId="1E87FA11" w14:textId="77777777" w:rsidR="005B1B34" w:rsidRDefault="005B1B34" w:rsidP="00A97F75">
      <w:pPr>
        <w:spacing w:after="0" w:line="240" w:lineRule="auto"/>
        <w:jc w:val="both"/>
        <w:rPr>
          <w:b/>
          <w:bCs/>
        </w:rPr>
      </w:pPr>
      <w:r>
        <w:rPr>
          <w:b/>
          <w:bCs/>
        </w:rPr>
        <w:t>4. მოსალოდნელი გვერდითი ეფექტები</w:t>
      </w:r>
    </w:p>
    <w:p w14:paraId="61911D57" w14:textId="77777777" w:rsidR="005B1B34" w:rsidRDefault="00892B30" w:rsidP="00A97F75">
      <w:pPr>
        <w:spacing w:after="0" w:line="240" w:lineRule="auto"/>
        <w:jc w:val="both"/>
      </w:pPr>
      <w:r>
        <w:t>ნებისმიერი მედიკამენტის მსგავსად, ამ პრეპარატმაც შესაძლოა გამოიწვიოს გვერდითი ეფექტები, თუმცა არა ნებისმიერ პაციენტში.</w:t>
      </w:r>
    </w:p>
    <w:p w14:paraId="171F712B" w14:textId="77777777" w:rsidR="00892B30" w:rsidRDefault="00EA1BF9" w:rsidP="00A97F75">
      <w:pPr>
        <w:spacing w:after="0" w:line="240" w:lineRule="auto"/>
        <w:jc w:val="both"/>
        <w:rPr>
          <w:b/>
          <w:bCs/>
        </w:rPr>
      </w:pPr>
      <w:r w:rsidRPr="00EA1BF9">
        <w:rPr>
          <w:b/>
          <w:bCs/>
        </w:rPr>
        <w:t>დაუყოვნებლივ მიმართეთ ექიმს ან უახლოეს საავადმყოფოს, თუ შენიშნავთ რომელიმე შემდეგ გვერდით მოვლენას:</w:t>
      </w:r>
    </w:p>
    <w:p w14:paraId="2C453AF1" w14:textId="77777777" w:rsidR="00810940" w:rsidRDefault="00C84C68" w:rsidP="00C84C68">
      <w:pPr>
        <w:pStyle w:val="ListParagraph"/>
        <w:numPr>
          <w:ilvl w:val="0"/>
          <w:numId w:val="11"/>
        </w:numPr>
        <w:spacing w:after="0" w:line="240" w:lineRule="auto"/>
        <w:jc w:val="both"/>
      </w:pPr>
      <w:r w:rsidRPr="005F63D8">
        <w:rPr>
          <w:b/>
          <w:bCs/>
        </w:rPr>
        <w:t xml:space="preserve">ანგიონევროზული შეშუპება, </w:t>
      </w:r>
      <w:r w:rsidRPr="00014BC6">
        <w:t>რომელიც ძალიან იშვიათად გვხვდება (შეიძლება აღენიშნებოდეს 10</w:t>
      </w:r>
      <w:r w:rsidR="0042469B">
        <w:t>,</w:t>
      </w:r>
      <w:r w:rsidRPr="00014BC6">
        <w:t>000-დან 1-</w:t>
      </w:r>
      <w:r w:rsidR="00C539FD">
        <w:t xml:space="preserve">მდე </w:t>
      </w:r>
      <w:r w:rsidR="00511006">
        <w:t>ადამიანს</w:t>
      </w:r>
      <w:r w:rsidRPr="00014BC6">
        <w:t>).</w:t>
      </w:r>
    </w:p>
    <w:p w14:paraId="76F2EB7E" w14:textId="77777777" w:rsidR="00C84C68" w:rsidRDefault="00C84C68" w:rsidP="00EE1787">
      <w:pPr>
        <w:pStyle w:val="ListParagraph"/>
        <w:spacing w:after="0" w:line="240" w:lineRule="auto"/>
        <w:jc w:val="both"/>
      </w:pPr>
      <w:r w:rsidRPr="00014BC6">
        <w:t>ანგიონევროზული შეშუპების ნიშნებია:</w:t>
      </w:r>
    </w:p>
    <w:p w14:paraId="60412699" w14:textId="77777777" w:rsidR="00171475" w:rsidRDefault="001F72C8" w:rsidP="00171475">
      <w:pPr>
        <w:pStyle w:val="ListParagraph"/>
        <w:numPr>
          <w:ilvl w:val="0"/>
          <w:numId w:val="11"/>
        </w:numPr>
        <w:spacing w:after="0" w:line="240" w:lineRule="auto"/>
        <w:ind w:left="1134"/>
        <w:jc w:val="both"/>
      </w:pPr>
      <w:r>
        <w:t>სახის, ენის ან ყელის შეშუპება</w:t>
      </w:r>
    </w:p>
    <w:p w14:paraId="3E72B617" w14:textId="77777777" w:rsidR="00171475" w:rsidRDefault="001F72C8" w:rsidP="00171475">
      <w:pPr>
        <w:pStyle w:val="ListParagraph"/>
        <w:numPr>
          <w:ilvl w:val="0"/>
          <w:numId w:val="11"/>
        </w:numPr>
        <w:spacing w:after="0" w:line="240" w:lineRule="auto"/>
        <w:ind w:left="1134"/>
        <w:jc w:val="both"/>
      </w:pPr>
      <w:r>
        <w:t>ყლაპვის გაძნელება</w:t>
      </w:r>
    </w:p>
    <w:p w14:paraId="51C06985" w14:textId="77777777" w:rsidR="001F72C8" w:rsidRDefault="001F72C8" w:rsidP="00171475">
      <w:pPr>
        <w:pStyle w:val="ListParagraph"/>
        <w:numPr>
          <w:ilvl w:val="0"/>
          <w:numId w:val="11"/>
        </w:numPr>
        <w:spacing w:after="0" w:line="240" w:lineRule="auto"/>
        <w:ind w:left="1134"/>
        <w:jc w:val="both"/>
      </w:pPr>
      <w:r>
        <w:t>ჭინჭრის ციება და სუნთქვის პრობლემები</w:t>
      </w:r>
    </w:p>
    <w:p w14:paraId="5D9CF300" w14:textId="77777777" w:rsidR="005C0FA9" w:rsidRDefault="00FC1DF0" w:rsidP="00377DC2">
      <w:pPr>
        <w:pStyle w:val="ListParagraph"/>
        <w:numPr>
          <w:ilvl w:val="0"/>
          <w:numId w:val="11"/>
        </w:numPr>
        <w:spacing w:after="0" w:line="240" w:lineRule="auto"/>
        <w:jc w:val="both"/>
      </w:pPr>
      <w:r w:rsidRPr="00377DC2">
        <w:rPr>
          <w:b/>
          <w:bCs/>
        </w:rPr>
        <w:t>დიაბეტური კეტოაციდოზი</w:t>
      </w:r>
      <w:r w:rsidRPr="00FC1DF0">
        <w:t xml:space="preserve"> - იშვიათია მე-2 ტიპის დიაბეტის მქონე პაციენტებში (შეიძლება აღენიშნებოდეს 1</w:t>
      </w:r>
      <w:r w:rsidR="0042469B">
        <w:t>,</w:t>
      </w:r>
      <w:r w:rsidRPr="00FC1DF0">
        <w:t>000-დან 1-</w:t>
      </w:r>
      <w:r w:rsidR="0042469B">
        <w:t>მდე ადამიანს</w:t>
      </w:r>
      <w:r w:rsidRPr="00FC1DF0">
        <w:t>).</w:t>
      </w:r>
    </w:p>
    <w:p w14:paraId="69231F1D" w14:textId="77777777" w:rsidR="005F4D79" w:rsidRDefault="005F4D79" w:rsidP="005F4D79">
      <w:pPr>
        <w:pStyle w:val="ListParagraph"/>
        <w:spacing w:after="0" w:line="240" w:lineRule="auto"/>
        <w:jc w:val="both"/>
      </w:pPr>
      <w:r w:rsidRPr="005F4D79">
        <w:t>დიაბეტური კეტოაციდოზის ნიშნებია (იხილეთ აგრეთვე მე-2 ნაწილი, გაფრთხილებები და უსაფრთხოების ზომები):</w:t>
      </w:r>
    </w:p>
    <w:p w14:paraId="036D8CC1" w14:textId="77777777" w:rsidR="003F789D" w:rsidRDefault="003F789D" w:rsidP="003F789D">
      <w:pPr>
        <w:pStyle w:val="ListParagraph"/>
        <w:spacing w:after="0" w:line="240" w:lineRule="auto"/>
        <w:jc w:val="both"/>
      </w:pPr>
      <w:r>
        <w:t>დიაბეტური კეტოაციდოზის ნიშნებია (იხილეთ აგრეთვე მე-2 ნაწილი, გაფრთხილებები და უსაფრთხოების ზომები):</w:t>
      </w:r>
    </w:p>
    <w:p w14:paraId="1CBD8D33" w14:textId="77777777" w:rsidR="00013F46" w:rsidRDefault="003F789D" w:rsidP="003F789D">
      <w:pPr>
        <w:pStyle w:val="ListParagraph"/>
        <w:numPr>
          <w:ilvl w:val="0"/>
          <w:numId w:val="11"/>
        </w:numPr>
        <w:spacing w:after="0" w:line="240" w:lineRule="auto"/>
        <w:ind w:left="1134"/>
        <w:jc w:val="both"/>
      </w:pPr>
      <w:r>
        <w:t>„კეტონური სხეულების“ მომატებული დონე შარდში ან სისხლში</w:t>
      </w:r>
    </w:p>
    <w:p w14:paraId="2EDEA323" w14:textId="77777777" w:rsidR="00353E3C" w:rsidRDefault="003F789D" w:rsidP="003F789D">
      <w:pPr>
        <w:pStyle w:val="ListParagraph"/>
        <w:numPr>
          <w:ilvl w:val="0"/>
          <w:numId w:val="11"/>
        </w:numPr>
        <w:spacing w:after="0" w:line="240" w:lineRule="auto"/>
        <w:ind w:left="1134"/>
        <w:jc w:val="both"/>
      </w:pPr>
      <w:r>
        <w:lastRenderedPageBreak/>
        <w:t>გულისრევის შეგრძნება ან ღებინება</w:t>
      </w:r>
    </w:p>
    <w:p w14:paraId="2E2545BD" w14:textId="77777777" w:rsidR="007A2D17" w:rsidRDefault="00353E3C" w:rsidP="003F789D">
      <w:pPr>
        <w:pStyle w:val="ListParagraph"/>
        <w:numPr>
          <w:ilvl w:val="0"/>
          <w:numId w:val="11"/>
        </w:numPr>
        <w:spacing w:after="0" w:line="240" w:lineRule="auto"/>
        <w:ind w:left="1134"/>
        <w:jc w:val="both"/>
      </w:pPr>
      <w:r>
        <w:t>კ</w:t>
      </w:r>
      <w:r w:rsidR="003F789D">
        <w:t>უჭის ტკივილი</w:t>
      </w:r>
    </w:p>
    <w:p w14:paraId="66F13D33" w14:textId="77777777" w:rsidR="007A2D17" w:rsidRDefault="003F789D" w:rsidP="003F789D">
      <w:pPr>
        <w:pStyle w:val="ListParagraph"/>
        <w:numPr>
          <w:ilvl w:val="0"/>
          <w:numId w:val="11"/>
        </w:numPr>
        <w:spacing w:after="0" w:line="240" w:lineRule="auto"/>
        <w:ind w:left="1134"/>
        <w:jc w:val="both"/>
      </w:pPr>
      <w:r>
        <w:t>ჭარბი წყურვილი</w:t>
      </w:r>
    </w:p>
    <w:p w14:paraId="4FC5A9B0" w14:textId="77777777" w:rsidR="007A2D17" w:rsidRDefault="003F789D" w:rsidP="003F789D">
      <w:pPr>
        <w:pStyle w:val="ListParagraph"/>
        <w:numPr>
          <w:ilvl w:val="0"/>
          <w:numId w:val="11"/>
        </w:numPr>
        <w:spacing w:after="0" w:line="240" w:lineRule="auto"/>
        <w:ind w:left="1134"/>
        <w:jc w:val="both"/>
      </w:pPr>
      <w:r>
        <w:t>ხშირი და ღრმა სუნთქვა</w:t>
      </w:r>
    </w:p>
    <w:p w14:paraId="6D0BAECF" w14:textId="77777777" w:rsidR="007A2D17" w:rsidRDefault="003F789D" w:rsidP="003F789D">
      <w:pPr>
        <w:pStyle w:val="ListParagraph"/>
        <w:numPr>
          <w:ilvl w:val="0"/>
          <w:numId w:val="11"/>
        </w:numPr>
        <w:spacing w:after="0" w:line="240" w:lineRule="auto"/>
        <w:ind w:left="1134"/>
        <w:jc w:val="both"/>
      </w:pPr>
      <w:r>
        <w:t>გონების დაბინდვა</w:t>
      </w:r>
    </w:p>
    <w:p w14:paraId="743E2E49" w14:textId="77777777" w:rsidR="007A2D17" w:rsidRDefault="003F789D" w:rsidP="003F789D">
      <w:pPr>
        <w:pStyle w:val="ListParagraph"/>
        <w:numPr>
          <w:ilvl w:val="0"/>
          <w:numId w:val="11"/>
        </w:numPr>
        <w:spacing w:after="0" w:line="240" w:lineRule="auto"/>
        <w:ind w:left="1134"/>
        <w:jc w:val="both"/>
      </w:pPr>
      <w:r>
        <w:t>უჩვეულო ძილიანობა ან დაღლილობა</w:t>
      </w:r>
    </w:p>
    <w:p w14:paraId="1082A6BA" w14:textId="77777777" w:rsidR="000A695A" w:rsidRDefault="003F789D" w:rsidP="003F789D">
      <w:pPr>
        <w:pStyle w:val="ListParagraph"/>
        <w:numPr>
          <w:ilvl w:val="0"/>
          <w:numId w:val="11"/>
        </w:numPr>
        <w:spacing w:after="0" w:line="240" w:lineRule="auto"/>
        <w:ind w:left="1134"/>
        <w:jc w:val="both"/>
      </w:pPr>
      <w:r>
        <w:t xml:space="preserve">ტკბილი სუნი სუნთქვაში, ტკბილი ან მეტალის გემო პირში ან </w:t>
      </w:r>
      <w:r w:rsidR="000A695A">
        <w:t xml:space="preserve">შარდის ან ოფლის </w:t>
      </w:r>
      <w:r>
        <w:t>განსხვავებული სუნი</w:t>
      </w:r>
      <w:r w:rsidR="000A695A">
        <w:t xml:space="preserve"> </w:t>
      </w:r>
    </w:p>
    <w:p w14:paraId="7F42D8F3" w14:textId="77777777" w:rsidR="003F789D" w:rsidRDefault="003F789D" w:rsidP="003F789D">
      <w:pPr>
        <w:pStyle w:val="ListParagraph"/>
        <w:numPr>
          <w:ilvl w:val="0"/>
          <w:numId w:val="11"/>
        </w:numPr>
        <w:spacing w:after="0" w:line="240" w:lineRule="auto"/>
        <w:ind w:left="1134"/>
        <w:jc w:val="both"/>
      </w:pPr>
      <w:r>
        <w:t>სწრაფი წონის დაკლება</w:t>
      </w:r>
    </w:p>
    <w:p w14:paraId="4289E900" w14:textId="77777777" w:rsidR="000A695A" w:rsidRDefault="000A695A" w:rsidP="000A695A">
      <w:pPr>
        <w:spacing w:after="0" w:line="240" w:lineRule="auto"/>
        <w:jc w:val="both"/>
      </w:pPr>
      <w:r w:rsidRPr="000A695A">
        <w:t>ეს შეიძლება მოხდეს სისხლში შაქრის დონის მიუხედავად. ექიმმა შეიძლება გადაწყვიტოს დაპაგლიფლოზინით მკურნალობის დროებით ან სამუდამოდ შეწყვეტ</w:t>
      </w:r>
      <w:r w:rsidR="00A74B09">
        <w:t>ა</w:t>
      </w:r>
      <w:r w:rsidR="00432898">
        <w:t>.</w:t>
      </w:r>
    </w:p>
    <w:p w14:paraId="3FBC6F41" w14:textId="77777777" w:rsidR="00432898" w:rsidRDefault="00432898" w:rsidP="000A695A">
      <w:pPr>
        <w:spacing w:after="0" w:line="240" w:lineRule="auto"/>
        <w:jc w:val="both"/>
      </w:pPr>
    </w:p>
    <w:p w14:paraId="3B04EAAD" w14:textId="77777777" w:rsidR="00432898" w:rsidRDefault="005B221A" w:rsidP="003D0813">
      <w:pPr>
        <w:pStyle w:val="ListParagraph"/>
        <w:numPr>
          <w:ilvl w:val="0"/>
          <w:numId w:val="12"/>
        </w:numPr>
        <w:spacing w:after="0" w:line="240" w:lineRule="auto"/>
        <w:jc w:val="both"/>
      </w:pPr>
      <w:r w:rsidRPr="003D0813">
        <w:rPr>
          <w:b/>
          <w:bCs/>
        </w:rPr>
        <w:t>შორისის ნეკროზული ფასციიტი ან ფურნიეს განგრენა,</w:t>
      </w:r>
      <w:r w:rsidRPr="005B221A">
        <w:t xml:space="preserve"> სასქესო ორგანოების ან სასქესო ორგანოებსა და ანუსს შორის არსებული არეს სერიოზული რბილი ქსოვილების ინფექცია, რომელიც ძალიან იშვიათად გვხვდება.</w:t>
      </w:r>
    </w:p>
    <w:p w14:paraId="46ABD56D" w14:textId="77777777" w:rsidR="009E24F6" w:rsidRDefault="009E24F6" w:rsidP="009E24F6">
      <w:pPr>
        <w:spacing w:after="0" w:line="240" w:lineRule="auto"/>
        <w:jc w:val="both"/>
        <w:rPr>
          <w:b/>
          <w:bCs/>
        </w:rPr>
      </w:pPr>
      <w:r w:rsidRPr="00AF2A47">
        <w:rPr>
          <w:b/>
          <w:bCs/>
        </w:rPr>
        <w:t>შეწყვიტეთ დაპაგლიფლოზინის მიღება და რაც შეიძლება მალე მიმართეთ ექიმს, თუ შეამჩნევთ შემდეგ სერიოზულ გვერდით მოვლენებს:</w:t>
      </w:r>
    </w:p>
    <w:p w14:paraId="492783A0" w14:textId="77777777" w:rsidR="00902E0D" w:rsidRDefault="00AA171B" w:rsidP="00AA171B">
      <w:pPr>
        <w:pStyle w:val="ListParagraph"/>
        <w:numPr>
          <w:ilvl w:val="0"/>
          <w:numId w:val="12"/>
        </w:numPr>
        <w:spacing w:after="0" w:line="240" w:lineRule="auto"/>
        <w:jc w:val="both"/>
      </w:pPr>
      <w:r w:rsidRPr="00191553">
        <w:rPr>
          <w:b/>
          <w:bCs/>
        </w:rPr>
        <w:t xml:space="preserve">საშარდე გზების ინფექცია, </w:t>
      </w:r>
      <w:r>
        <w:t xml:space="preserve">რომელიც ხშირად გვხვდება (შეიძლება </w:t>
      </w:r>
      <w:r w:rsidR="004920C4">
        <w:t>აღენიშნებოდეს</w:t>
      </w:r>
      <w:r>
        <w:t>10-დან 1-მდე ადამიანს).</w:t>
      </w:r>
    </w:p>
    <w:p w14:paraId="0BF1607A" w14:textId="77777777" w:rsidR="005E2264" w:rsidRDefault="00AA171B" w:rsidP="00902E0D">
      <w:pPr>
        <w:pStyle w:val="ListParagraph"/>
        <w:spacing w:after="0" w:line="240" w:lineRule="auto"/>
        <w:jc w:val="both"/>
      </w:pPr>
      <w:r>
        <w:t>ეს არის საშარდე გზების მძიმე ინფექციის ნიშნები:</w:t>
      </w:r>
    </w:p>
    <w:p w14:paraId="460EE982" w14:textId="77777777" w:rsidR="00E246B3" w:rsidRDefault="00E246B3" w:rsidP="004B091A">
      <w:pPr>
        <w:pStyle w:val="ListParagraph"/>
        <w:numPr>
          <w:ilvl w:val="0"/>
          <w:numId w:val="12"/>
        </w:numPr>
        <w:spacing w:after="0" w:line="240" w:lineRule="auto"/>
        <w:ind w:left="1134"/>
        <w:jc w:val="both"/>
      </w:pPr>
      <w:r>
        <w:t>ცხელება და/ან შემცივნება</w:t>
      </w:r>
    </w:p>
    <w:p w14:paraId="4520FB1D" w14:textId="77777777" w:rsidR="00E246B3" w:rsidRDefault="00E246B3" w:rsidP="004B091A">
      <w:pPr>
        <w:pStyle w:val="ListParagraph"/>
        <w:numPr>
          <w:ilvl w:val="0"/>
          <w:numId w:val="12"/>
        </w:numPr>
        <w:spacing w:after="0" w:line="240" w:lineRule="auto"/>
        <w:ind w:left="1134"/>
        <w:jc w:val="both"/>
      </w:pPr>
      <w:r>
        <w:t>წვის შეგრძნება შარდვის დროს</w:t>
      </w:r>
    </w:p>
    <w:p w14:paraId="1D4E6E0A" w14:textId="77777777" w:rsidR="00300933" w:rsidRDefault="00E246B3" w:rsidP="004B091A">
      <w:pPr>
        <w:pStyle w:val="ListParagraph"/>
        <w:numPr>
          <w:ilvl w:val="0"/>
          <w:numId w:val="12"/>
        </w:numPr>
        <w:spacing w:after="0" w:line="240" w:lineRule="auto"/>
        <w:ind w:left="1134"/>
        <w:jc w:val="both"/>
      </w:pPr>
      <w:r>
        <w:t>ტკივილი ზურგში ან გვერდზე</w:t>
      </w:r>
    </w:p>
    <w:p w14:paraId="64E03BB0" w14:textId="77777777" w:rsidR="004B091A" w:rsidRDefault="004B091A" w:rsidP="004B091A">
      <w:pPr>
        <w:spacing w:after="0" w:line="240" w:lineRule="auto"/>
        <w:jc w:val="both"/>
      </w:pPr>
      <w:r w:rsidRPr="004B091A">
        <w:t>მიუხედავად იმისა, რომ იშვიათია, თუ შარდში სისხლს შეამჩნევთ, დაუყოვნებლივ აცნობეთ ექიმს.</w:t>
      </w:r>
    </w:p>
    <w:p w14:paraId="095EC8C6" w14:textId="77777777" w:rsidR="005D1380" w:rsidRDefault="005D1380" w:rsidP="004B091A">
      <w:pPr>
        <w:spacing w:after="0" w:line="240" w:lineRule="auto"/>
        <w:jc w:val="both"/>
        <w:rPr>
          <w:b/>
          <w:bCs/>
        </w:rPr>
      </w:pPr>
      <w:r w:rsidRPr="00537974">
        <w:rPr>
          <w:b/>
          <w:bCs/>
        </w:rPr>
        <w:t>რაც შეიძლება მალე დაუკავშირდით ექიმს, თუ შეამჩნევთ რომელიმე შემდეგ გვერდით მოვლენას:</w:t>
      </w:r>
    </w:p>
    <w:p w14:paraId="144914BF" w14:textId="77777777" w:rsidR="001E4A0F" w:rsidRDefault="001E4A0F" w:rsidP="004E01A2">
      <w:pPr>
        <w:pStyle w:val="ListParagraph"/>
        <w:numPr>
          <w:ilvl w:val="0"/>
          <w:numId w:val="13"/>
        </w:numPr>
        <w:spacing w:after="0" w:line="240" w:lineRule="auto"/>
        <w:jc w:val="both"/>
      </w:pPr>
      <w:r w:rsidRPr="004E01A2">
        <w:rPr>
          <w:b/>
          <w:bCs/>
        </w:rPr>
        <w:t xml:space="preserve">სისხლში შაქრის დაბალი დონე </w:t>
      </w:r>
      <w:r w:rsidRPr="00D3636E">
        <w:t>(ჰიპოგლიკემია), რომელიც ძალიან ხშირად გვხვდება (შეიძლება აღენიშნებოდეს 10-დან 1-ზე მეტ ადამიანს) დიაბეტით დაავადებულ პაციენტებში, რომლებიც იღებენ ამ პრეპარატს სულფონილშარდოვანასთან ან ინსულინთან ერთად. სისხლში შაქრის დაბალი დონის ნიშნები</w:t>
      </w:r>
      <w:r w:rsidR="005A47CD">
        <w:t>ა</w:t>
      </w:r>
      <w:r w:rsidR="00F06C4F">
        <w:t>:</w:t>
      </w:r>
    </w:p>
    <w:p w14:paraId="52AD9B6F" w14:textId="77777777" w:rsidR="00D71871" w:rsidRDefault="00D71871" w:rsidP="009937FD">
      <w:pPr>
        <w:pStyle w:val="ListParagraph"/>
        <w:numPr>
          <w:ilvl w:val="0"/>
          <w:numId w:val="13"/>
        </w:numPr>
        <w:spacing w:after="0" w:line="240" w:lineRule="auto"/>
        <w:ind w:left="1134"/>
        <w:jc w:val="both"/>
      </w:pPr>
      <w:r>
        <w:t>კანკალი, ოფლიანობა, ძლიერი შფოთვა, გახშირებული გულისცემა</w:t>
      </w:r>
    </w:p>
    <w:p w14:paraId="6930C611" w14:textId="77777777" w:rsidR="00D71871" w:rsidRDefault="00D71871" w:rsidP="009937FD">
      <w:pPr>
        <w:pStyle w:val="ListParagraph"/>
        <w:numPr>
          <w:ilvl w:val="0"/>
          <w:numId w:val="13"/>
        </w:numPr>
        <w:spacing w:after="0" w:line="240" w:lineRule="auto"/>
        <w:ind w:left="1134"/>
        <w:jc w:val="both"/>
      </w:pPr>
      <w:r>
        <w:t>შიმშილის გრძნობა, თავის ტკივილი, მხედველობის ცვლილება</w:t>
      </w:r>
    </w:p>
    <w:p w14:paraId="0F2B64BA" w14:textId="77777777" w:rsidR="00D71871" w:rsidRDefault="00D71871" w:rsidP="009937FD">
      <w:pPr>
        <w:pStyle w:val="ListParagraph"/>
        <w:numPr>
          <w:ilvl w:val="0"/>
          <w:numId w:val="13"/>
        </w:numPr>
        <w:spacing w:after="0" w:line="240" w:lineRule="auto"/>
        <w:ind w:left="1134"/>
        <w:jc w:val="both"/>
      </w:pPr>
      <w:r>
        <w:t>განწყობის ცვლილება ან დაბნეულობის შეგრძნება</w:t>
      </w:r>
    </w:p>
    <w:p w14:paraId="0EC3F24A" w14:textId="77777777" w:rsidR="009937FD" w:rsidRDefault="009937FD" w:rsidP="009937FD">
      <w:pPr>
        <w:spacing w:after="0" w:line="240" w:lineRule="auto"/>
        <w:jc w:val="both"/>
      </w:pPr>
      <w:r w:rsidRPr="009937FD">
        <w:t>ექიმი გეტყვით, თუ როგორ უმკურნალოთ სისხლში შაქრის დაბალ დონეს და რა უნდა გააკეთოთ, თუ ზემოთ ჩამოთვლილი რომელიმე სიმპტომი შენიშნეთ.</w:t>
      </w:r>
    </w:p>
    <w:p w14:paraId="0E32B5A3" w14:textId="77777777" w:rsidR="00BE7316" w:rsidRPr="00AD6B87" w:rsidRDefault="00BE7316" w:rsidP="00BE7316">
      <w:pPr>
        <w:spacing w:after="0" w:line="240" w:lineRule="auto"/>
        <w:jc w:val="both"/>
        <w:rPr>
          <w:b/>
          <w:bCs/>
        </w:rPr>
      </w:pPr>
      <w:r w:rsidRPr="00AD6B87">
        <w:rPr>
          <w:b/>
          <w:bCs/>
        </w:rPr>
        <w:t>დაპაგლიფლოზინის მიღების სხვა გვერდითი მოვლენები:</w:t>
      </w:r>
    </w:p>
    <w:p w14:paraId="4A6EDCE5" w14:textId="77777777" w:rsidR="00BE7316" w:rsidRDefault="00BE7316" w:rsidP="00BE7316">
      <w:pPr>
        <w:spacing w:after="0" w:line="240" w:lineRule="auto"/>
        <w:jc w:val="both"/>
      </w:pPr>
      <w:r>
        <w:t>ხშირი (შეიძლება აღენიშნებოდეს 10-დან 1</w:t>
      </w:r>
      <w:r w:rsidR="009E330E">
        <w:t>-მდე</w:t>
      </w:r>
      <w:r>
        <w:t xml:space="preserve"> ადამიანს)</w:t>
      </w:r>
    </w:p>
    <w:p w14:paraId="1A1D1D41" w14:textId="77777777" w:rsidR="00B303C9" w:rsidRDefault="00B303C9" w:rsidP="00B303C9">
      <w:pPr>
        <w:pStyle w:val="ListParagraph"/>
        <w:numPr>
          <w:ilvl w:val="0"/>
          <w:numId w:val="14"/>
        </w:numPr>
        <w:spacing w:after="0" w:line="240" w:lineRule="auto"/>
        <w:jc w:val="both"/>
      </w:pPr>
      <w:r>
        <w:t>პენისის ან საშოს გენიტალური ინფექცია (კანდიდოზი) (ნიშნები შეიძლება მოიცავდეს გაღიზიანებას, ქავილს, უჩვეულო გამონადენს ან სუნს)</w:t>
      </w:r>
    </w:p>
    <w:p w14:paraId="69F7F4D8" w14:textId="77777777" w:rsidR="00CC4E1C" w:rsidRDefault="00B303C9" w:rsidP="00B303C9">
      <w:pPr>
        <w:pStyle w:val="ListParagraph"/>
        <w:numPr>
          <w:ilvl w:val="0"/>
          <w:numId w:val="14"/>
        </w:numPr>
        <w:spacing w:after="0" w:line="240" w:lineRule="auto"/>
        <w:jc w:val="both"/>
      </w:pPr>
      <w:r>
        <w:t>ზურგის ტკივილი</w:t>
      </w:r>
    </w:p>
    <w:p w14:paraId="6878DF14" w14:textId="77777777" w:rsidR="00A3465A" w:rsidRDefault="00976F81" w:rsidP="00B303C9">
      <w:pPr>
        <w:pStyle w:val="ListParagraph"/>
        <w:numPr>
          <w:ilvl w:val="0"/>
          <w:numId w:val="14"/>
        </w:numPr>
        <w:spacing w:after="0" w:line="240" w:lineRule="auto"/>
        <w:jc w:val="both"/>
      </w:pPr>
      <w:r w:rsidRPr="00976F81">
        <w:t>ჩვეულებრივზე მეტი</w:t>
      </w:r>
      <w:r w:rsidR="00B423AA">
        <w:t xml:space="preserve"> სითხის</w:t>
      </w:r>
      <w:r w:rsidRPr="00976F81">
        <w:t xml:space="preserve"> </w:t>
      </w:r>
      <w:r w:rsidR="00B423AA">
        <w:t>(</w:t>
      </w:r>
      <w:r w:rsidRPr="00976F81">
        <w:t>შარდის</w:t>
      </w:r>
      <w:r w:rsidR="00B423AA">
        <w:t>)</w:t>
      </w:r>
      <w:r w:rsidRPr="00976F81">
        <w:t xml:space="preserve"> გამოყოფა ან შარდვის ხშირი აუცილებლობა</w:t>
      </w:r>
    </w:p>
    <w:p w14:paraId="0012EF97" w14:textId="77777777" w:rsidR="00A3465A" w:rsidRDefault="00976F81" w:rsidP="00B303C9">
      <w:pPr>
        <w:pStyle w:val="ListParagraph"/>
        <w:numPr>
          <w:ilvl w:val="0"/>
          <w:numId w:val="14"/>
        </w:numPr>
        <w:spacing w:after="0" w:line="240" w:lineRule="auto"/>
        <w:jc w:val="both"/>
      </w:pPr>
      <w:r w:rsidRPr="00976F81">
        <w:t xml:space="preserve">სისხლში ქოლესტერინის ან ცხიმების რაოდენობის ცვლილებები (ნაჩვენებია ანალიზებში); </w:t>
      </w:r>
    </w:p>
    <w:p w14:paraId="717E27DA" w14:textId="77777777" w:rsidR="00A3465A" w:rsidRDefault="00976F81" w:rsidP="00B303C9">
      <w:pPr>
        <w:pStyle w:val="ListParagraph"/>
        <w:numPr>
          <w:ilvl w:val="0"/>
          <w:numId w:val="14"/>
        </w:numPr>
        <w:spacing w:after="0" w:line="240" w:lineRule="auto"/>
        <w:jc w:val="both"/>
      </w:pPr>
      <w:r w:rsidRPr="00976F81">
        <w:t>სისხლში სისხლის წითელი უჯრედების რაოდენობის ზრდა (ნაჩვენებია ანალიზებში);</w:t>
      </w:r>
    </w:p>
    <w:p w14:paraId="0FCBD8A6" w14:textId="77777777" w:rsidR="00A3465A" w:rsidRDefault="00976F81" w:rsidP="00B303C9">
      <w:pPr>
        <w:pStyle w:val="ListParagraph"/>
        <w:numPr>
          <w:ilvl w:val="0"/>
          <w:numId w:val="14"/>
        </w:numPr>
        <w:spacing w:after="0" w:line="240" w:lineRule="auto"/>
        <w:jc w:val="both"/>
      </w:pPr>
      <w:r w:rsidRPr="00976F81">
        <w:lastRenderedPageBreak/>
        <w:t xml:space="preserve">მკურნალობის დასაწყისში კრეატინინის თირკმლის კლირენსის შემცირება (ნაჩვენებია ანალიზებში); </w:t>
      </w:r>
    </w:p>
    <w:p w14:paraId="1A432290" w14:textId="77777777" w:rsidR="00A3465A" w:rsidRDefault="00976F81" w:rsidP="00B303C9">
      <w:pPr>
        <w:pStyle w:val="ListParagraph"/>
        <w:numPr>
          <w:ilvl w:val="0"/>
          <w:numId w:val="14"/>
        </w:numPr>
        <w:spacing w:after="0" w:line="240" w:lineRule="auto"/>
        <w:jc w:val="both"/>
      </w:pPr>
      <w:r w:rsidRPr="00976F81">
        <w:t xml:space="preserve">თავბრუსხვევა; </w:t>
      </w:r>
    </w:p>
    <w:p w14:paraId="1C91A204" w14:textId="77777777" w:rsidR="00976F81" w:rsidRDefault="00976F81" w:rsidP="00B303C9">
      <w:pPr>
        <w:pStyle w:val="ListParagraph"/>
        <w:numPr>
          <w:ilvl w:val="0"/>
          <w:numId w:val="14"/>
        </w:numPr>
        <w:spacing w:after="0" w:line="240" w:lineRule="auto"/>
        <w:jc w:val="both"/>
      </w:pPr>
      <w:r w:rsidRPr="00976F81">
        <w:t>გამონაყარი.</w:t>
      </w:r>
    </w:p>
    <w:p w14:paraId="1A0133AB" w14:textId="77777777" w:rsidR="00A3465A" w:rsidRDefault="00A3465A" w:rsidP="00A3465A">
      <w:pPr>
        <w:spacing w:after="0" w:line="240" w:lineRule="auto"/>
        <w:jc w:val="both"/>
      </w:pPr>
      <w:r w:rsidRPr="00A3465A">
        <w:t>არახშირი (შეიძლება აღენიშნებოდეს 100-დან 1-</w:t>
      </w:r>
      <w:r w:rsidR="00EE7624">
        <w:t>მდე ადამიანს</w:t>
      </w:r>
      <w:r w:rsidRPr="00A3465A">
        <w:t>)</w:t>
      </w:r>
    </w:p>
    <w:p w14:paraId="3B27F426" w14:textId="77777777" w:rsidR="00BF40C6" w:rsidRDefault="00BF40C6" w:rsidP="00E15814">
      <w:pPr>
        <w:pStyle w:val="ListParagraph"/>
        <w:numPr>
          <w:ilvl w:val="0"/>
          <w:numId w:val="15"/>
        </w:numPr>
        <w:spacing w:after="0" w:line="240" w:lineRule="auto"/>
        <w:jc w:val="both"/>
      </w:pPr>
      <w:r>
        <w:t>ორგანიზმიდან ჭარბი სითხის დაკარგვა (დეჰიდრატაცია, სიმპტომები შეიძლება მოიცავდეს პირის ღრუს სიმშრალეს ან წებოვანობას, მცირე რაოდენობით შარდის გამოყოფას ან შარდის არარსებობას ან გულისცემის აჩქარებას)</w:t>
      </w:r>
    </w:p>
    <w:p w14:paraId="06CE2528" w14:textId="77777777" w:rsidR="00BF40C6" w:rsidRDefault="00BF40C6" w:rsidP="00E15814">
      <w:pPr>
        <w:pStyle w:val="ListParagraph"/>
        <w:numPr>
          <w:ilvl w:val="0"/>
          <w:numId w:val="15"/>
        </w:numPr>
        <w:spacing w:after="0" w:line="240" w:lineRule="auto"/>
        <w:jc w:val="both"/>
      </w:pPr>
      <w:r>
        <w:t>წყურვილი</w:t>
      </w:r>
    </w:p>
    <w:p w14:paraId="2D7430B8" w14:textId="77777777" w:rsidR="00BF40C6" w:rsidRDefault="00BF40C6" w:rsidP="00E15814">
      <w:pPr>
        <w:pStyle w:val="ListParagraph"/>
        <w:numPr>
          <w:ilvl w:val="0"/>
          <w:numId w:val="15"/>
        </w:numPr>
        <w:spacing w:after="0" w:line="240" w:lineRule="auto"/>
        <w:jc w:val="both"/>
      </w:pPr>
      <w:r>
        <w:t>ყაბზობა</w:t>
      </w:r>
    </w:p>
    <w:p w14:paraId="5D7DDDBB" w14:textId="77777777" w:rsidR="00BF40C6" w:rsidRDefault="00BF40C6" w:rsidP="00E15814">
      <w:pPr>
        <w:pStyle w:val="ListParagraph"/>
        <w:numPr>
          <w:ilvl w:val="0"/>
          <w:numId w:val="15"/>
        </w:numPr>
        <w:spacing w:after="0" w:line="240" w:lineRule="auto"/>
        <w:jc w:val="both"/>
      </w:pPr>
      <w:r>
        <w:t>ღამით ძილიდან გამოღვიძება შარდის გამოსაყოფად</w:t>
      </w:r>
    </w:p>
    <w:p w14:paraId="40B03570" w14:textId="77777777" w:rsidR="00BF40C6" w:rsidRDefault="00BF40C6" w:rsidP="00E15814">
      <w:pPr>
        <w:pStyle w:val="ListParagraph"/>
        <w:numPr>
          <w:ilvl w:val="0"/>
          <w:numId w:val="15"/>
        </w:numPr>
        <w:spacing w:after="0" w:line="240" w:lineRule="auto"/>
        <w:jc w:val="both"/>
      </w:pPr>
      <w:r>
        <w:t>პირის სიმშრალე</w:t>
      </w:r>
    </w:p>
    <w:p w14:paraId="42FECFBF" w14:textId="77777777" w:rsidR="00BF40C6" w:rsidRDefault="00BF40C6" w:rsidP="00E15814">
      <w:pPr>
        <w:pStyle w:val="ListParagraph"/>
        <w:numPr>
          <w:ilvl w:val="0"/>
          <w:numId w:val="15"/>
        </w:numPr>
        <w:spacing w:after="0" w:line="240" w:lineRule="auto"/>
        <w:jc w:val="both"/>
      </w:pPr>
      <w:r>
        <w:t>წონის შემცირება</w:t>
      </w:r>
    </w:p>
    <w:p w14:paraId="4474A5DB" w14:textId="77777777" w:rsidR="00BF40C6" w:rsidRDefault="00BF40C6" w:rsidP="00E15814">
      <w:pPr>
        <w:pStyle w:val="ListParagraph"/>
        <w:numPr>
          <w:ilvl w:val="0"/>
          <w:numId w:val="15"/>
        </w:numPr>
        <w:spacing w:after="0" w:line="240" w:lineRule="auto"/>
        <w:jc w:val="both"/>
      </w:pPr>
      <w:r>
        <w:t>კრეატინინის მომატება (ნაჩვენებია ლაბორატორიული სისხლის ანალიზებში) მკურნალობის დასაწყისში</w:t>
      </w:r>
    </w:p>
    <w:p w14:paraId="4A0BA9BC" w14:textId="77777777" w:rsidR="00BF40C6" w:rsidRDefault="00BF40C6" w:rsidP="00E15814">
      <w:pPr>
        <w:pStyle w:val="ListParagraph"/>
        <w:numPr>
          <w:ilvl w:val="0"/>
          <w:numId w:val="15"/>
        </w:numPr>
        <w:spacing w:after="0" w:line="240" w:lineRule="auto"/>
        <w:jc w:val="both"/>
      </w:pPr>
      <w:r>
        <w:t>შარდოვანას მომატება (ნაჩვენებია ლაბორატორიული სისხლის ანალიზებში)</w:t>
      </w:r>
    </w:p>
    <w:p w14:paraId="3C7B6FB5" w14:textId="77777777" w:rsidR="00A50E51" w:rsidRDefault="00A50E51" w:rsidP="00A50E51">
      <w:pPr>
        <w:spacing w:after="0" w:line="240" w:lineRule="auto"/>
        <w:jc w:val="both"/>
      </w:pPr>
      <w:r>
        <w:t>ძალიან იშვიათი (შეიძლება აღენიშნებოდეს 10</w:t>
      </w:r>
      <w:r w:rsidR="00DB1F7E">
        <w:t>,</w:t>
      </w:r>
      <w:r>
        <w:t>000-დან 1-</w:t>
      </w:r>
      <w:r w:rsidR="00DB1F7E">
        <w:t>მდე ადამიანს</w:t>
      </w:r>
      <w:r>
        <w:t>)</w:t>
      </w:r>
    </w:p>
    <w:p w14:paraId="6679477F" w14:textId="77777777" w:rsidR="00A50E51" w:rsidRDefault="00A50E51" w:rsidP="00CE5601">
      <w:pPr>
        <w:pStyle w:val="ListParagraph"/>
        <w:numPr>
          <w:ilvl w:val="0"/>
          <w:numId w:val="16"/>
        </w:numPr>
        <w:spacing w:after="0" w:line="240" w:lineRule="auto"/>
        <w:jc w:val="both"/>
      </w:pPr>
      <w:r>
        <w:t>თირკმლების ანთება (ტუბულოინტერსტიციული ნეფრიტი)</w:t>
      </w:r>
    </w:p>
    <w:p w14:paraId="55B8BDAF" w14:textId="77777777" w:rsidR="004B236F" w:rsidRDefault="004B236F" w:rsidP="004B236F">
      <w:pPr>
        <w:spacing w:after="0" w:line="240" w:lineRule="auto"/>
        <w:jc w:val="both"/>
        <w:rPr>
          <w:b/>
          <w:bCs/>
        </w:rPr>
      </w:pPr>
      <w:r>
        <w:rPr>
          <w:b/>
          <w:bCs/>
        </w:rPr>
        <w:t>გვერდითი ეფექტების შეტყობინება</w:t>
      </w:r>
    </w:p>
    <w:p w14:paraId="2B51C7A7" w14:textId="77777777" w:rsidR="00186C39" w:rsidRDefault="00186C39" w:rsidP="00186C39">
      <w:pPr>
        <w:spacing w:after="0" w:line="240" w:lineRule="auto"/>
        <w:jc w:val="both"/>
      </w:pPr>
      <w:r>
        <w:t>თუ შეამჩნევთ რაიმე გვერდით მოვლენას, მიმართეთ ექიმს ან ფარმაცევტს. ეს მოიცავს ნებისმიერ შესაძლო გვერდით მოვლენას, რომელიც არ არის ჩამოთვლილი ამ ფურცელ-ჩანართში. ასევე შეგიძლიათ გვერდითი მოვლენების შესახებ პირდაპირ შეატყობინოთ Yellow Card Scheme-ის მეშვეობით</w:t>
      </w:r>
      <w:r w:rsidR="00CB2605">
        <w:t xml:space="preserve"> </w:t>
      </w:r>
      <w:r>
        <w:t>ვებ</w:t>
      </w:r>
      <w:r w:rsidR="005F3742">
        <w:t>-</w:t>
      </w:r>
      <w:r>
        <w:t>გვერდ</w:t>
      </w:r>
      <w:r w:rsidR="004C748E">
        <w:t>ზე</w:t>
      </w:r>
      <w:r>
        <w:t>: yellowcard@mhra.gov.uk ან მო</w:t>
      </w:r>
      <w:r w:rsidR="001E6C47">
        <w:t>იძიეთ</w:t>
      </w:r>
      <w:r>
        <w:t xml:space="preserve"> „MHRA Yellow Card“ Google Play Store-ში ან Apple App Store-ში.</w:t>
      </w:r>
    </w:p>
    <w:p w14:paraId="7B652CC7" w14:textId="77777777" w:rsidR="004B236F" w:rsidRDefault="00186C39" w:rsidP="00186C39">
      <w:pPr>
        <w:spacing w:after="0" w:line="240" w:lineRule="auto"/>
        <w:jc w:val="both"/>
      </w:pPr>
      <w:r>
        <w:t>გვერდითი მოვლენების შესახებ შეტყობინებით, თქვენ ხელს უწყობთ ამ მედიკამენტის უსაფრთხოების შესახებ მეტი ინფორმაციის მოპოვებას.</w:t>
      </w:r>
    </w:p>
    <w:p w14:paraId="7373C9B2" w14:textId="77777777" w:rsidR="000C1EA8" w:rsidRDefault="000C1EA8" w:rsidP="00186C39">
      <w:pPr>
        <w:spacing w:after="0" w:line="240" w:lineRule="auto"/>
        <w:jc w:val="both"/>
      </w:pPr>
    </w:p>
    <w:p w14:paraId="3C0DB829" w14:textId="77777777" w:rsidR="000C1EA8" w:rsidRDefault="000C1EA8" w:rsidP="00186C39">
      <w:pPr>
        <w:spacing w:after="0" w:line="240" w:lineRule="auto"/>
        <w:jc w:val="both"/>
        <w:rPr>
          <w:b/>
          <w:bCs/>
        </w:rPr>
      </w:pPr>
      <w:r>
        <w:rPr>
          <w:b/>
          <w:bCs/>
        </w:rPr>
        <w:t>5. დაპაგლიფლოზინის შენახვის პირობები</w:t>
      </w:r>
    </w:p>
    <w:p w14:paraId="755ED887" w14:textId="77777777" w:rsidR="000C1EA8" w:rsidRDefault="00CD2DCF" w:rsidP="00186C39">
      <w:pPr>
        <w:spacing w:after="0" w:line="240" w:lineRule="auto"/>
        <w:jc w:val="both"/>
      </w:pPr>
      <w:r>
        <w:t>ეს მედიკამენტი შეინახეთ ბავშვებისათვის შეუმჩნეველ და მიუწვდომელ ადგილას.</w:t>
      </w:r>
    </w:p>
    <w:p w14:paraId="52A5B8DD" w14:textId="77777777" w:rsidR="00AC1408" w:rsidRDefault="00AC1408" w:rsidP="00AC1408">
      <w:pPr>
        <w:spacing w:after="0" w:line="240" w:lineRule="auto"/>
        <w:jc w:val="both"/>
      </w:pPr>
      <w:r>
        <w:t xml:space="preserve">არ გამოიყენოთ ეს </w:t>
      </w:r>
      <w:r w:rsidR="00685749">
        <w:t xml:space="preserve">მედიკამენტი </w:t>
      </w:r>
      <w:r>
        <w:t>ვარგისიანობის ვადის გასვლის შემდეგ, რომელიც მითითებულია შეფუთვაზე წარწერით „ვარგისიანობის ვადა“. ვარგისიანობის ვადა ეხება მოცემული თვის ბოლო დღეს.</w:t>
      </w:r>
    </w:p>
    <w:p w14:paraId="3AB1E002" w14:textId="77777777" w:rsidR="00AC1408" w:rsidRDefault="00583C8A" w:rsidP="00AC1408">
      <w:pPr>
        <w:spacing w:after="0" w:line="240" w:lineRule="auto"/>
        <w:jc w:val="both"/>
      </w:pPr>
      <w:r>
        <w:t>ეს სამკურნალო საშუალება არ საჭიროებს</w:t>
      </w:r>
      <w:r w:rsidR="00AC1408">
        <w:t xml:space="preserve"> შენახვის განსაკუთრებულ პირობებ</w:t>
      </w:r>
      <w:r w:rsidR="00D87B0A">
        <w:t>ს</w:t>
      </w:r>
      <w:r w:rsidR="00AC1408">
        <w:t>.</w:t>
      </w:r>
    </w:p>
    <w:p w14:paraId="54EB91E1" w14:textId="77777777" w:rsidR="00CD2DCF" w:rsidRDefault="00AC1408" w:rsidP="00AC1408">
      <w:pPr>
        <w:spacing w:after="0" w:line="240" w:lineRule="auto"/>
        <w:jc w:val="both"/>
      </w:pPr>
      <w:r>
        <w:t xml:space="preserve">არ გადააგდოთ მედიკამენტები </w:t>
      </w:r>
      <w:r w:rsidR="00734DD3">
        <w:t>გ</w:t>
      </w:r>
      <w:r>
        <w:t>ამდინარე წყლებში ან საყოფაცხოვრებო ნარჩენებში. ჰკითხეთ ფარმაცევტს, თუ როგორ უნდა გადააგდოთ არასაჭირო მედიკამენტები. ეს ზომები ხელს შეუწყობს გარემოს დაცვას.</w:t>
      </w:r>
    </w:p>
    <w:p w14:paraId="6C4846D1" w14:textId="77777777" w:rsidR="00850E1E" w:rsidRDefault="00850E1E" w:rsidP="00AC1408">
      <w:pPr>
        <w:spacing w:after="0" w:line="240" w:lineRule="auto"/>
        <w:jc w:val="both"/>
      </w:pPr>
    </w:p>
    <w:p w14:paraId="2BD1B737" w14:textId="77777777" w:rsidR="00850E1E" w:rsidRDefault="00850E1E" w:rsidP="00AC1408">
      <w:pPr>
        <w:spacing w:after="0" w:line="240" w:lineRule="auto"/>
        <w:jc w:val="both"/>
        <w:rPr>
          <w:b/>
          <w:bCs/>
        </w:rPr>
      </w:pPr>
      <w:r>
        <w:rPr>
          <w:b/>
          <w:bCs/>
        </w:rPr>
        <w:t>6. შეფუთვის შემადგენლობა და დამატებითი ინფორმაციები</w:t>
      </w:r>
    </w:p>
    <w:p w14:paraId="276E730D" w14:textId="77777777" w:rsidR="00850E1E" w:rsidRDefault="00850E1E" w:rsidP="00AC1408">
      <w:pPr>
        <w:spacing w:after="0" w:line="240" w:lineRule="auto"/>
        <w:jc w:val="both"/>
        <w:rPr>
          <w:b/>
          <w:bCs/>
        </w:rPr>
      </w:pPr>
      <w:r>
        <w:rPr>
          <w:b/>
          <w:bCs/>
        </w:rPr>
        <w:t>რას შეიცავს დაპაგლიფლოზინი</w:t>
      </w:r>
    </w:p>
    <w:p w14:paraId="53408ACB" w14:textId="77777777" w:rsidR="00AD3938" w:rsidRDefault="0081168E" w:rsidP="0081168E">
      <w:pPr>
        <w:pStyle w:val="ListParagraph"/>
        <w:numPr>
          <w:ilvl w:val="0"/>
          <w:numId w:val="16"/>
        </w:numPr>
        <w:spacing w:after="0" w:line="240" w:lineRule="auto"/>
        <w:jc w:val="both"/>
      </w:pPr>
      <w:r>
        <w:t>აქტიური ნივთიერებაა დაპაგლიფლოზინი.</w:t>
      </w:r>
    </w:p>
    <w:p w14:paraId="6E197C1D" w14:textId="77777777" w:rsidR="0041534B" w:rsidRDefault="0081168E" w:rsidP="0041534B">
      <w:pPr>
        <w:pStyle w:val="ListParagraph"/>
        <w:spacing w:after="0" w:line="240" w:lineRule="auto"/>
        <w:jc w:val="both"/>
      </w:pPr>
      <w:r>
        <w:t>თითოეული შემოგარსული ტაბლეტი შეიცავს 10 მგ დაპაგლიფლოზინს.</w:t>
      </w:r>
    </w:p>
    <w:p w14:paraId="62BB53BA" w14:textId="77777777" w:rsidR="0041534B" w:rsidRPr="00FB05DB" w:rsidRDefault="0041534B" w:rsidP="0041534B">
      <w:pPr>
        <w:pStyle w:val="ListParagraph"/>
        <w:numPr>
          <w:ilvl w:val="0"/>
          <w:numId w:val="16"/>
        </w:numPr>
        <w:spacing w:after="0" w:line="240" w:lineRule="auto"/>
        <w:jc w:val="both"/>
      </w:pPr>
      <w:r>
        <w:t>დამხმარე ნივთიერებებია</w:t>
      </w:r>
      <w:r w:rsidRPr="0041534B">
        <w:t xml:space="preserve"> მიკროკრისტალური ცელულოზა, ლაქტოზის მონოჰიდრატი,</w:t>
      </w:r>
      <w:r w:rsidR="00BE1151">
        <w:t xml:space="preserve"> ჰიდროქსიპროპილცელულოზა, კროსპოვიდონი და ნატრიუმის სტეარილ ფუმარატი ტაბლეტის ბირთვში და პოლი(ვინილის ალკოჰოლი), მაკროგოლი, ტიტანის დიოქსიდი </w:t>
      </w:r>
      <w:r w:rsidR="00BE1151">
        <w:lastRenderedPageBreak/>
        <w:t xml:space="preserve">E171, </w:t>
      </w:r>
      <w:r w:rsidR="00BE1151">
        <w:rPr>
          <w:lang w:val="ka-GE"/>
        </w:rPr>
        <w:t xml:space="preserve">ტალკი და ყვითელი რკინის ოქსიდი </w:t>
      </w:r>
      <w:r w:rsidR="00BE1151">
        <w:t>E172</w:t>
      </w:r>
      <w:r w:rsidR="00E53C8E">
        <w:rPr>
          <w:lang w:val="ka-GE"/>
        </w:rPr>
        <w:t xml:space="preserve"> ტაბლეტის გარსში. იხილეთ ნაწილი 2 ,,დაპაგლიფლოზინი შეიავს ლაქტოზას და ნატრიუმს“. </w:t>
      </w:r>
    </w:p>
    <w:p w14:paraId="4787F5B0" w14:textId="77777777" w:rsidR="00FB05DB" w:rsidRDefault="00FB05DB" w:rsidP="00FB05DB">
      <w:pPr>
        <w:spacing w:after="0" w:line="240" w:lineRule="auto"/>
        <w:jc w:val="both"/>
      </w:pPr>
    </w:p>
    <w:p w14:paraId="45E94916" w14:textId="77777777" w:rsidR="00FB05DB" w:rsidRDefault="00FB05DB" w:rsidP="00FB05DB">
      <w:pPr>
        <w:spacing w:after="0" w:line="240" w:lineRule="auto"/>
        <w:jc w:val="both"/>
        <w:rPr>
          <w:b/>
          <w:bCs/>
        </w:rPr>
      </w:pPr>
      <w:r>
        <w:rPr>
          <w:b/>
          <w:bCs/>
        </w:rPr>
        <w:t>დაპაგლიფლოზინის გარეგნული სახე და შეფუთვის შემცველობა</w:t>
      </w:r>
    </w:p>
    <w:p w14:paraId="21A5BD44" w14:textId="77777777" w:rsidR="00FB05DB" w:rsidRDefault="00B96206" w:rsidP="00FB05DB">
      <w:pPr>
        <w:spacing w:after="0" w:line="240" w:lineRule="auto"/>
        <w:jc w:val="both"/>
      </w:pPr>
      <w:r w:rsidRPr="00B96206">
        <w:t xml:space="preserve">ღია </w:t>
      </w:r>
      <w:r w:rsidR="00D971AC">
        <w:t>მოყავისფ</w:t>
      </w:r>
      <w:r w:rsidR="003A4D01">
        <w:t>ე</w:t>
      </w:r>
      <w:r w:rsidR="00D971AC">
        <w:t xml:space="preserve">რო </w:t>
      </w:r>
      <w:r w:rsidRPr="00B96206">
        <w:t>ყვითელი, ოვალური, ორმხრივამოზნექილი, აპკი</w:t>
      </w:r>
      <w:r w:rsidR="00FE00DE">
        <w:t>ანი გარსით</w:t>
      </w:r>
      <w:r w:rsidRPr="00B96206">
        <w:t xml:space="preserve"> დაფარული ტაბლეტები, ერთ მხარეს გამყოფი ზოლით. </w:t>
      </w:r>
      <w:r w:rsidR="00670481" w:rsidRPr="00670481">
        <w:t xml:space="preserve">გამყოფი ხაზის ერთ მხარეს აღნიშნულია </w:t>
      </w:r>
      <w:r w:rsidR="00E164A7">
        <w:t>მარკირე</w:t>
      </w:r>
      <w:r w:rsidR="00D41168">
        <w:t>ბა</w:t>
      </w:r>
      <w:r w:rsidR="00E164A7">
        <w:t xml:space="preserve"> </w:t>
      </w:r>
      <w:r w:rsidR="00670481" w:rsidRPr="00670481">
        <w:t>„1“, ხოლო მეორე მხარეს „0“. ტაბლეტის გაყოფა შესაძლებელია თანაბარ დოზებად. ტაბლეტის ზომ</w:t>
      </w:r>
      <w:r w:rsidR="00950F13">
        <w:t>ა</w:t>
      </w:r>
      <w:r w:rsidR="00670481" w:rsidRPr="00670481">
        <w:t>: დაახლოებით 13 x 6.5 მმ</w:t>
      </w:r>
      <w:r w:rsidR="006F0956">
        <w:t>.</w:t>
      </w:r>
    </w:p>
    <w:p w14:paraId="6E5A9F3C" w14:textId="77777777" w:rsidR="00EB7B0D" w:rsidRPr="00EB7B0D" w:rsidRDefault="00EB7B0D" w:rsidP="00EB7B0D">
      <w:pPr>
        <w:spacing w:after="0" w:line="240" w:lineRule="auto"/>
        <w:jc w:val="both"/>
        <w:rPr>
          <w:lang w:val="ka-GE"/>
        </w:rPr>
      </w:pPr>
      <w:r w:rsidRPr="00EB7B0D">
        <w:rPr>
          <w:lang w:val="ka-GE"/>
        </w:rPr>
        <w:t>დაპაგლიფლოზინი ხელმისაწვდომია შეფუთვაში, რომელიც შეიცავს:</w:t>
      </w:r>
    </w:p>
    <w:p w14:paraId="259BB038" w14:textId="77777777" w:rsidR="00EB7B0D" w:rsidRPr="00BE5875" w:rsidRDefault="00EB7B0D" w:rsidP="00BE5875">
      <w:pPr>
        <w:pStyle w:val="ListParagraph"/>
        <w:numPr>
          <w:ilvl w:val="0"/>
          <w:numId w:val="16"/>
        </w:numPr>
        <w:spacing w:after="0" w:line="240" w:lineRule="auto"/>
        <w:jc w:val="both"/>
        <w:rPr>
          <w:lang w:val="ka-GE"/>
        </w:rPr>
      </w:pPr>
      <w:r w:rsidRPr="00BE5875">
        <w:rPr>
          <w:lang w:val="ka-GE"/>
        </w:rPr>
        <w:t>14, 28, 30, 56, 60, 90, 98 ან 100 შემოგარსულ ტაბლეტს, არაპერფორირებულ ბლისტერში.</w:t>
      </w:r>
    </w:p>
    <w:p w14:paraId="60C40BB7" w14:textId="77777777" w:rsidR="00EB7B0D" w:rsidRDefault="00EB7B0D" w:rsidP="00EB296B">
      <w:pPr>
        <w:pStyle w:val="ListParagraph"/>
        <w:numPr>
          <w:ilvl w:val="0"/>
          <w:numId w:val="16"/>
        </w:numPr>
        <w:spacing w:after="0" w:line="240" w:lineRule="auto"/>
        <w:jc w:val="both"/>
        <w:rPr>
          <w:lang w:val="ka-GE"/>
        </w:rPr>
      </w:pPr>
      <w:r w:rsidRPr="00EB296B">
        <w:rPr>
          <w:lang w:val="ka-GE"/>
        </w:rPr>
        <w:t>14 x 1, 28 x 1, 30 x 1, 56 x 1, 60 x 1, 90 x 1, 98 x 1 ან 100 x 1 შემოგარსულ ტაბლეტს, პერფორირებულ ერთჯერადი დოზის ბლისტერში.</w:t>
      </w:r>
    </w:p>
    <w:p w14:paraId="5C024E3C" w14:textId="77777777" w:rsidR="00B12BE5" w:rsidRDefault="00FC5DFF" w:rsidP="00FC5DFF">
      <w:pPr>
        <w:spacing w:after="0" w:line="240" w:lineRule="auto"/>
        <w:jc w:val="both"/>
        <w:rPr>
          <w:lang w:val="ka-GE"/>
        </w:rPr>
      </w:pPr>
      <w:r w:rsidRPr="00FC5DFF">
        <w:rPr>
          <w:lang w:val="ka-GE"/>
        </w:rPr>
        <w:t xml:space="preserve">შესაძლოა, ყველა შეფუთვის ზომა არ იყოს ბაზარზე. </w:t>
      </w:r>
    </w:p>
    <w:p w14:paraId="5F803D12" w14:textId="77777777" w:rsidR="00B12BE5" w:rsidRDefault="00B12BE5" w:rsidP="00FC5DFF">
      <w:pPr>
        <w:spacing w:after="0" w:line="240" w:lineRule="auto"/>
        <w:jc w:val="both"/>
        <w:rPr>
          <w:lang w:val="ka-GE"/>
        </w:rPr>
      </w:pPr>
    </w:p>
    <w:p w14:paraId="69BDF242" w14:textId="77777777" w:rsidR="00FA7D5A" w:rsidRPr="00052DE6" w:rsidRDefault="00FA7D5A" w:rsidP="00FA7D5A">
      <w:pPr>
        <w:autoSpaceDE w:val="0"/>
        <w:autoSpaceDN w:val="0"/>
        <w:adjustRightInd w:val="0"/>
        <w:jc w:val="both"/>
        <w:rPr>
          <w:rFonts w:cs="Sylfaen"/>
          <w:b/>
          <w:noProof/>
          <w:sz w:val="22"/>
          <w:szCs w:val="22"/>
          <w:lang w:val="en-US"/>
        </w:rPr>
      </w:pPr>
      <w:bookmarkStart w:id="0" w:name="_Hlk228884340"/>
      <w:r w:rsidRPr="00410548">
        <w:rPr>
          <w:rFonts w:cs="Sylfaen"/>
          <w:b/>
          <w:noProof/>
          <w:sz w:val="22"/>
          <w:szCs w:val="22"/>
          <w:lang w:val="ka-GE"/>
        </w:rPr>
        <w:t>ფარმაცევტული</w:t>
      </w:r>
      <w:r w:rsidRPr="00410548">
        <w:rPr>
          <w:b/>
          <w:noProof/>
          <w:sz w:val="22"/>
          <w:szCs w:val="22"/>
          <w:lang w:val="ka-GE"/>
        </w:rPr>
        <w:t xml:space="preserve"> </w:t>
      </w:r>
      <w:r w:rsidRPr="00410548">
        <w:rPr>
          <w:rFonts w:cs="Sylfaen"/>
          <w:b/>
          <w:noProof/>
          <w:sz w:val="22"/>
          <w:szCs w:val="22"/>
          <w:lang w:val="ka-GE"/>
        </w:rPr>
        <w:t>პროდუქტის</w:t>
      </w:r>
      <w:r w:rsidRPr="00410548">
        <w:rPr>
          <w:b/>
          <w:noProof/>
          <w:sz w:val="22"/>
          <w:szCs w:val="22"/>
          <w:lang w:val="ka-GE"/>
        </w:rPr>
        <w:t xml:space="preserve"> </w:t>
      </w:r>
      <w:r w:rsidRPr="00410548">
        <w:rPr>
          <w:rFonts w:cs="Sylfaen"/>
          <w:b/>
          <w:noProof/>
          <w:sz w:val="22"/>
          <w:szCs w:val="22"/>
          <w:lang w:val="ka-GE"/>
        </w:rPr>
        <w:t>ჯგუფი -</w:t>
      </w:r>
      <w:r>
        <w:rPr>
          <w:rFonts w:cs="Sylfaen"/>
          <w:b/>
          <w:noProof/>
          <w:sz w:val="22"/>
          <w:szCs w:val="22"/>
          <w:lang w:val="en-US"/>
        </w:rPr>
        <w:t xml:space="preserve"> </w:t>
      </w:r>
    </w:p>
    <w:p w14:paraId="02A4076F" w14:textId="3703AC04" w:rsidR="00FA7D5A" w:rsidRDefault="00FA7D5A" w:rsidP="00FA7D5A">
      <w:pPr>
        <w:spacing w:after="0" w:line="240" w:lineRule="auto"/>
        <w:jc w:val="both"/>
        <w:rPr>
          <w:rFonts w:cs="Sylfaen"/>
          <w:lang w:val="ka-GE"/>
        </w:rPr>
      </w:pPr>
      <w:r w:rsidRPr="001829AC">
        <w:rPr>
          <w:rFonts w:eastAsia="SimSun"/>
          <w:bCs/>
          <w:lang w:val="ka-GE"/>
        </w:rPr>
        <w:t xml:space="preserve">ფარმაცევტული პროდუქტის ჯგუფი </w:t>
      </w:r>
      <w:r w:rsidRPr="001829AC">
        <w:rPr>
          <w:lang w:val="ka-GE"/>
        </w:rPr>
        <w:t xml:space="preserve">II, </w:t>
      </w:r>
      <w:r w:rsidRPr="001829AC">
        <w:rPr>
          <w:rFonts w:cs="Sylfaen"/>
          <w:lang w:val="ka-GE"/>
        </w:rPr>
        <w:t>გაიცემა</w:t>
      </w:r>
      <w:r w:rsidRPr="001829AC">
        <w:rPr>
          <w:lang w:val="ka-GE"/>
        </w:rPr>
        <w:t xml:space="preserve"> </w:t>
      </w:r>
      <w:r w:rsidRPr="001829AC">
        <w:rPr>
          <w:rFonts w:cs="Sylfaen"/>
          <w:lang w:val="ka-GE"/>
        </w:rPr>
        <w:t>ფორმა</w:t>
      </w:r>
      <w:r w:rsidRPr="001829AC">
        <w:rPr>
          <w:lang w:val="ka-GE"/>
        </w:rPr>
        <w:t xml:space="preserve"> №3 </w:t>
      </w:r>
      <w:r w:rsidRPr="001829AC">
        <w:rPr>
          <w:rFonts w:cs="Sylfaen"/>
          <w:lang w:val="ka-GE"/>
        </w:rPr>
        <w:t>რეცეპტით</w:t>
      </w:r>
      <w:bookmarkEnd w:id="0"/>
    </w:p>
    <w:p w14:paraId="5BBFDF2A" w14:textId="77777777" w:rsidR="00FA7D5A" w:rsidRDefault="00FA7D5A" w:rsidP="00FA7D5A">
      <w:pPr>
        <w:spacing w:after="0" w:line="240" w:lineRule="auto"/>
        <w:jc w:val="both"/>
        <w:rPr>
          <w:lang w:val="ka-GE"/>
        </w:rPr>
      </w:pPr>
    </w:p>
    <w:p w14:paraId="55B3BD3F" w14:textId="77777777" w:rsidR="00B12BE5" w:rsidRPr="004432AB" w:rsidRDefault="00B12BE5" w:rsidP="00FC5DFF">
      <w:pPr>
        <w:spacing w:after="0" w:line="240" w:lineRule="auto"/>
        <w:jc w:val="both"/>
        <w:rPr>
          <w:b/>
          <w:bCs/>
          <w:lang w:val="ka-GE"/>
        </w:rPr>
      </w:pPr>
      <w:r w:rsidRPr="004432AB">
        <w:rPr>
          <w:b/>
          <w:bCs/>
          <w:lang w:val="ka-GE"/>
        </w:rPr>
        <w:t>სავაჭრო ნებართვის</w:t>
      </w:r>
      <w:r w:rsidR="00FC5DFF" w:rsidRPr="004432AB">
        <w:rPr>
          <w:b/>
          <w:bCs/>
          <w:lang w:val="ka-GE"/>
        </w:rPr>
        <w:t xml:space="preserve"> მფლობელი და მწარმოებელი </w:t>
      </w:r>
    </w:p>
    <w:p w14:paraId="6B6FEE54" w14:textId="77777777" w:rsidR="00906513" w:rsidRDefault="00ED7AB1" w:rsidP="00FC5DFF">
      <w:pPr>
        <w:spacing w:after="0" w:line="240" w:lineRule="auto"/>
        <w:jc w:val="both"/>
        <w:rPr>
          <w:lang w:val="ka-GE"/>
        </w:rPr>
      </w:pPr>
      <w:r>
        <w:rPr>
          <w:lang w:val="ka-GE"/>
        </w:rPr>
        <w:t>კრკა, დ.დ.,</w:t>
      </w:r>
      <w:r w:rsidR="00FC5DFF" w:rsidRPr="00FC5DFF">
        <w:rPr>
          <w:lang w:val="ka-GE"/>
        </w:rPr>
        <w:t xml:space="preserve"> ნოვო მესტო, სმარ</w:t>
      </w:r>
      <w:r w:rsidR="00FB01D0">
        <w:rPr>
          <w:lang w:val="ka-GE"/>
        </w:rPr>
        <w:t>ჟ</w:t>
      </w:r>
      <w:r w:rsidR="00FC5DFF" w:rsidRPr="00FC5DFF">
        <w:rPr>
          <w:lang w:val="ka-GE"/>
        </w:rPr>
        <w:t>ესკ</w:t>
      </w:r>
      <w:r w:rsidR="0052506A">
        <w:rPr>
          <w:lang w:val="ka-GE"/>
        </w:rPr>
        <w:t>ა</w:t>
      </w:r>
      <w:r w:rsidR="00FC5DFF" w:rsidRPr="00FC5DFF">
        <w:rPr>
          <w:lang w:val="ka-GE"/>
        </w:rPr>
        <w:t xml:space="preserve"> ცესტა 6, 8501 ნოვო მესტო, სლოვენია. </w:t>
      </w:r>
    </w:p>
    <w:p w14:paraId="4017018E" w14:textId="77777777" w:rsidR="00906513" w:rsidRDefault="00906513" w:rsidP="00FC5DFF">
      <w:pPr>
        <w:spacing w:after="0" w:line="240" w:lineRule="auto"/>
        <w:jc w:val="both"/>
        <w:rPr>
          <w:lang w:val="ka-GE"/>
        </w:rPr>
      </w:pPr>
    </w:p>
    <w:p w14:paraId="255A60C4" w14:textId="72B6F019" w:rsidR="009A2AE5" w:rsidRDefault="00B9098D" w:rsidP="00FC5DFF">
      <w:pPr>
        <w:spacing w:after="0" w:line="240" w:lineRule="auto"/>
        <w:jc w:val="both"/>
        <w:rPr>
          <w:b/>
          <w:bCs/>
          <w:lang w:val="ka-GE"/>
        </w:rPr>
      </w:pPr>
      <w:r w:rsidRPr="00A116CF">
        <w:rPr>
          <w:b/>
          <w:bCs/>
          <w:lang w:val="ka-GE"/>
        </w:rPr>
        <w:t>ამ ინსტრუქციის ტექსტის ბოლო გადახედვის თარიღია</w:t>
      </w:r>
      <w:r w:rsidR="00FC5DFF" w:rsidRPr="00A116CF">
        <w:rPr>
          <w:b/>
          <w:bCs/>
          <w:lang w:val="ka-GE"/>
        </w:rPr>
        <w:t xml:space="preserve"> 2025 წლის აგვისტო</w:t>
      </w:r>
      <w:r w:rsidR="00963A09" w:rsidRPr="00A116CF">
        <w:rPr>
          <w:b/>
          <w:bCs/>
          <w:lang w:val="ka-GE"/>
        </w:rPr>
        <w:t>.</w:t>
      </w:r>
    </w:p>
    <w:sectPr w:rsidR="009A2AE5" w:rsidSect="00F4727F">
      <w:headerReference w:type="default" r:id="rId7"/>
      <w:footerReference w:type="default" r:id="rId8"/>
      <w:pgSz w:w="11906" w:h="16838"/>
      <w:pgMar w:top="423" w:right="850" w:bottom="455" w:left="850" w:header="423"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A6ED84" w14:textId="77777777" w:rsidR="00C87D64" w:rsidRDefault="00C87D64" w:rsidP="002A785D">
      <w:pPr>
        <w:spacing w:after="0" w:line="240" w:lineRule="auto"/>
      </w:pPr>
      <w:r>
        <w:separator/>
      </w:r>
    </w:p>
  </w:endnote>
  <w:endnote w:type="continuationSeparator" w:id="0">
    <w:p w14:paraId="6BC6A5FA" w14:textId="77777777" w:rsidR="00C87D64" w:rsidRDefault="00C87D64" w:rsidP="002A78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Textkörper CS)">
    <w:altName w:val="Times New Roman"/>
    <w:charset w:val="00"/>
    <w:family w:val="roman"/>
    <w:pitch w:val="default"/>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36C0B" w14:textId="77777777" w:rsidR="006836B3" w:rsidRPr="006836B3" w:rsidRDefault="006836B3" w:rsidP="0059018F">
    <w:pPr>
      <w:pStyle w:val="Footer"/>
      <w:jc w:val="right"/>
      <w:rPr>
        <w:color w:val="000000" w:themeColor="text1"/>
        <w:sz w:val="18"/>
        <w:szCs w:val="18"/>
      </w:rPr>
    </w:pPr>
  </w:p>
  <w:tbl>
    <w:tblPr>
      <w:tblStyle w:val="TableGrid"/>
      <w:tblW w:w="0" w:type="auto"/>
      <w:tblLook w:val="04A0" w:firstRow="1" w:lastRow="0" w:firstColumn="1" w:lastColumn="0" w:noHBand="0" w:noVBand="1"/>
    </w:tblPr>
    <w:tblGrid>
      <w:gridCol w:w="3398"/>
      <w:gridCol w:w="4961"/>
      <w:gridCol w:w="1837"/>
    </w:tblGrid>
    <w:tr w:rsidR="0059018F" w14:paraId="7299873B" w14:textId="77777777" w:rsidTr="0059018F">
      <w:tc>
        <w:tcPr>
          <w:tcW w:w="3398" w:type="dxa"/>
        </w:tcPr>
        <w:p w14:paraId="5474D5E9" w14:textId="77777777" w:rsidR="0059018F" w:rsidRPr="00F4727F" w:rsidRDefault="0059018F">
          <w:pPr>
            <w:pStyle w:val="Footer"/>
            <w:rPr>
              <w:rFonts w:ascii="Arial" w:hAnsi="Arial" w:cs="Arial"/>
              <w:sz w:val="20"/>
              <w:szCs w:val="20"/>
            </w:rPr>
          </w:pPr>
          <w:r w:rsidRPr="00F4727F">
            <w:rPr>
              <w:rFonts w:ascii="Arial" w:hAnsi="Arial" w:cs="Arial"/>
              <w:sz w:val="20"/>
              <w:szCs w:val="20"/>
            </w:rPr>
            <w:t>PI_Text107773</w:t>
          </w:r>
          <w:r w:rsidR="00D2656F" w:rsidRPr="00F4727F">
            <w:rPr>
              <w:rFonts w:ascii="Arial" w:hAnsi="Arial" w:cs="Arial"/>
              <w:sz w:val="20"/>
              <w:szCs w:val="20"/>
            </w:rPr>
            <w:t>_</w:t>
          </w:r>
          <w:r w:rsidRPr="00F4727F">
            <w:rPr>
              <w:rFonts w:ascii="Arial" w:hAnsi="Arial" w:cs="Arial"/>
              <w:sz w:val="20"/>
              <w:szCs w:val="20"/>
            </w:rPr>
            <w:t>1</w:t>
          </w:r>
        </w:p>
      </w:tc>
      <w:tc>
        <w:tcPr>
          <w:tcW w:w="4961" w:type="dxa"/>
        </w:tcPr>
        <w:p w14:paraId="213F257C" w14:textId="77777777" w:rsidR="0059018F" w:rsidRPr="00F4727F" w:rsidRDefault="000A02FA">
          <w:pPr>
            <w:pStyle w:val="Footer"/>
            <w:rPr>
              <w:sz w:val="20"/>
              <w:szCs w:val="20"/>
            </w:rPr>
          </w:pPr>
          <w:r w:rsidRPr="00F4727F">
            <w:rPr>
              <w:sz w:val="20"/>
              <w:szCs w:val="20"/>
            </w:rPr>
            <w:t>09.02.2026 - განახლებულია: 09.02.2026</w:t>
          </w:r>
        </w:p>
      </w:tc>
      <w:tc>
        <w:tcPr>
          <w:tcW w:w="1837" w:type="dxa"/>
        </w:tcPr>
        <w:p w14:paraId="0E8DD7B9" w14:textId="77777777" w:rsidR="0059018F" w:rsidRPr="00F4727F" w:rsidRDefault="0059018F">
          <w:pPr>
            <w:pStyle w:val="Footer"/>
            <w:rPr>
              <w:sz w:val="20"/>
              <w:szCs w:val="20"/>
            </w:rPr>
          </w:pPr>
          <w:r w:rsidRPr="00F4727F">
            <w:rPr>
              <w:color w:val="000000" w:themeColor="text1"/>
              <w:sz w:val="20"/>
              <w:szCs w:val="20"/>
            </w:rPr>
            <w:t xml:space="preserve">გვერდი </w:t>
          </w:r>
          <w:r w:rsidRPr="00F4727F">
            <w:rPr>
              <w:color w:val="000000" w:themeColor="text1"/>
              <w:sz w:val="20"/>
              <w:szCs w:val="20"/>
            </w:rPr>
            <w:fldChar w:fldCharType="begin"/>
          </w:r>
          <w:r w:rsidRPr="00F4727F">
            <w:rPr>
              <w:color w:val="000000" w:themeColor="text1"/>
              <w:sz w:val="20"/>
              <w:szCs w:val="20"/>
            </w:rPr>
            <w:instrText>PAGE  \* Arabic  \* MERGEFORMAT</w:instrText>
          </w:r>
          <w:r w:rsidRPr="00F4727F">
            <w:rPr>
              <w:color w:val="000000" w:themeColor="text1"/>
              <w:sz w:val="20"/>
              <w:szCs w:val="20"/>
            </w:rPr>
            <w:fldChar w:fldCharType="separate"/>
          </w:r>
          <w:r w:rsidRPr="00F4727F">
            <w:rPr>
              <w:color w:val="000000" w:themeColor="text1"/>
              <w:sz w:val="20"/>
              <w:szCs w:val="20"/>
            </w:rPr>
            <w:t>1</w:t>
          </w:r>
          <w:r w:rsidRPr="00F4727F">
            <w:rPr>
              <w:color w:val="000000" w:themeColor="text1"/>
              <w:sz w:val="20"/>
              <w:szCs w:val="20"/>
            </w:rPr>
            <w:fldChar w:fldCharType="end"/>
          </w:r>
          <w:r w:rsidRPr="00F4727F">
            <w:rPr>
              <w:color w:val="000000" w:themeColor="text1"/>
              <w:sz w:val="20"/>
              <w:szCs w:val="20"/>
            </w:rPr>
            <w:t xml:space="preserve"> - </w:t>
          </w:r>
          <w:r w:rsidRPr="00F4727F">
            <w:rPr>
              <w:color w:val="000000" w:themeColor="text1"/>
              <w:sz w:val="20"/>
              <w:szCs w:val="20"/>
            </w:rPr>
            <w:fldChar w:fldCharType="begin"/>
          </w:r>
          <w:r w:rsidRPr="00F4727F">
            <w:rPr>
              <w:color w:val="000000" w:themeColor="text1"/>
              <w:sz w:val="20"/>
              <w:szCs w:val="20"/>
            </w:rPr>
            <w:instrText>NUMPAGES \* Arabisch \* MERGEFORMAT</w:instrText>
          </w:r>
          <w:r w:rsidRPr="00F4727F">
            <w:rPr>
              <w:color w:val="000000" w:themeColor="text1"/>
              <w:sz w:val="20"/>
              <w:szCs w:val="20"/>
            </w:rPr>
            <w:fldChar w:fldCharType="separate"/>
          </w:r>
          <w:r w:rsidRPr="00F4727F">
            <w:rPr>
              <w:color w:val="000000" w:themeColor="text1"/>
              <w:sz w:val="20"/>
              <w:szCs w:val="20"/>
            </w:rPr>
            <w:t>1</w:t>
          </w:r>
          <w:r w:rsidRPr="00F4727F">
            <w:rPr>
              <w:color w:val="000000" w:themeColor="text1"/>
              <w:sz w:val="20"/>
              <w:szCs w:val="20"/>
            </w:rPr>
            <w:fldChar w:fldCharType="end"/>
          </w:r>
        </w:p>
      </w:tc>
    </w:tr>
  </w:tbl>
  <w:p w14:paraId="06E5D707" w14:textId="77777777" w:rsidR="006836B3" w:rsidRDefault="006836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181208" w14:textId="77777777" w:rsidR="00C87D64" w:rsidRDefault="00C87D64" w:rsidP="002A785D">
      <w:pPr>
        <w:spacing w:after="0" w:line="240" w:lineRule="auto"/>
      </w:pPr>
      <w:r>
        <w:separator/>
      </w:r>
    </w:p>
  </w:footnote>
  <w:footnote w:type="continuationSeparator" w:id="0">
    <w:p w14:paraId="7AAEE9E2" w14:textId="77777777" w:rsidR="00C87D64" w:rsidRDefault="00C87D64" w:rsidP="002A78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9C2C4" w14:textId="3E5A3C52" w:rsidR="002A785D" w:rsidRDefault="002A785D" w:rsidP="008F5749">
    <w:pPr>
      <w:pStyle w:val="Header"/>
      <w:jc w:val="right"/>
      <w:rPr>
        <w:i/>
        <w:iCs/>
        <w:sz w:val="18"/>
        <w:szCs w:val="18"/>
        <w:lang w:val="ka-GE"/>
      </w:rPr>
    </w:pPr>
  </w:p>
  <w:tbl>
    <w:tblPr>
      <w:tblStyle w:val="TableGrid"/>
      <w:tblW w:w="0" w:type="auto"/>
      <w:tblLook w:val="04A0" w:firstRow="1" w:lastRow="0" w:firstColumn="1" w:lastColumn="0" w:noHBand="0" w:noVBand="1"/>
    </w:tblPr>
    <w:tblGrid>
      <w:gridCol w:w="5098"/>
      <w:gridCol w:w="5098"/>
    </w:tblGrid>
    <w:tr w:rsidR="008F5749" w:rsidRPr="00452923" w14:paraId="26B1625D" w14:textId="77777777" w:rsidTr="00B834A8">
      <w:tc>
        <w:tcPr>
          <w:tcW w:w="5098" w:type="dxa"/>
        </w:tcPr>
        <w:p w14:paraId="27E1C447" w14:textId="77777777" w:rsidR="008F5749" w:rsidRPr="00452923" w:rsidRDefault="008F5749" w:rsidP="008F5749">
          <w:pPr>
            <w:pStyle w:val="Header"/>
            <w:rPr>
              <w:sz w:val="18"/>
              <w:szCs w:val="18"/>
            </w:rPr>
          </w:pPr>
          <w:r w:rsidRPr="00452923">
            <w:rPr>
              <w:sz w:val="18"/>
              <w:szCs w:val="18"/>
            </w:rPr>
            <w:t>1.3.1</w:t>
          </w:r>
        </w:p>
      </w:tc>
      <w:tc>
        <w:tcPr>
          <w:tcW w:w="5098" w:type="dxa"/>
        </w:tcPr>
        <w:p w14:paraId="1B33A0ED" w14:textId="77777777" w:rsidR="008F5749" w:rsidRPr="00452923" w:rsidRDefault="008F5749" w:rsidP="008F5749">
          <w:pPr>
            <w:pStyle w:val="Header"/>
            <w:rPr>
              <w:sz w:val="18"/>
              <w:szCs w:val="18"/>
            </w:rPr>
          </w:pPr>
          <w:r w:rsidRPr="00452923">
            <w:rPr>
              <w:sz w:val="18"/>
              <w:szCs w:val="18"/>
            </w:rPr>
            <w:t>დაპაფლიფლოზინი</w:t>
          </w:r>
        </w:p>
      </w:tc>
    </w:tr>
    <w:tr w:rsidR="008F5749" w:rsidRPr="00452923" w14:paraId="1124E6BF" w14:textId="77777777" w:rsidTr="00B834A8">
      <w:tc>
        <w:tcPr>
          <w:tcW w:w="5098" w:type="dxa"/>
        </w:tcPr>
        <w:p w14:paraId="7E176173" w14:textId="77777777" w:rsidR="008F5749" w:rsidRPr="00452923" w:rsidRDefault="008F5749" w:rsidP="008F5749">
          <w:pPr>
            <w:pStyle w:val="Header"/>
            <w:rPr>
              <w:sz w:val="18"/>
              <w:szCs w:val="18"/>
              <w:lang w:val="ka-GE"/>
            </w:rPr>
          </w:pPr>
          <w:r w:rsidRPr="00452923">
            <w:rPr>
              <w:sz w:val="18"/>
              <w:szCs w:val="18"/>
              <w:lang w:val="en-US"/>
            </w:rPr>
            <w:t>SPC</w:t>
          </w:r>
          <w:r w:rsidRPr="00452923">
            <w:rPr>
              <w:sz w:val="18"/>
              <w:szCs w:val="18"/>
              <w:lang w:val="ka-GE"/>
            </w:rPr>
            <w:t>, ეტიკეტი და შეფუთვის ფურცელი</w:t>
          </w:r>
        </w:p>
      </w:tc>
      <w:tc>
        <w:tcPr>
          <w:tcW w:w="5098" w:type="dxa"/>
        </w:tcPr>
        <w:p w14:paraId="6202668C" w14:textId="77777777" w:rsidR="008F5749" w:rsidRPr="00452923" w:rsidRDefault="008F5749" w:rsidP="008F5749">
          <w:pPr>
            <w:pStyle w:val="Header"/>
            <w:rPr>
              <w:sz w:val="18"/>
              <w:szCs w:val="18"/>
              <w:lang w:val="ka-GE"/>
            </w:rPr>
          </w:pPr>
          <w:r w:rsidRPr="00452923">
            <w:rPr>
              <w:sz w:val="18"/>
              <w:szCs w:val="18"/>
              <w:lang w:val="en-US"/>
            </w:rPr>
            <w:t xml:space="preserve">GE- </w:t>
          </w:r>
          <w:proofErr w:type="spellStart"/>
          <w:r w:rsidRPr="00452923">
            <w:rPr>
              <w:sz w:val="18"/>
              <w:szCs w:val="18"/>
              <w:lang w:val="en-US"/>
            </w:rPr>
            <w:t>საქართველო</w:t>
          </w:r>
          <w:proofErr w:type="spellEnd"/>
          <w:r w:rsidRPr="00452923">
            <w:rPr>
              <w:sz w:val="18"/>
              <w:szCs w:val="18"/>
              <w:lang w:val="en-US"/>
            </w:rPr>
            <w:t xml:space="preserve">                         </w:t>
          </w:r>
        </w:p>
      </w:tc>
    </w:tr>
  </w:tbl>
  <w:p w14:paraId="4FB4F7B7" w14:textId="77777777" w:rsidR="008F5749" w:rsidRPr="008F5749" w:rsidRDefault="008F5749" w:rsidP="008F5749">
    <w:pPr>
      <w:pStyle w:val="Header"/>
      <w:jc w:val="right"/>
      <w:rPr>
        <w:i/>
        <w:iCs/>
        <w:sz w:val="18"/>
        <w:szCs w:val="18"/>
        <w:lang w:val="ka-G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642D04"/>
    <w:multiLevelType w:val="hybridMultilevel"/>
    <w:tmpl w:val="650E2254"/>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E974D6E"/>
    <w:multiLevelType w:val="hybridMultilevel"/>
    <w:tmpl w:val="75A83C18"/>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5962348"/>
    <w:multiLevelType w:val="hybridMultilevel"/>
    <w:tmpl w:val="789696F8"/>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65535D8"/>
    <w:multiLevelType w:val="hybridMultilevel"/>
    <w:tmpl w:val="797A9ADC"/>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B1E48C7"/>
    <w:multiLevelType w:val="hybridMultilevel"/>
    <w:tmpl w:val="5E601C58"/>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1DF012F"/>
    <w:multiLevelType w:val="hybridMultilevel"/>
    <w:tmpl w:val="51B60332"/>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3365AA2"/>
    <w:multiLevelType w:val="hybridMultilevel"/>
    <w:tmpl w:val="94982D8C"/>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6656D2D"/>
    <w:multiLevelType w:val="hybridMultilevel"/>
    <w:tmpl w:val="CBDAF5FA"/>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9063DDD"/>
    <w:multiLevelType w:val="hybridMultilevel"/>
    <w:tmpl w:val="D58E6A62"/>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B774D22"/>
    <w:multiLevelType w:val="hybridMultilevel"/>
    <w:tmpl w:val="D15C66DC"/>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3150E9E"/>
    <w:multiLevelType w:val="hybridMultilevel"/>
    <w:tmpl w:val="E58CACEA"/>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6BF1B24"/>
    <w:multiLevelType w:val="hybridMultilevel"/>
    <w:tmpl w:val="0724461E"/>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89C1743"/>
    <w:multiLevelType w:val="hybridMultilevel"/>
    <w:tmpl w:val="10668B14"/>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ABF00FD"/>
    <w:multiLevelType w:val="hybridMultilevel"/>
    <w:tmpl w:val="22046926"/>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55464CE"/>
    <w:multiLevelType w:val="hybridMultilevel"/>
    <w:tmpl w:val="14DE0A8C"/>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EF545EC"/>
    <w:multiLevelType w:val="hybridMultilevel"/>
    <w:tmpl w:val="87289602"/>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80379861">
    <w:abstractNumId w:val="8"/>
  </w:num>
  <w:num w:numId="2" w16cid:durableId="1871406228">
    <w:abstractNumId w:val="12"/>
  </w:num>
  <w:num w:numId="3" w16cid:durableId="1023290625">
    <w:abstractNumId w:val="9"/>
  </w:num>
  <w:num w:numId="4" w16cid:durableId="451947006">
    <w:abstractNumId w:val="4"/>
  </w:num>
  <w:num w:numId="5" w16cid:durableId="1220164947">
    <w:abstractNumId w:val="11"/>
  </w:num>
  <w:num w:numId="6" w16cid:durableId="726418477">
    <w:abstractNumId w:val="7"/>
  </w:num>
  <w:num w:numId="7" w16cid:durableId="1583101821">
    <w:abstractNumId w:val="15"/>
  </w:num>
  <w:num w:numId="8" w16cid:durableId="1940798317">
    <w:abstractNumId w:val="14"/>
  </w:num>
  <w:num w:numId="9" w16cid:durableId="1122722214">
    <w:abstractNumId w:val="13"/>
  </w:num>
  <w:num w:numId="10" w16cid:durableId="1401097208">
    <w:abstractNumId w:val="10"/>
  </w:num>
  <w:num w:numId="11" w16cid:durableId="1230069686">
    <w:abstractNumId w:val="0"/>
  </w:num>
  <w:num w:numId="12" w16cid:durableId="729234767">
    <w:abstractNumId w:val="6"/>
  </w:num>
  <w:num w:numId="13" w16cid:durableId="1129207143">
    <w:abstractNumId w:val="2"/>
  </w:num>
  <w:num w:numId="14" w16cid:durableId="1414084785">
    <w:abstractNumId w:val="1"/>
  </w:num>
  <w:num w:numId="15" w16cid:durableId="696547954">
    <w:abstractNumId w:val="5"/>
  </w:num>
  <w:num w:numId="16" w16cid:durableId="6633556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E22"/>
    <w:rsid w:val="00005F46"/>
    <w:rsid w:val="00013CF4"/>
    <w:rsid w:val="00013F46"/>
    <w:rsid w:val="00014BC6"/>
    <w:rsid w:val="000415E8"/>
    <w:rsid w:val="000459AF"/>
    <w:rsid w:val="00061C4C"/>
    <w:rsid w:val="00072658"/>
    <w:rsid w:val="00072C18"/>
    <w:rsid w:val="00074CEC"/>
    <w:rsid w:val="00077FAC"/>
    <w:rsid w:val="0008573B"/>
    <w:rsid w:val="000A02FA"/>
    <w:rsid w:val="000A13CC"/>
    <w:rsid w:val="000A695A"/>
    <w:rsid w:val="000A73A8"/>
    <w:rsid w:val="000C1EA8"/>
    <w:rsid w:val="000E2FA2"/>
    <w:rsid w:val="000E3847"/>
    <w:rsid w:val="000F0CA1"/>
    <w:rsid w:val="000F4438"/>
    <w:rsid w:val="000F4EC2"/>
    <w:rsid w:val="000F7641"/>
    <w:rsid w:val="00105F27"/>
    <w:rsid w:val="00125A1C"/>
    <w:rsid w:val="00154D68"/>
    <w:rsid w:val="00171475"/>
    <w:rsid w:val="00180184"/>
    <w:rsid w:val="00186C39"/>
    <w:rsid w:val="00191553"/>
    <w:rsid w:val="001A3935"/>
    <w:rsid w:val="001C206E"/>
    <w:rsid w:val="001D57C8"/>
    <w:rsid w:val="001E4A0F"/>
    <w:rsid w:val="001E6218"/>
    <w:rsid w:val="001E6C47"/>
    <w:rsid w:val="001E7705"/>
    <w:rsid w:val="001F33E8"/>
    <w:rsid w:val="001F72C8"/>
    <w:rsid w:val="00200141"/>
    <w:rsid w:val="00200178"/>
    <w:rsid w:val="00215E2C"/>
    <w:rsid w:val="00227141"/>
    <w:rsid w:val="00231061"/>
    <w:rsid w:val="00247603"/>
    <w:rsid w:val="00254595"/>
    <w:rsid w:val="0027096B"/>
    <w:rsid w:val="002715CC"/>
    <w:rsid w:val="00282752"/>
    <w:rsid w:val="002A785D"/>
    <w:rsid w:val="002C0072"/>
    <w:rsid w:val="002D331E"/>
    <w:rsid w:val="002E1841"/>
    <w:rsid w:val="002E1EC1"/>
    <w:rsid w:val="002E7E69"/>
    <w:rsid w:val="00300933"/>
    <w:rsid w:val="00314E8C"/>
    <w:rsid w:val="0032429F"/>
    <w:rsid w:val="0033057E"/>
    <w:rsid w:val="00353E3C"/>
    <w:rsid w:val="00371F85"/>
    <w:rsid w:val="00377DC2"/>
    <w:rsid w:val="00381DD4"/>
    <w:rsid w:val="0038394A"/>
    <w:rsid w:val="003A4D01"/>
    <w:rsid w:val="003A5E5E"/>
    <w:rsid w:val="003B785E"/>
    <w:rsid w:val="003D0813"/>
    <w:rsid w:val="003D355C"/>
    <w:rsid w:val="003D61C2"/>
    <w:rsid w:val="003D61F2"/>
    <w:rsid w:val="003F2AB4"/>
    <w:rsid w:val="003F789D"/>
    <w:rsid w:val="0040093E"/>
    <w:rsid w:val="00406FB6"/>
    <w:rsid w:val="00411CB2"/>
    <w:rsid w:val="00412723"/>
    <w:rsid w:val="0041534B"/>
    <w:rsid w:val="00416526"/>
    <w:rsid w:val="004212B9"/>
    <w:rsid w:val="0042469B"/>
    <w:rsid w:val="00426D74"/>
    <w:rsid w:val="00432898"/>
    <w:rsid w:val="00436D99"/>
    <w:rsid w:val="00441837"/>
    <w:rsid w:val="004432AB"/>
    <w:rsid w:val="00443E65"/>
    <w:rsid w:val="0044777C"/>
    <w:rsid w:val="00452923"/>
    <w:rsid w:val="004664BA"/>
    <w:rsid w:val="00471954"/>
    <w:rsid w:val="00472E32"/>
    <w:rsid w:val="004759CA"/>
    <w:rsid w:val="00477E5A"/>
    <w:rsid w:val="00483A05"/>
    <w:rsid w:val="004920C4"/>
    <w:rsid w:val="0049228A"/>
    <w:rsid w:val="004926A1"/>
    <w:rsid w:val="004A0A96"/>
    <w:rsid w:val="004B091A"/>
    <w:rsid w:val="004B236F"/>
    <w:rsid w:val="004C16BC"/>
    <w:rsid w:val="004C748E"/>
    <w:rsid w:val="004D32DC"/>
    <w:rsid w:val="004E01A2"/>
    <w:rsid w:val="004E0310"/>
    <w:rsid w:val="004F046E"/>
    <w:rsid w:val="004F2A6A"/>
    <w:rsid w:val="00500B9F"/>
    <w:rsid w:val="00511006"/>
    <w:rsid w:val="00516A5D"/>
    <w:rsid w:val="0052506A"/>
    <w:rsid w:val="005255C0"/>
    <w:rsid w:val="00537974"/>
    <w:rsid w:val="005456B9"/>
    <w:rsid w:val="005519C9"/>
    <w:rsid w:val="00554327"/>
    <w:rsid w:val="00580386"/>
    <w:rsid w:val="00580788"/>
    <w:rsid w:val="00583C8A"/>
    <w:rsid w:val="0059018F"/>
    <w:rsid w:val="00595689"/>
    <w:rsid w:val="005A47CD"/>
    <w:rsid w:val="005B1B34"/>
    <w:rsid w:val="005B221A"/>
    <w:rsid w:val="005C0FA9"/>
    <w:rsid w:val="005D1380"/>
    <w:rsid w:val="005D5F5D"/>
    <w:rsid w:val="005E2264"/>
    <w:rsid w:val="005E5A82"/>
    <w:rsid w:val="005E5CE3"/>
    <w:rsid w:val="005F19BD"/>
    <w:rsid w:val="005F3742"/>
    <w:rsid w:val="005F4D79"/>
    <w:rsid w:val="005F63D8"/>
    <w:rsid w:val="00600ADC"/>
    <w:rsid w:val="00611BEE"/>
    <w:rsid w:val="00620C19"/>
    <w:rsid w:val="0062579F"/>
    <w:rsid w:val="0064298B"/>
    <w:rsid w:val="00642A2E"/>
    <w:rsid w:val="00663B22"/>
    <w:rsid w:val="00670481"/>
    <w:rsid w:val="006836B3"/>
    <w:rsid w:val="00685563"/>
    <w:rsid w:val="00685749"/>
    <w:rsid w:val="00691CFE"/>
    <w:rsid w:val="006B41F5"/>
    <w:rsid w:val="006C17F5"/>
    <w:rsid w:val="006C7AA7"/>
    <w:rsid w:val="006D78E6"/>
    <w:rsid w:val="006E539C"/>
    <w:rsid w:val="006E5FEA"/>
    <w:rsid w:val="006F0956"/>
    <w:rsid w:val="006F6F1B"/>
    <w:rsid w:val="0071760C"/>
    <w:rsid w:val="00730723"/>
    <w:rsid w:val="00734DD3"/>
    <w:rsid w:val="0074004D"/>
    <w:rsid w:val="00745C4B"/>
    <w:rsid w:val="00770846"/>
    <w:rsid w:val="00772FF4"/>
    <w:rsid w:val="00773820"/>
    <w:rsid w:val="00794A2B"/>
    <w:rsid w:val="007A0E71"/>
    <w:rsid w:val="007A2D17"/>
    <w:rsid w:val="007B3D6F"/>
    <w:rsid w:val="007C67A1"/>
    <w:rsid w:val="007D2FCF"/>
    <w:rsid w:val="007F75A2"/>
    <w:rsid w:val="00802BA5"/>
    <w:rsid w:val="00810940"/>
    <w:rsid w:val="0081168E"/>
    <w:rsid w:val="0081423E"/>
    <w:rsid w:val="00817AF0"/>
    <w:rsid w:val="008273FE"/>
    <w:rsid w:val="00850E1E"/>
    <w:rsid w:val="0085319F"/>
    <w:rsid w:val="00860A77"/>
    <w:rsid w:val="00861595"/>
    <w:rsid w:val="00865BAE"/>
    <w:rsid w:val="0087330F"/>
    <w:rsid w:val="00877ADE"/>
    <w:rsid w:val="00892B30"/>
    <w:rsid w:val="008B1540"/>
    <w:rsid w:val="008C0B24"/>
    <w:rsid w:val="008C7E6B"/>
    <w:rsid w:val="008F5593"/>
    <w:rsid w:val="008F5749"/>
    <w:rsid w:val="00902E0D"/>
    <w:rsid w:val="00905804"/>
    <w:rsid w:val="00906513"/>
    <w:rsid w:val="00930304"/>
    <w:rsid w:val="00937A50"/>
    <w:rsid w:val="00950F13"/>
    <w:rsid w:val="00963A09"/>
    <w:rsid w:val="00966D61"/>
    <w:rsid w:val="00967F54"/>
    <w:rsid w:val="00976F81"/>
    <w:rsid w:val="00977624"/>
    <w:rsid w:val="00985D50"/>
    <w:rsid w:val="009937FD"/>
    <w:rsid w:val="00996D4D"/>
    <w:rsid w:val="009A0DB4"/>
    <w:rsid w:val="009A1CB5"/>
    <w:rsid w:val="009A2AE5"/>
    <w:rsid w:val="009B0B72"/>
    <w:rsid w:val="009B47C2"/>
    <w:rsid w:val="009B667B"/>
    <w:rsid w:val="009B7C9C"/>
    <w:rsid w:val="009C61E0"/>
    <w:rsid w:val="009D02C7"/>
    <w:rsid w:val="009D6B08"/>
    <w:rsid w:val="009E24F6"/>
    <w:rsid w:val="009E27FC"/>
    <w:rsid w:val="009E330E"/>
    <w:rsid w:val="00A116CF"/>
    <w:rsid w:val="00A278CA"/>
    <w:rsid w:val="00A3465A"/>
    <w:rsid w:val="00A430F1"/>
    <w:rsid w:val="00A50E51"/>
    <w:rsid w:val="00A549C7"/>
    <w:rsid w:val="00A60EA5"/>
    <w:rsid w:val="00A74B09"/>
    <w:rsid w:val="00A97F75"/>
    <w:rsid w:val="00AA171B"/>
    <w:rsid w:val="00AC1408"/>
    <w:rsid w:val="00AC50B6"/>
    <w:rsid w:val="00AD17DA"/>
    <w:rsid w:val="00AD3938"/>
    <w:rsid w:val="00AD5FF5"/>
    <w:rsid w:val="00AD6B87"/>
    <w:rsid w:val="00AE0987"/>
    <w:rsid w:val="00AE3A53"/>
    <w:rsid w:val="00AF2A47"/>
    <w:rsid w:val="00B03785"/>
    <w:rsid w:val="00B11488"/>
    <w:rsid w:val="00B12226"/>
    <w:rsid w:val="00B12BE5"/>
    <w:rsid w:val="00B15265"/>
    <w:rsid w:val="00B303C9"/>
    <w:rsid w:val="00B33E22"/>
    <w:rsid w:val="00B423AA"/>
    <w:rsid w:val="00B4564D"/>
    <w:rsid w:val="00B60E22"/>
    <w:rsid w:val="00B633DC"/>
    <w:rsid w:val="00B648CD"/>
    <w:rsid w:val="00B9098D"/>
    <w:rsid w:val="00B9305D"/>
    <w:rsid w:val="00B96206"/>
    <w:rsid w:val="00BA17CF"/>
    <w:rsid w:val="00BC36D3"/>
    <w:rsid w:val="00BD1E22"/>
    <w:rsid w:val="00BD79A2"/>
    <w:rsid w:val="00BE1151"/>
    <w:rsid w:val="00BE1E53"/>
    <w:rsid w:val="00BE53B1"/>
    <w:rsid w:val="00BE5875"/>
    <w:rsid w:val="00BE7316"/>
    <w:rsid w:val="00BF40C6"/>
    <w:rsid w:val="00BF63AA"/>
    <w:rsid w:val="00BF67EE"/>
    <w:rsid w:val="00C20F7D"/>
    <w:rsid w:val="00C26246"/>
    <w:rsid w:val="00C303E5"/>
    <w:rsid w:val="00C454A3"/>
    <w:rsid w:val="00C47D6F"/>
    <w:rsid w:val="00C502CB"/>
    <w:rsid w:val="00C539FD"/>
    <w:rsid w:val="00C8345C"/>
    <w:rsid w:val="00C84C68"/>
    <w:rsid w:val="00C85033"/>
    <w:rsid w:val="00C85605"/>
    <w:rsid w:val="00C87D64"/>
    <w:rsid w:val="00CA1A48"/>
    <w:rsid w:val="00CA4355"/>
    <w:rsid w:val="00CA69D8"/>
    <w:rsid w:val="00CB2605"/>
    <w:rsid w:val="00CC2793"/>
    <w:rsid w:val="00CC4E1C"/>
    <w:rsid w:val="00CD2DCF"/>
    <w:rsid w:val="00CD4158"/>
    <w:rsid w:val="00CD7318"/>
    <w:rsid w:val="00CE5601"/>
    <w:rsid w:val="00CF00C0"/>
    <w:rsid w:val="00CF3200"/>
    <w:rsid w:val="00CF44A9"/>
    <w:rsid w:val="00D03AFC"/>
    <w:rsid w:val="00D10765"/>
    <w:rsid w:val="00D145FC"/>
    <w:rsid w:val="00D20283"/>
    <w:rsid w:val="00D20797"/>
    <w:rsid w:val="00D2656F"/>
    <w:rsid w:val="00D3307F"/>
    <w:rsid w:val="00D34D84"/>
    <w:rsid w:val="00D3636E"/>
    <w:rsid w:val="00D41168"/>
    <w:rsid w:val="00D46D01"/>
    <w:rsid w:val="00D71871"/>
    <w:rsid w:val="00D80D9A"/>
    <w:rsid w:val="00D87B0A"/>
    <w:rsid w:val="00D91045"/>
    <w:rsid w:val="00D91CE1"/>
    <w:rsid w:val="00D971AC"/>
    <w:rsid w:val="00DA1B12"/>
    <w:rsid w:val="00DB1F7E"/>
    <w:rsid w:val="00DB5C46"/>
    <w:rsid w:val="00DC7ADF"/>
    <w:rsid w:val="00DE0D8B"/>
    <w:rsid w:val="00DE14EE"/>
    <w:rsid w:val="00E0351B"/>
    <w:rsid w:val="00E044A8"/>
    <w:rsid w:val="00E15814"/>
    <w:rsid w:val="00E164A7"/>
    <w:rsid w:val="00E20664"/>
    <w:rsid w:val="00E246B3"/>
    <w:rsid w:val="00E37A53"/>
    <w:rsid w:val="00E463C0"/>
    <w:rsid w:val="00E47FF3"/>
    <w:rsid w:val="00E50DEA"/>
    <w:rsid w:val="00E53C8E"/>
    <w:rsid w:val="00E61BBA"/>
    <w:rsid w:val="00E751B9"/>
    <w:rsid w:val="00E80B6D"/>
    <w:rsid w:val="00EA1BF9"/>
    <w:rsid w:val="00EB0391"/>
    <w:rsid w:val="00EB296B"/>
    <w:rsid w:val="00EB7B0D"/>
    <w:rsid w:val="00ED4C7D"/>
    <w:rsid w:val="00ED7AB1"/>
    <w:rsid w:val="00EE1787"/>
    <w:rsid w:val="00EE2269"/>
    <w:rsid w:val="00EE5886"/>
    <w:rsid w:val="00EE7624"/>
    <w:rsid w:val="00EF73A4"/>
    <w:rsid w:val="00F03042"/>
    <w:rsid w:val="00F06C4F"/>
    <w:rsid w:val="00F2173E"/>
    <w:rsid w:val="00F41318"/>
    <w:rsid w:val="00F42804"/>
    <w:rsid w:val="00F4481C"/>
    <w:rsid w:val="00F4727F"/>
    <w:rsid w:val="00F53C9C"/>
    <w:rsid w:val="00F6769B"/>
    <w:rsid w:val="00F67C58"/>
    <w:rsid w:val="00F800A9"/>
    <w:rsid w:val="00F83B7C"/>
    <w:rsid w:val="00F8723A"/>
    <w:rsid w:val="00F90542"/>
    <w:rsid w:val="00F94D39"/>
    <w:rsid w:val="00FA138B"/>
    <w:rsid w:val="00FA7D5A"/>
    <w:rsid w:val="00FB01D0"/>
    <w:rsid w:val="00FB05DB"/>
    <w:rsid w:val="00FB52B1"/>
    <w:rsid w:val="00FC1DF0"/>
    <w:rsid w:val="00FC5804"/>
    <w:rsid w:val="00FC5DFF"/>
    <w:rsid w:val="00FD20A6"/>
    <w:rsid w:val="00FD3994"/>
    <w:rsid w:val="00FD63A9"/>
    <w:rsid w:val="00FD7A20"/>
    <w:rsid w:val="00FE00DE"/>
    <w:rsid w:val="00FE530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F84A7"/>
  <w15:chartTrackingRefBased/>
  <w15:docId w15:val="{22E4BA42-B8CE-E74B-8846-E6A08F77A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lfaen" w:eastAsiaTheme="minorHAnsi" w:hAnsi="Sylfaen" w:cs="Times New Roman (Textkörper CS)"/>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3E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3E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3E2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3E2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33E2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33E2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33E2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33E2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33E2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3E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3E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3E2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3E2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33E2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33E2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33E2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33E2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33E2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33E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3E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3E2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3E2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33E22"/>
    <w:pPr>
      <w:spacing w:before="160"/>
      <w:jc w:val="center"/>
    </w:pPr>
    <w:rPr>
      <w:i/>
      <w:iCs/>
      <w:color w:val="404040" w:themeColor="text1" w:themeTint="BF"/>
    </w:rPr>
  </w:style>
  <w:style w:type="character" w:customStyle="1" w:styleId="QuoteChar">
    <w:name w:val="Quote Char"/>
    <w:basedOn w:val="DefaultParagraphFont"/>
    <w:link w:val="Quote"/>
    <w:uiPriority w:val="29"/>
    <w:rsid w:val="00B33E22"/>
    <w:rPr>
      <w:i/>
      <w:iCs/>
      <w:color w:val="404040" w:themeColor="text1" w:themeTint="BF"/>
    </w:rPr>
  </w:style>
  <w:style w:type="paragraph" w:styleId="ListParagraph">
    <w:name w:val="List Paragraph"/>
    <w:basedOn w:val="Normal"/>
    <w:uiPriority w:val="34"/>
    <w:qFormat/>
    <w:rsid w:val="00B33E22"/>
    <w:pPr>
      <w:ind w:left="720"/>
      <w:contextualSpacing/>
    </w:pPr>
  </w:style>
  <w:style w:type="character" w:styleId="IntenseEmphasis">
    <w:name w:val="Intense Emphasis"/>
    <w:basedOn w:val="DefaultParagraphFont"/>
    <w:uiPriority w:val="21"/>
    <w:qFormat/>
    <w:rsid w:val="00B33E22"/>
    <w:rPr>
      <w:i/>
      <w:iCs/>
      <w:color w:val="0F4761" w:themeColor="accent1" w:themeShade="BF"/>
    </w:rPr>
  </w:style>
  <w:style w:type="paragraph" w:styleId="IntenseQuote">
    <w:name w:val="Intense Quote"/>
    <w:basedOn w:val="Normal"/>
    <w:next w:val="Normal"/>
    <w:link w:val="IntenseQuoteChar"/>
    <w:uiPriority w:val="30"/>
    <w:qFormat/>
    <w:rsid w:val="00B33E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3E22"/>
    <w:rPr>
      <w:i/>
      <w:iCs/>
      <w:color w:val="0F4761" w:themeColor="accent1" w:themeShade="BF"/>
    </w:rPr>
  </w:style>
  <w:style w:type="character" w:styleId="IntenseReference">
    <w:name w:val="Intense Reference"/>
    <w:basedOn w:val="DefaultParagraphFont"/>
    <w:uiPriority w:val="32"/>
    <w:qFormat/>
    <w:rsid w:val="00B33E22"/>
    <w:rPr>
      <w:b/>
      <w:bCs/>
      <w:smallCaps/>
      <w:color w:val="0F4761" w:themeColor="accent1" w:themeShade="BF"/>
      <w:spacing w:val="5"/>
    </w:rPr>
  </w:style>
  <w:style w:type="paragraph" w:styleId="Header">
    <w:name w:val="header"/>
    <w:basedOn w:val="Normal"/>
    <w:link w:val="HeaderChar"/>
    <w:uiPriority w:val="99"/>
    <w:unhideWhenUsed/>
    <w:rsid w:val="002A785D"/>
    <w:pPr>
      <w:tabs>
        <w:tab w:val="center" w:pos="4536"/>
        <w:tab w:val="right" w:pos="9072"/>
      </w:tabs>
      <w:spacing w:after="0" w:line="240" w:lineRule="auto"/>
    </w:pPr>
  </w:style>
  <w:style w:type="character" w:customStyle="1" w:styleId="HeaderChar">
    <w:name w:val="Header Char"/>
    <w:basedOn w:val="DefaultParagraphFont"/>
    <w:link w:val="Header"/>
    <w:uiPriority w:val="99"/>
    <w:rsid w:val="002A785D"/>
  </w:style>
  <w:style w:type="paragraph" w:styleId="Footer">
    <w:name w:val="footer"/>
    <w:basedOn w:val="Normal"/>
    <w:link w:val="FooterChar"/>
    <w:uiPriority w:val="99"/>
    <w:unhideWhenUsed/>
    <w:rsid w:val="002A785D"/>
    <w:pPr>
      <w:tabs>
        <w:tab w:val="center" w:pos="4536"/>
        <w:tab w:val="right" w:pos="9072"/>
      </w:tabs>
      <w:spacing w:after="0" w:line="240" w:lineRule="auto"/>
    </w:pPr>
  </w:style>
  <w:style w:type="character" w:customStyle="1" w:styleId="FooterChar">
    <w:name w:val="Footer Char"/>
    <w:basedOn w:val="DefaultParagraphFont"/>
    <w:link w:val="Footer"/>
    <w:uiPriority w:val="99"/>
    <w:rsid w:val="002A785D"/>
  </w:style>
  <w:style w:type="table" w:styleId="TableGrid">
    <w:name w:val="Table Grid"/>
    <w:basedOn w:val="TableNormal"/>
    <w:uiPriority w:val="39"/>
    <w:rsid w:val="002A78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2601</Words>
  <Characters>14831</Characters>
  <Application>Microsoft Office Word</Application>
  <DocSecurity>0</DocSecurity>
  <Lines>123</Lines>
  <Paragraphs>34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n_fabritius@outlook.de</dc:creator>
  <cp:keywords/>
  <dc:description/>
  <cp:lastModifiedBy>Zaza Chapichadze</cp:lastModifiedBy>
  <cp:revision>2</cp:revision>
  <cp:lastPrinted>2026-04-24T08:38:00Z</cp:lastPrinted>
  <dcterms:created xsi:type="dcterms:W3CDTF">2026-05-05T10:46:00Z</dcterms:created>
  <dcterms:modified xsi:type="dcterms:W3CDTF">2026-05-05T10:46:00Z</dcterms:modified>
</cp:coreProperties>
</file>