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466FE" w14:textId="7E379465" w:rsidR="00C3252C" w:rsidRDefault="00C3252C" w:rsidP="00C3252C">
      <w:pPr>
        <w:widowControl w:val="0"/>
        <w:outlineLvl w:val="0"/>
        <w:rPr>
          <w:rFonts w:ascii="Sylfaen" w:hAnsi="Sylfaen"/>
          <w:b/>
          <w:bCs/>
          <w:noProof/>
          <w:szCs w:val="24"/>
          <w:lang w:val="en-US" w:eastAsia="en-US"/>
        </w:rPr>
      </w:pPr>
      <w:r>
        <w:rPr>
          <w:rFonts w:ascii="Sylfaen" w:hAnsi="Sylfaen"/>
          <w:b/>
          <w:bCs/>
          <w:noProof/>
          <w:szCs w:val="24"/>
          <w:lang w:val="en-US" w:eastAsia="en-US"/>
        </w:rPr>
        <w:t>სარეკომენდაციო ვერსია</w:t>
      </w:r>
    </w:p>
    <w:p w14:paraId="31D5CE1B" w14:textId="77777777" w:rsidR="00C3252C" w:rsidRDefault="00C3252C" w:rsidP="007F473C">
      <w:pPr>
        <w:widowControl w:val="0"/>
        <w:jc w:val="center"/>
        <w:outlineLvl w:val="0"/>
        <w:rPr>
          <w:rFonts w:ascii="Sylfaen" w:hAnsi="Sylfaen"/>
          <w:b/>
          <w:bCs/>
          <w:noProof/>
          <w:szCs w:val="24"/>
          <w:lang w:val="en-US" w:eastAsia="en-US"/>
        </w:rPr>
      </w:pPr>
    </w:p>
    <w:p w14:paraId="1D83A941" w14:textId="77777777" w:rsidR="00C3252C" w:rsidRDefault="00C3252C" w:rsidP="007F473C">
      <w:pPr>
        <w:widowControl w:val="0"/>
        <w:jc w:val="center"/>
        <w:outlineLvl w:val="0"/>
        <w:rPr>
          <w:rFonts w:ascii="Sylfaen" w:hAnsi="Sylfaen"/>
          <w:b/>
          <w:bCs/>
          <w:noProof/>
          <w:szCs w:val="24"/>
          <w:lang w:val="en-US" w:eastAsia="en-US"/>
        </w:rPr>
      </w:pPr>
    </w:p>
    <w:p w14:paraId="4C00C137" w14:textId="7250B6D9" w:rsidR="007F473C" w:rsidRPr="00E51AC3" w:rsidRDefault="007F473C" w:rsidP="007F473C">
      <w:pPr>
        <w:widowControl w:val="0"/>
        <w:jc w:val="center"/>
        <w:outlineLvl w:val="0"/>
        <w:rPr>
          <w:rFonts w:ascii="Sylfaen" w:hAnsi="Sylfaen"/>
          <w:b/>
          <w:noProof/>
          <w:szCs w:val="24"/>
          <w:lang w:val="en-US" w:eastAsia="en-US"/>
        </w:rPr>
      </w:pPr>
      <w:r w:rsidRPr="00E51AC3">
        <w:rPr>
          <w:rFonts w:ascii="Sylfaen" w:hAnsi="Sylfaen"/>
          <w:b/>
          <w:bCs/>
          <w:noProof/>
          <w:szCs w:val="24"/>
          <w:lang w:val="en-US" w:eastAsia="en-US"/>
        </w:rPr>
        <w:t>შეფუთვის ფურცელ-ჩანართი: ინფორმაცია მომხმარებლისთვის</w:t>
      </w:r>
    </w:p>
    <w:p w14:paraId="54014065" w14:textId="77777777" w:rsidR="007F473C" w:rsidRPr="00E51AC3" w:rsidRDefault="007F473C" w:rsidP="007F473C">
      <w:pPr>
        <w:widowControl w:val="0"/>
        <w:jc w:val="center"/>
        <w:outlineLvl w:val="0"/>
        <w:rPr>
          <w:rFonts w:ascii="Sylfaen" w:hAnsi="Sylfaen"/>
          <w:b/>
          <w:noProof/>
          <w:szCs w:val="24"/>
          <w:lang w:val="en-US" w:eastAsia="en-US"/>
        </w:rPr>
      </w:pPr>
    </w:p>
    <w:p w14:paraId="4F1049F1" w14:textId="77777777" w:rsidR="007F473C" w:rsidRPr="00E51AC3" w:rsidRDefault="007F473C" w:rsidP="007F473C">
      <w:pPr>
        <w:widowControl w:val="0"/>
        <w:tabs>
          <w:tab w:val="left" w:pos="567"/>
        </w:tabs>
        <w:jc w:val="center"/>
        <w:rPr>
          <w:rFonts w:ascii="Sylfaen" w:hAnsi="Sylfaen"/>
          <w:b/>
          <w:iCs/>
          <w:szCs w:val="24"/>
          <w:lang w:val="en-US" w:eastAsia="en-US"/>
        </w:rPr>
      </w:pPr>
      <w:r w:rsidRPr="00E51AC3">
        <w:rPr>
          <w:rFonts w:ascii="Sylfaen" w:hAnsi="Sylfaen"/>
          <w:b/>
          <w:noProof/>
          <w:szCs w:val="24"/>
          <w:lang w:val="en-US" w:eastAsia="en-US"/>
        </w:rPr>
        <w:t>სეპტოლეტე® ექსტრა 1.5 მგ/მლ + 5.0 მგ/მლ ორომუკოზური სპრეი, ხსნარი</w:t>
      </w:r>
    </w:p>
    <w:p w14:paraId="3EF187EE" w14:textId="77777777" w:rsidR="007F473C" w:rsidRPr="00E51AC3" w:rsidRDefault="007F473C" w:rsidP="007F473C">
      <w:pPr>
        <w:widowControl w:val="0"/>
        <w:jc w:val="center"/>
        <w:rPr>
          <w:rFonts w:ascii="Sylfaen" w:hAnsi="Sylfaen"/>
          <w:szCs w:val="24"/>
          <w:lang w:val="en-US" w:eastAsia="en-US"/>
        </w:rPr>
      </w:pPr>
      <w:r w:rsidRPr="00E51AC3">
        <w:rPr>
          <w:rFonts w:ascii="Sylfaen" w:hAnsi="Sylfaen"/>
          <w:szCs w:val="24"/>
          <w:lang w:val="en-US" w:eastAsia="en-US"/>
        </w:rPr>
        <w:t>ბენზიდამინის ჰიდროქლორიდი/ცეტილპირიდინიუმის ქლორიდი</w:t>
      </w:r>
    </w:p>
    <w:p w14:paraId="52F88615" w14:textId="77777777" w:rsidR="007F473C" w:rsidRPr="00E51AC3" w:rsidRDefault="007F473C" w:rsidP="007F473C">
      <w:pPr>
        <w:widowControl w:val="0"/>
        <w:tabs>
          <w:tab w:val="left" w:pos="567"/>
        </w:tabs>
        <w:jc w:val="both"/>
        <w:rPr>
          <w:rFonts w:ascii="Sylfaen" w:hAnsi="Sylfaen"/>
          <w:szCs w:val="24"/>
          <w:lang w:val="en-US" w:eastAsia="en-US"/>
        </w:rPr>
      </w:pPr>
    </w:p>
    <w:p w14:paraId="233CBE8E" w14:textId="77777777" w:rsidR="007F473C" w:rsidRPr="00E51AC3" w:rsidRDefault="007F473C" w:rsidP="007F473C">
      <w:pPr>
        <w:widowControl w:val="0"/>
        <w:ind w:right="-2"/>
        <w:jc w:val="both"/>
        <w:rPr>
          <w:rFonts w:ascii="Sylfaen" w:hAnsi="Sylfaen"/>
          <w:b/>
          <w:noProof/>
          <w:szCs w:val="24"/>
          <w:lang w:val="en-US" w:eastAsia="en-US"/>
        </w:rPr>
      </w:pPr>
      <w:r w:rsidRPr="00E51AC3">
        <w:rPr>
          <w:rFonts w:ascii="Sylfaen" w:hAnsi="Sylfaen"/>
          <w:b/>
          <w:noProof/>
          <w:szCs w:val="24"/>
          <w:lang w:val="en-US" w:eastAsia="en-US"/>
        </w:rPr>
        <w:t>პრეპარატის გამოყენებამდე ყურადღებით წაიკითხეთ მთელი ეს ფურცელ-ჩანართი, რადგან ის შეიცავს თქვენთვის მნიშვნელოვან ინფორმაციას.</w:t>
      </w:r>
    </w:p>
    <w:p w14:paraId="6C6708C7" w14:textId="77777777" w:rsidR="007F473C" w:rsidRPr="00E51AC3" w:rsidRDefault="007F473C" w:rsidP="007F473C">
      <w:pPr>
        <w:widowControl w:val="0"/>
        <w:ind w:right="-2"/>
        <w:jc w:val="both"/>
        <w:rPr>
          <w:rFonts w:ascii="Sylfaen" w:hAnsi="Sylfaen"/>
          <w:noProof/>
          <w:szCs w:val="24"/>
          <w:lang w:val="en-US" w:eastAsia="en-US"/>
        </w:rPr>
      </w:pPr>
      <w:r w:rsidRPr="00E51AC3">
        <w:rPr>
          <w:rFonts w:ascii="Sylfaen" w:hAnsi="Sylfaen"/>
          <w:noProof/>
          <w:szCs w:val="24"/>
          <w:lang w:val="en-US" w:eastAsia="en-US"/>
        </w:rPr>
        <w:t xml:space="preserve">ეს პერაპატი ყოველთვის გამოიყენეთ ექიმის ან ფარმაცევტის დანიშნულებისამებრ ან ზუსტად ისე, როგორც აღწერილია ამ ინსტრუქციაში. </w:t>
      </w:r>
    </w:p>
    <w:p w14:paraId="47C8A72A" w14:textId="77777777" w:rsidR="007F473C" w:rsidRPr="00E51AC3" w:rsidRDefault="007F473C" w:rsidP="007F473C">
      <w:pPr>
        <w:widowControl w:val="0"/>
        <w:numPr>
          <w:ilvl w:val="0"/>
          <w:numId w:val="4"/>
        </w:numPr>
        <w:tabs>
          <w:tab w:val="left" w:pos="567"/>
        </w:tabs>
        <w:ind w:left="567" w:hanging="567"/>
        <w:jc w:val="both"/>
        <w:rPr>
          <w:rFonts w:ascii="Sylfaen" w:hAnsi="Sylfaen"/>
          <w:noProof/>
          <w:szCs w:val="24"/>
          <w:lang w:val="en-US" w:eastAsia="en-US"/>
        </w:rPr>
      </w:pPr>
      <w:r w:rsidRPr="00E51AC3">
        <w:rPr>
          <w:rFonts w:ascii="Sylfaen" w:hAnsi="Sylfaen"/>
          <w:noProof/>
          <w:szCs w:val="24"/>
          <w:lang w:val="en-US" w:eastAsia="en-US"/>
        </w:rPr>
        <w:t>შეინახეთ ეს ფურცელ-ჩანართი. შეიძლება დაგჭირდეთ ხელახლა წაკითხვა.</w:t>
      </w:r>
    </w:p>
    <w:p w14:paraId="77C1CD3F" w14:textId="77777777" w:rsidR="007F473C" w:rsidRPr="00E51AC3" w:rsidRDefault="007F473C" w:rsidP="007F473C">
      <w:pPr>
        <w:widowControl w:val="0"/>
        <w:numPr>
          <w:ilvl w:val="0"/>
          <w:numId w:val="4"/>
        </w:numPr>
        <w:tabs>
          <w:tab w:val="left" w:pos="567"/>
        </w:tabs>
        <w:ind w:left="567" w:hanging="567"/>
        <w:jc w:val="both"/>
        <w:rPr>
          <w:rFonts w:ascii="Sylfaen" w:hAnsi="Sylfaen"/>
          <w:noProof/>
          <w:szCs w:val="24"/>
          <w:lang w:val="en-US" w:eastAsia="en-US"/>
        </w:rPr>
      </w:pPr>
      <w:r w:rsidRPr="00E51AC3">
        <w:rPr>
          <w:rFonts w:ascii="Sylfaen" w:hAnsi="Sylfaen"/>
          <w:noProof/>
          <w:szCs w:val="24"/>
          <w:lang w:val="en-US" w:eastAsia="en-US"/>
        </w:rPr>
        <w:t>მეტი ინფორმაციის ან რჩევის საჭიროების შემთხვევაში მიმართეთ თქვენს ექიმს ან ფარმაცევტს.</w:t>
      </w:r>
    </w:p>
    <w:p w14:paraId="60EBE5AB" w14:textId="77777777" w:rsidR="007F473C" w:rsidRPr="00E51AC3" w:rsidRDefault="007F473C" w:rsidP="007F473C">
      <w:pPr>
        <w:widowControl w:val="0"/>
        <w:numPr>
          <w:ilvl w:val="0"/>
          <w:numId w:val="4"/>
        </w:numPr>
        <w:tabs>
          <w:tab w:val="left" w:pos="567"/>
        </w:tabs>
        <w:ind w:left="567" w:hanging="567"/>
        <w:jc w:val="both"/>
        <w:rPr>
          <w:rFonts w:ascii="Sylfaen" w:hAnsi="Sylfaen"/>
          <w:noProof/>
          <w:szCs w:val="24"/>
          <w:lang w:val="en-US" w:eastAsia="en-US"/>
        </w:rPr>
      </w:pPr>
      <w:r w:rsidRPr="00E51AC3">
        <w:rPr>
          <w:rFonts w:ascii="Sylfaen" w:hAnsi="Sylfaen"/>
          <w:noProof/>
          <w:szCs w:val="24"/>
          <w:lang w:val="en-US" w:eastAsia="en-US"/>
        </w:rPr>
        <w:t>თუ გამოგივლინდათ რაიმე გვერდითი მოვლენა, მიმართეთ თქვენს ექიმს ან ფარმაცევტს. ეს მოიცავს ნებისმიერ შესაძლო გვერდით მოვლენასაც, რომელიც არ არის ჩამოთვლილი ამ ფურცელ-ჩანართში. იხილეთ ნაწილი 4.</w:t>
      </w:r>
    </w:p>
    <w:p w14:paraId="54D6ADA8" w14:textId="77777777" w:rsidR="007F473C" w:rsidRPr="00E51AC3" w:rsidRDefault="007F473C" w:rsidP="007F473C">
      <w:pPr>
        <w:widowControl w:val="0"/>
        <w:numPr>
          <w:ilvl w:val="0"/>
          <w:numId w:val="4"/>
        </w:numPr>
        <w:tabs>
          <w:tab w:val="left" w:pos="567"/>
        </w:tabs>
        <w:ind w:left="567" w:hanging="567"/>
        <w:jc w:val="both"/>
        <w:rPr>
          <w:rFonts w:ascii="Sylfaen" w:hAnsi="Sylfaen"/>
          <w:noProof/>
          <w:szCs w:val="24"/>
          <w:lang w:val="en-US" w:eastAsia="en-US"/>
        </w:rPr>
      </w:pPr>
      <w:r w:rsidRPr="00E51AC3">
        <w:rPr>
          <w:rFonts w:ascii="Sylfaen" w:hAnsi="Sylfaen"/>
          <w:noProof/>
          <w:szCs w:val="24"/>
          <w:lang w:val="en-US" w:eastAsia="en-US"/>
        </w:rPr>
        <w:t>გამოყენებიდან 3 დღის შემდეგ თუ თავს არ გრძნობთ უკეთესად, ან თქვენი მდგომარეობა გაუარესდება, უნდა მიმართოთ ექიმს.</w:t>
      </w:r>
    </w:p>
    <w:p w14:paraId="4AD0EC62" w14:textId="77777777" w:rsidR="007F473C" w:rsidRPr="00E51AC3" w:rsidRDefault="007F473C" w:rsidP="007F473C">
      <w:pPr>
        <w:widowControl w:val="0"/>
        <w:jc w:val="both"/>
        <w:rPr>
          <w:rFonts w:ascii="Sylfaen" w:hAnsi="Sylfaen"/>
          <w:noProof/>
          <w:szCs w:val="24"/>
          <w:highlight w:val="yellow"/>
          <w:lang w:val="en-US" w:eastAsia="en-US"/>
        </w:rPr>
      </w:pPr>
    </w:p>
    <w:p w14:paraId="4C094A16" w14:textId="77777777" w:rsidR="007F473C" w:rsidRPr="00E51AC3" w:rsidRDefault="007F473C" w:rsidP="007F473C">
      <w:pPr>
        <w:widowControl w:val="0"/>
        <w:numPr>
          <w:ilvl w:val="12"/>
          <w:numId w:val="0"/>
        </w:numPr>
        <w:ind w:right="-2"/>
        <w:jc w:val="both"/>
        <w:outlineLvl w:val="0"/>
        <w:rPr>
          <w:rFonts w:ascii="Sylfaen" w:hAnsi="Sylfaen"/>
          <w:noProof/>
          <w:szCs w:val="24"/>
          <w:lang w:val="en-US" w:eastAsia="en-US"/>
        </w:rPr>
      </w:pPr>
      <w:r w:rsidRPr="00E51AC3">
        <w:rPr>
          <w:rFonts w:ascii="Sylfaen" w:hAnsi="Sylfaen"/>
          <w:b/>
          <w:szCs w:val="24"/>
          <w:lang w:val="en-US" w:eastAsia="en-US"/>
        </w:rPr>
        <w:t>ამ ფურცელ-ჩანართში მოცემულია</w:t>
      </w:r>
    </w:p>
    <w:p w14:paraId="1B6C09B5" w14:textId="77777777" w:rsidR="007F473C" w:rsidRPr="00E51AC3" w:rsidRDefault="007F473C" w:rsidP="007F473C">
      <w:pPr>
        <w:widowControl w:val="0"/>
        <w:tabs>
          <w:tab w:val="left" w:pos="567"/>
        </w:tabs>
        <w:ind w:right="-2"/>
        <w:jc w:val="both"/>
        <w:outlineLvl w:val="0"/>
        <w:rPr>
          <w:rFonts w:ascii="Sylfaen" w:hAnsi="Sylfaen"/>
          <w:noProof/>
          <w:szCs w:val="24"/>
          <w:lang w:val="en-US" w:eastAsia="en-US"/>
        </w:rPr>
      </w:pPr>
      <w:r w:rsidRPr="00E51AC3">
        <w:rPr>
          <w:rFonts w:ascii="Sylfaen" w:hAnsi="Sylfaen"/>
          <w:noProof/>
          <w:szCs w:val="24"/>
          <w:lang w:val="en-US" w:eastAsia="en-US"/>
        </w:rPr>
        <w:t xml:space="preserve">1. </w:t>
      </w:r>
      <w:r w:rsidRPr="00E51AC3">
        <w:rPr>
          <w:rFonts w:ascii="Sylfaen" w:hAnsi="Sylfaen"/>
          <w:noProof/>
          <w:szCs w:val="24"/>
          <w:lang w:val="en-US" w:eastAsia="en-US"/>
        </w:rPr>
        <w:tab/>
        <w:t>რა არის სეპტოლეტე ექსტრა და რისთვის გამოიყენება</w:t>
      </w:r>
    </w:p>
    <w:p w14:paraId="1ABD24D2" w14:textId="77777777" w:rsidR="007F473C" w:rsidRPr="00E51AC3" w:rsidRDefault="007F473C" w:rsidP="007F473C">
      <w:pPr>
        <w:widowControl w:val="0"/>
        <w:tabs>
          <w:tab w:val="left" w:pos="567"/>
        </w:tabs>
        <w:ind w:right="-29"/>
        <w:jc w:val="both"/>
        <w:rPr>
          <w:rFonts w:ascii="Sylfaen" w:hAnsi="Sylfaen"/>
          <w:noProof/>
          <w:szCs w:val="24"/>
          <w:lang w:val="en-US" w:eastAsia="en-US"/>
        </w:rPr>
      </w:pPr>
      <w:r w:rsidRPr="00E51AC3">
        <w:rPr>
          <w:rFonts w:ascii="Sylfaen" w:hAnsi="Sylfaen"/>
          <w:noProof/>
          <w:szCs w:val="24"/>
          <w:lang w:val="en-US" w:eastAsia="en-US"/>
        </w:rPr>
        <w:t xml:space="preserve">2. </w:t>
      </w:r>
      <w:r w:rsidRPr="00E51AC3">
        <w:rPr>
          <w:rFonts w:ascii="Sylfaen" w:hAnsi="Sylfaen"/>
          <w:noProof/>
          <w:szCs w:val="24"/>
          <w:lang w:val="en-US" w:eastAsia="en-US"/>
        </w:rPr>
        <w:tab/>
        <w:t>რა უნდა იცოდეთ სეპტოლეტე ექსტრას გამოყენებამდე</w:t>
      </w:r>
    </w:p>
    <w:p w14:paraId="653A4B60" w14:textId="77777777" w:rsidR="007F473C" w:rsidRPr="00E51AC3" w:rsidRDefault="007F473C" w:rsidP="007F473C">
      <w:pPr>
        <w:widowControl w:val="0"/>
        <w:tabs>
          <w:tab w:val="left" w:pos="567"/>
        </w:tabs>
        <w:ind w:right="-29"/>
        <w:jc w:val="both"/>
        <w:rPr>
          <w:rFonts w:ascii="Sylfaen" w:hAnsi="Sylfaen"/>
          <w:noProof/>
          <w:szCs w:val="24"/>
          <w:lang w:val="en-US" w:eastAsia="en-US"/>
        </w:rPr>
      </w:pPr>
      <w:r w:rsidRPr="00E51AC3">
        <w:rPr>
          <w:rFonts w:ascii="Sylfaen" w:hAnsi="Sylfaen"/>
          <w:noProof/>
          <w:szCs w:val="24"/>
          <w:lang w:val="en-US" w:eastAsia="en-US"/>
        </w:rPr>
        <w:t xml:space="preserve">3. </w:t>
      </w:r>
      <w:r w:rsidRPr="00E51AC3">
        <w:rPr>
          <w:rFonts w:ascii="Sylfaen" w:hAnsi="Sylfaen"/>
          <w:noProof/>
          <w:szCs w:val="24"/>
          <w:lang w:val="en-US" w:eastAsia="en-US"/>
        </w:rPr>
        <w:tab/>
        <w:t>სეპტოლეტე ექსტრას გამოყენების წესი</w:t>
      </w:r>
    </w:p>
    <w:p w14:paraId="086A9FD5" w14:textId="77777777" w:rsidR="007F473C" w:rsidRPr="00E51AC3" w:rsidRDefault="007F473C" w:rsidP="007F473C">
      <w:pPr>
        <w:widowControl w:val="0"/>
        <w:tabs>
          <w:tab w:val="left" w:pos="567"/>
        </w:tabs>
        <w:ind w:right="-29"/>
        <w:jc w:val="both"/>
        <w:rPr>
          <w:rFonts w:ascii="Sylfaen" w:hAnsi="Sylfaen"/>
          <w:noProof/>
          <w:szCs w:val="24"/>
          <w:lang w:val="en-US" w:eastAsia="en-US"/>
        </w:rPr>
      </w:pPr>
      <w:r w:rsidRPr="00E51AC3">
        <w:rPr>
          <w:rFonts w:ascii="Sylfaen" w:hAnsi="Sylfaen"/>
          <w:noProof/>
          <w:szCs w:val="24"/>
          <w:lang w:val="en-US" w:eastAsia="en-US"/>
        </w:rPr>
        <w:t xml:space="preserve">4. </w:t>
      </w:r>
      <w:r w:rsidRPr="00E51AC3">
        <w:rPr>
          <w:rFonts w:ascii="Sylfaen" w:hAnsi="Sylfaen"/>
          <w:noProof/>
          <w:szCs w:val="24"/>
          <w:lang w:val="en-US" w:eastAsia="en-US"/>
        </w:rPr>
        <w:tab/>
        <w:t>შესაძლო გვერდითი მოვლენები</w:t>
      </w:r>
    </w:p>
    <w:p w14:paraId="7D826ED0" w14:textId="77777777" w:rsidR="007F473C" w:rsidRPr="00E51AC3" w:rsidRDefault="007F473C" w:rsidP="007F473C">
      <w:pPr>
        <w:widowControl w:val="0"/>
        <w:tabs>
          <w:tab w:val="left" w:pos="567"/>
        </w:tabs>
        <w:ind w:right="-29"/>
        <w:jc w:val="both"/>
        <w:rPr>
          <w:rFonts w:ascii="Sylfaen" w:hAnsi="Sylfaen"/>
          <w:noProof/>
          <w:szCs w:val="24"/>
          <w:lang w:val="en-US" w:eastAsia="en-US"/>
        </w:rPr>
      </w:pPr>
      <w:r w:rsidRPr="00E51AC3">
        <w:rPr>
          <w:rFonts w:ascii="Sylfaen" w:hAnsi="Sylfaen"/>
          <w:noProof/>
          <w:szCs w:val="24"/>
          <w:lang w:val="en-US" w:eastAsia="en-US"/>
        </w:rPr>
        <w:t xml:space="preserve">5. </w:t>
      </w:r>
      <w:r w:rsidRPr="00E51AC3">
        <w:rPr>
          <w:rFonts w:ascii="Sylfaen" w:hAnsi="Sylfaen"/>
          <w:noProof/>
          <w:szCs w:val="24"/>
          <w:lang w:val="en-US" w:eastAsia="en-US"/>
        </w:rPr>
        <w:tab/>
        <w:t>სეპტოლეტე ექსტრას შენახვის წესი</w:t>
      </w:r>
    </w:p>
    <w:p w14:paraId="0FE229DC" w14:textId="77777777" w:rsidR="007F473C" w:rsidRPr="00E51AC3" w:rsidRDefault="007F473C" w:rsidP="007F473C">
      <w:pPr>
        <w:widowControl w:val="0"/>
        <w:tabs>
          <w:tab w:val="left" w:pos="567"/>
        </w:tabs>
        <w:ind w:right="-29"/>
        <w:jc w:val="both"/>
        <w:rPr>
          <w:rFonts w:ascii="Sylfaen" w:hAnsi="Sylfaen"/>
          <w:noProof/>
          <w:szCs w:val="24"/>
          <w:lang w:val="en-US" w:eastAsia="en-US"/>
        </w:rPr>
      </w:pPr>
      <w:r w:rsidRPr="00E51AC3">
        <w:rPr>
          <w:rFonts w:ascii="Sylfaen" w:hAnsi="Sylfaen"/>
          <w:noProof/>
          <w:szCs w:val="24"/>
          <w:lang w:val="en-US" w:eastAsia="en-US"/>
        </w:rPr>
        <w:t xml:space="preserve">6. </w:t>
      </w:r>
      <w:r w:rsidRPr="00E51AC3">
        <w:rPr>
          <w:rFonts w:ascii="Sylfaen" w:hAnsi="Sylfaen"/>
          <w:noProof/>
          <w:szCs w:val="24"/>
          <w:lang w:val="en-US" w:eastAsia="en-US"/>
        </w:rPr>
        <w:tab/>
        <w:t>შეფუთვის შემადგენლობა და სხვა ინფორმაცია</w:t>
      </w:r>
    </w:p>
    <w:p w14:paraId="726C9FFB" w14:textId="77777777" w:rsidR="007F473C" w:rsidRPr="00E51AC3" w:rsidRDefault="007F473C" w:rsidP="007F473C">
      <w:pPr>
        <w:widowControl w:val="0"/>
        <w:numPr>
          <w:ilvl w:val="12"/>
          <w:numId w:val="0"/>
        </w:numPr>
        <w:jc w:val="both"/>
        <w:rPr>
          <w:rFonts w:ascii="Sylfaen" w:hAnsi="Sylfaen"/>
          <w:noProof/>
          <w:szCs w:val="24"/>
          <w:lang w:val="en-US" w:eastAsia="en-US"/>
        </w:rPr>
      </w:pPr>
    </w:p>
    <w:p w14:paraId="4C424FD4" w14:textId="77777777" w:rsidR="007F473C" w:rsidRPr="00E51AC3" w:rsidRDefault="007F473C" w:rsidP="007F473C">
      <w:pPr>
        <w:widowControl w:val="0"/>
        <w:numPr>
          <w:ilvl w:val="12"/>
          <w:numId w:val="0"/>
        </w:numPr>
        <w:jc w:val="both"/>
        <w:rPr>
          <w:rFonts w:ascii="Sylfaen" w:hAnsi="Sylfaen"/>
          <w:noProof/>
          <w:szCs w:val="24"/>
          <w:lang w:val="en-US" w:eastAsia="en-US"/>
        </w:rPr>
      </w:pPr>
    </w:p>
    <w:p w14:paraId="26FD445F" w14:textId="77777777" w:rsidR="007F473C" w:rsidRPr="00E51AC3" w:rsidRDefault="007F473C" w:rsidP="007F473C">
      <w:pPr>
        <w:widowControl w:val="0"/>
        <w:tabs>
          <w:tab w:val="left" w:pos="567"/>
        </w:tabs>
        <w:jc w:val="both"/>
        <w:rPr>
          <w:rFonts w:ascii="Sylfaen" w:hAnsi="Sylfaen"/>
          <w:b/>
          <w:noProof/>
          <w:szCs w:val="24"/>
          <w:lang w:val="en-US" w:eastAsia="en-US"/>
        </w:rPr>
      </w:pPr>
      <w:r w:rsidRPr="00E51AC3">
        <w:rPr>
          <w:rFonts w:ascii="Sylfaen" w:hAnsi="Sylfaen"/>
          <w:b/>
          <w:noProof/>
          <w:szCs w:val="24"/>
          <w:lang w:val="en-US" w:eastAsia="en-US"/>
        </w:rPr>
        <w:t xml:space="preserve">1. </w:t>
      </w:r>
      <w:r w:rsidRPr="00E51AC3">
        <w:rPr>
          <w:rFonts w:ascii="Sylfaen" w:hAnsi="Sylfaen"/>
          <w:b/>
          <w:noProof/>
          <w:szCs w:val="24"/>
          <w:lang w:val="en-US" w:eastAsia="en-US"/>
        </w:rPr>
        <w:tab/>
        <w:t>რა არის სეპტოლეტე ექსტრა და რისთვის გამოიყენება</w:t>
      </w:r>
    </w:p>
    <w:p w14:paraId="480B0C81" w14:textId="77777777" w:rsidR="007F473C" w:rsidRPr="00E51AC3" w:rsidRDefault="007F473C" w:rsidP="007F473C">
      <w:pPr>
        <w:widowControl w:val="0"/>
        <w:jc w:val="both"/>
        <w:rPr>
          <w:rFonts w:ascii="Sylfaen" w:hAnsi="Sylfaen"/>
          <w:color w:val="000000"/>
          <w:szCs w:val="24"/>
          <w:lang w:val="en-US"/>
        </w:rPr>
      </w:pPr>
      <w:r w:rsidRPr="00E51AC3">
        <w:rPr>
          <w:rFonts w:ascii="Sylfaen" w:hAnsi="Sylfaen"/>
          <w:noProof/>
          <w:szCs w:val="24"/>
          <w:lang w:val="en-US" w:eastAsia="en-US"/>
        </w:rPr>
        <w:t xml:space="preserve">სეპტოლეტე ექსტრას ორომუკოზური სპრეი, ხსნარი არის ანთების საწინააღმდეგო, ტკივილგამაყუჩებელი და ანტისეპტიკური მედიკამენტი ადგილობრივი პერორალური გამოყენებისთვის. </w:t>
      </w:r>
      <w:r w:rsidRPr="00E51AC3">
        <w:rPr>
          <w:rFonts w:ascii="Sylfaen" w:hAnsi="Sylfaen"/>
          <w:bCs/>
          <w:iCs/>
          <w:szCs w:val="24"/>
          <w:lang w:val="en-US"/>
        </w:rPr>
        <w:t>ორმუკოზური სპრეი დეზინფექციას უკეთებს პირსა და ყელს და ამცირებს ყელის ანთების ნიშნებს, როგორიცაა ტკივილი</w:t>
      </w:r>
      <w:r w:rsidRPr="00E51AC3">
        <w:rPr>
          <w:rFonts w:ascii="Sylfaen" w:hAnsi="Sylfaen"/>
          <w:color w:val="000000"/>
          <w:szCs w:val="24"/>
          <w:lang w:val="en-US"/>
        </w:rPr>
        <w:t>, სიწითლე, შეშუპება, სიცხე და ფუნქციის დარღვევა.</w:t>
      </w:r>
    </w:p>
    <w:p w14:paraId="68DBD112" w14:textId="77777777" w:rsidR="007F473C" w:rsidRPr="00E51AC3" w:rsidRDefault="007F473C" w:rsidP="007F473C">
      <w:pPr>
        <w:widowControl w:val="0"/>
        <w:jc w:val="both"/>
        <w:rPr>
          <w:rFonts w:ascii="Sylfaen" w:hAnsi="Sylfaen"/>
          <w:noProof/>
          <w:szCs w:val="24"/>
          <w:lang w:val="en-US" w:eastAsia="en-US"/>
        </w:rPr>
      </w:pPr>
      <w:r w:rsidRPr="00E51AC3">
        <w:rPr>
          <w:rFonts w:ascii="Sylfaen" w:hAnsi="Sylfaen"/>
          <w:noProof/>
          <w:szCs w:val="24"/>
          <w:lang w:val="en-US" w:eastAsia="en-US"/>
        </w:rPr>
        <w:t>სეპტოლეტე ექსტრა გამოიყენება ანთების საწინააღმდეგო, ტკივილგამაყუჩებელი და ანტისეპტიკური მკურნალობისთვის:</w:t>
      </w:r>
    </w:p>
    <w:p w14:paraId="53F085AA" w14:textId="77777777" w:rsidR="007F473C" w:rsidRPr="00E51AC3" w:rsidRDefault="007F473C" w:rsidP="007F473C">
      <w:pPr>
        <w:widowControl w:val="0"/>
        <w:numPr>
          <w:ilvl w:val="0"/>
          <w:numId w:val="4"/>
        </w:numPr>
        <w:ind w:left="567" w:hanging="567"/>
        <w:jc w:val="both"/>
        <w:rPr>
          <w:rFonts w:ascii="Sylfaen" w:hAnsi="Sylfaen"/>
          <w:noProof/>
          <w:szCs w:val="24"/>
          <w:lang w:val="en-US" w:eastAsia="en-US"/>
        </w:rPr>
      </w:pPr>
      <w:r w:rsidRPr="00E51AC3">
        <w:rPr>
          <w:rFonts w:ascii="Sylfaen" w:hAnsi="Sylfaen"/>
          <w:noProof/>
          <w:szCs w:val="24"/>
          <w:lang w:val="en-US" w:eastAsia="en-US"/>
        </w:rPr>
        <w:t>ყელის, პირის ღრუს და ღრძილების გაღიზიანებისას,</w:t>
      </w:r>
    </w:p>
    <w:p w14:paraId="4D44BAB3" w14:textId="77777777" w:rsidR="007F473C" w:rsidRPr="00E51AC3" w:rsidRDefault="007F473C" w:rsidP="007F473C">
      <w:pPr>
        <w:widowControl w:val="0"/>
        <w:numPr>
          <w:ilvl w:val="0"/>
          <w:numId w:val="4"/>
        </w:numPr>
        <w:ind w:left="567" w:hanging="567"/>
        <w:jc w:val="both"/>
        <w:rPr>
          <w:rFonts w:ascii="Sylfaen" w:hAnsi="Sylfaen"/>
          <w:noProof/>
          <w:szCs w:val="24"/>
          <w:lang w:val="en-US" w:eastAsia="en-US"/>
        </w:rPr>
      </w:pPr>
      <w:r w:rsidRPr="00E51AC3">
        <w:rPr>
          <w:rFonts w:ascii="Sylfaen" w:hAnsi="Sylfaen"/>
          <w:noProof/>
          <w:szCs w:val="24"/>
          <w:lang w:val="en-US" w:eastAsia="en-US"/>
        </w:rPr>
        <w:t>გინგივიტისა და ფარინგიტის დროს და</w:t>
      </w:r>
    </w:p>
    <w:p w14:paraId="60BB4D1A" w14:textId="77777777" w:rsidR="007F473C" w:rsidRPr="00D142F4" w:rsidRDefault="007F473C" w:rsidP="007F473C">
      <w:pPr>
        <w:widowControl w:val="0"/>
        <w:numPr>
          <w:ilvl w:val="0"/>
          <w:numId w:val="4"/>
        </w:numPr>
        <w:ind w:left="567" w:hanging="567"/>
        <w:jc w:val="both"/>
        <w:rPr>
          <w:rFonts w:ascii="Sylfaen" w:hAnsi="Sylfaen"/>
          <w:noProof/>
          <w:szCs w:val="24"/>
          <w:lang w:val="en-US" w:eastAsia="en-US"/>
        </w:rPr>
      </w:pPr>
      <w:r w:rsidRPr="00E51AC3">
        <w:rPr>
          <w:rFonts w:ascii="Sylfaen" w:hAnsi="Sylfaen"/>
          <w:noProof/>
          <w:szCs w:val="24"/>
          <w:lang w:val="en-US" w:eastAsia="en-US"/>
        </w:rPr>
        <w:t>კბილის ამოღებამდე და შემდეგ.</w:t>
      </w:r>
    </w:p>
    <w:p w14:paraId="4CC9D124" w14:textId="77777777" w:rsidR="00D142F4" w:rsidRDefault="00D142F4" w:rsidP="007F473C">
      <w:pPr>
        <w:widowControl w:val="0"/>
        <w:numPr>
          <w:ilvl w:val="0"/>
          <w:numId w:val="4"/>
        </w:numPr>
        <w:ind w:left="567" w:hanging="567"/>
        <w:jc w:val="both"/>
        <w:rPr>
          <w:rFonts w:ascii="Sylfaen" w:hAnsi="Sylfaen"/>
          <w:noProof/>
          <w:szCs w:val="24"/>
          <w:lang w:val="en-US" w:eastAsia="en-US"/>
        </w:rPr>
      </w:pPr>
    </w:p>
    <w:p w14:paraId="1C276668" w14:textId="77777777" w:rsidR="007F473C" w:rsidRPr="00E51AC3" w:rsidRDefault="007F473C" w:rsidP="007F473C">
      <w:pPr>
        <w:widowControl w:val="0"/>
        <w:numPr>
          <w:ilvl w:val="12"/>
          <w:numId w:val="0"/>
        </w:numPr>
        <w:jc w:val="both"/>
        <w:rPr>
          <w:rFonts w:ascii="Sylfaen" w:hAnsi="Sylfaen"/>
          <w:noProof/>
          <w:szCs w:val="24"/>
          <w:lang w:val="en-US" w:eastAsia="en-US"/>
        </w:rPr>
      </w:pPr>
      <w:r w:rsidRPr="00E51AC3">
        <w:rPr>
          <w:rFonts w:ascii="Sylfaen" w:hAnsi="Sylfaen"/>
          <w:noProof/>
          <w:szCs w:val="24"/>
          <w:lang w:val="en-US" w:eastAsia="en-US"/>
        </w:rPr>
        <w:t>გამოყენებიდან 3 დღის შემდეგ თუ თავს უკეთესად არ გრძნობთ, ან ხართ უარესად უნდა მიმართოთ თქვენს ექიმს.</w:t>
      </w:r>
    </w:p>
    <w:p w14:paraId="2E906C77" w14:textId="77777777" w:rsidR="007F473C" w:rsidRPr="00E51AC3" w:rsidRDefault="007F473C" w:rsidP="007F473C">
      <w:pPr>
        <w:widowControl w:val="0"/>
        <w:numPr>
          <w:ilvl w:val="12"/>
          <w:numId w:val="0"/>
        </w:numPr>
        <w:jc w:val="both"/>
        <w:rPr>
          <w:rFonts w:ascii="Sylfaen" w:hAnsi="Sylfaen"/>
          <w:noProof/>
          <w:szCs w:val="24"/>
          <w:lang w:val="en-US" w:eastAsia="en-US"/>
        </w:rPr>
      </w:pPr>
    </w:p>
    <w:p w14:paraId="759DCC0C" w14:textId="77777777" w:rsidR="007F473C" w:rsidRPr="00E51AC3" w:rsidRDefault="007F473C" w:rsidP="007F473C">
      <w:pPr>
        <w:widowControl w:val="0"/>
        <w:tabs>
          <w:tab w:val="left" w:pos="567"/>
        </w:tabs>
        <w:jc w:val="both"/>
        <w:rPr>
          <w:rFonts w:ascii="Sylfaen" w:hAnsi="Sylfaen"/>
          <w:b/>
          <w:noProof/>
          <w:szCs w:val="24"/>
          <w:lang w:val="en-US" w:eastAsia="en-US"/>
        </w:rPr>
      </w:pPr>
      <w:r w:rsidRPr="00E51AC3">
        <w:rPr>
          <w:rFonts w:ascii="Sylfaen" w:hAnsi="Sylfaen"/>
          <w:b/>
          <w:noProof/>
          <w:szCs w:val="24"/>
          <w:lang w:val="en-US" w:eastAsia="en-US"/>
        </w:rPr>
        <w:t>2. რა უნდა იცოდეთ სეპტოლეტე ექსტრას გამოყენებამდე</w:t>
      </w:r>
    </w:p>
    <w:p w14:paraId="2BED2946" w14:textId="77777777" w:rsidR="007F473C" w:rsidRPr="00E51AC3" w:rsidRDefault="007F473C" w:rsidP="007F473C">
      <w:pPr>
        <w:widowControl w:val="0"/>
        <w:numPr>
          <w:ilvl w:val="12"/>
          <w:numId w:val="0"/>
        </w:numPr>
        <w:tabs>
          <w:tab w:val="left" w:pos="567"/>
        </w:tabs>
        <w:jc w:val="both"/>
        <w:outlineLvl w:val="0"/>
        <w:rPr>
          <w:rFonts w:ascii="Sylfaen" w:hAnsi="Sylfaen"/>
          <w:b/>
          <w:noProof/>
          <w:szCs w:val="24"/>
          <w:lang w:val="en-US" w:eastAsia="en-US"/>
        </w:rPr>
      </w:pPr>
      <w:r w:rsidRPr="00E51AC3">
        <w:rPr>
          <w:rFonts w:ascii="Sylfaen" w:hAnsi="Sylfaen"/>
          <w:b/>
          <w:noProof/>
          <w:szCs w:val="24"/>
          <w:lang w:val="en-US" w:eastAsia="en-US"/>
        </w:rPr>
        <w:t>არ გამოიყენოთ სეპტოლეტე ექსტრა</w:t>
      </w:r>
    </w:p>
    <w:p w14:paraId="44552F02" w14:textId="77777777" w:rsidR="007F473C" w:rsidRPr="00E51AC3" w:rsidRDefault="007F473C" w:rsidP="007F473C">
      <w:pPr>
        <w:widowControl w:val="0"/>
        <w:numPr>
          <w:ilvl w:val="0"/>
          <w:numId w:val="11"/>
        </w:numPr>
        <w:tabs>
          <w:tab w:val="left" w:pos="567"/>
        </w:tabs>
        <w:ind w:left="567" w:hanging="567"/>
        <w:jc w:val="both"/>
        <w:rPr>
          <w:rFonts w:ascii="Sylfaen" w:hAnsi="Sylfaen"/>
          <w:noProof/>
          <w:szCs w:val="24"/>
          <w:lang w:val="en-US" w:eastAsia="en-US"/>
        </w:rPr>
      </w:pPr>
      <w:r w:rsidRPr="00E51AC3">
        <w:rPr>
          <w:rFonts w:ascii="Sylfaen" w:hAnsi="Sylfaen"/>
          <w:noProof/>
          <w:szCs w:val="24"/>
          <w:lang w:val="en-US" w:eastAsia="en-US"/>
        </w:rPr>
        <w:t>თუ ალერგიული ხართ ბენზიდამინის ჰიდროქლორიდის, ცეტილპირიდინიუმის ქლორიდის ან ამ პრეპარატის რომელიმე სხვა ინგრედიენტის მიმართ (ჩამოთვლილი მე-6 ნაწილში).</w:t>
      </w:r>
    </w:p>
    <w:p w14:paraId="12F92BA2" w14:textId="77777777" w:rsidR="007F473C" w:rsidRPr="00E51AC3" w:rsidRDefault="007F473C" w:rsidP="007F473C">
      <w:pPr>
        <w:widowControl w:val="0"/>
        <w:numPr>
          <w:ilvl w:val="0"/>
          <w:numId w:val="11"/>
        </w:numPr>
        <w:tabs>
          <w:tab w:val="left" w:pos="567"/>
        </w:tabs>
        <w:ind w:left="567" w:hanging="567"/>
        <w:jc w:val="both"/>
        <w:rPr>
          <w:rFonts w:ascii="Sylfaen" w:hAnsi="Sylfaen"/>
          <w:noProof/>
          <w:szCs w:val="24"/>
          <w:lang w:val="en-US" w:eastAsia="en-US"/>
        </w:rPr>
      </w:pPr>
      <w:r w:rsidRPr="00E51AC3">
        <w:rPr>
          <w:rFonts w:ascii="Sylfaen" w:hAnsi="Sylfaen"/>
          <w:noProof/>
          <w:szCs w:val="24"/>
          <w:lang w:val="en-US" w:eastAsia="en-US"/>
        </w:rPr>
        <w:t>ეს პრეპარატი არ უნდა იქნას გამოყენებული 6 წლამდე ასაკის ბავშვებში ვინაიდან ეს ფარმაცევტული ფორმა არ არის შესაფერისი ამ ასაკობრივი ჯგუფისთვის.</w:t>
      </w:r>
    </w:p>
    <w:p w14:paraId="7C0B9966" w14:textId="77777777" w:rsidR="007F473C" w:rsidRPr="00E51AC3" w:rsidRDefault="007F473C" w:rsidP="007F473C">
      <w:pPr>
        <w:widowControl w:val="0"/>
        <w:numPr>
          <w:ilvl w:val="12"/>
          <w:numId w:val="0"/>
        </w:numPr>
        <w:ind w:right="-2"/>
        <w:jc w:val="both"/>
        <w:rPr>
          <w:rFonts w:ascii="Sylfaen" w:hAnsi="Sylfaen"/>
          <w:noProof/>
          <w:szCs w:val="24"/>
          <w:lang w:val="en-US" w:eastAsia="en-US"/>
        </w:rPr>
      </w:pPr>
    </w:p>
    <w:p w14:paraId="6408DD0E" w14:textId="77777777" w:rsidR="007F473C" w:rsidRPr="00E51AC3" w:rsidRDefault="007F473C" w:rsidP="007F473C">
      <w:pPr>
        <w:widowControl w:val="0"/>
        <w:numPr>
          <w:ilvl w:val="12"/>
          <w:numId w:val="0"/>
        </w:numPr>
        <w:tabs>
          <w:tab w:val="left" w:pos="567"/>
        </w:tabs>
        <w:jc w:val="both"/>
        <w:rPr>
          <w:rFonts w:ascii="Sylfaen" w:hAnsi="Sylfaen"/>
          <w:b/>
          <w:noProof/>
          <w:szCs w:val="24"/>
          <w:lang w:val="en-US" w:eastAsia="en-US"/>
        </w:rPr>
      </w:pPr>
      <w:r w:rsidRPr="00E51AC3">
        <w:rPr>
          <w:rFonts w:ascii="Sylfaen" w:hAnsi="Sylfaen"/>
          <w:b/>
          <w:noProof/>
          <w:szCs w:val="24"/>
          <w:lang w:val="en-US" w:eastAsia="en-US"/>
        </w:rPr>
        <w:t>გაფრთხილებები და სიფრთხილის ზომები</w:t>
      </w:r>
    </w:p>
    <w:p w14:paraId="43155DCB"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r w:rsidRPr="00E51AC3">
        <w:rPr>
          <w:rFonts w:ascii="Sylfaen" w:hAnsi="Sylfaen"/>
          <w:noProof/>
          <w:szCs w:val="24"/>
          <w:lang w:val="en-US" w:eastAsia="en-US"/>
        </w:rPr>
        <w:t>სეპტოლეტე ექსტრას გამოყენებამდე მიმართეთ თქვენს ექიმს ან ფარმაცევტს.</w:t>
      </w:r>
    </w:p>
    <w:p w14:paraId="25BC0A51"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r w:rsidRPr="00E51AC3">
        <w:rPr>
          <w:rFonts w:ascii="Sylfaen" w:hAnsi="Sylfaen"/>
          <w:noProof/>
          <w:szCs w:val="24"/>
          <w:lang w:val="en-US" w:eastAsia="en-US"/>
        </w:rPr>
        <w:t>არ გამოიყენოთ სეპტოლეტე ექსტრა 7 დღეზე მეტი ხანგრძლივობით. თუ სიმპტომები გაუარესდება ან არ გაქრება 3 დღის შემდეგ, ან გაჩნდება სხვა სიმპტომები, როგორიცაა ცხელება, მიმართეთ ექიმს.</w:t>
      </w:r>
    </w:p>
    <w:p w14:paraId="39E48989"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p>
    <w:p w14:paraId="0F7D2AE2"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r w:rsidRPr="00E51AC3">
        <w:rPr>
          <w:rFonts w:ascii="Sylfaen" w:hAnsi="Sylfaen"/>
          <w:noProof/>
          <w:szCs w:val="24"/>
          <w:lang w:val="en-US" w:eastAsia="en-US"/>
        </w:rPr>
        <w:t>ადგილობრივი პრეპარატების გამოყენებამ, განსაკუთრებით ხანგრძლივი დროის განმავლობაში, შეიძლება გამოიწვიოს სესნსიტიზაცია, ამ შემთხვევაში მკურნალობა უნდა შეწყდეს.</w:t>
      </w:r>
    </w:p>
    <w:p w14:paraId="4FE2D8F9"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p>
    <w:p w14:paraId="4CAA9D20"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r w:rsidRPr="00E51AC3">
        <w:rPr>
          <w:rFonts w:ascii="Sylfaen" w:hAnsi="Sylfaen"/>
          <w:noProof/>
          <w:szCs w:val="24"/>
          <w:lang w:val="en-US" w:eastAsia="en-US"/>
        </w:rPr>
        <w:t>სეპტოლეტე ექსტრა არ უნდა იქნას გამოყენებული ანიონურ ნაერთებთან ერთად, როგორიცაა კბილის პასტებში არსებული ნაერთები, ამიტომ არ არის რეკომენდებული პროდუქტის გამოყენება კბილების გახეხვამდე ან გახეხვისთანავე.</w:t>
      </w:r>
    </w:p>
    <w:p w14:paraId="485AB834"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p>
    <w:p w14:paraId="5B598C17"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r w:rsidRPr="00E51AC3">
        <w:rPr>
          <w:rFonts w:ascii="Sylfaen" w:hAnsi="Sylfaen"/>
          <w:noProof/>
          <w:szCs w:val="24"/>
          <w:lang w:val="en-US" w:eastAsia="en-US"/>
        </w:rPr>
        <w:t>თავიდან უნდა იქნას აცილებული სეპტოლეტე ექსტრა ორმომუკოზური სპრეის, ხსნარის პირდაპირი კონტაქტი თვალებთან.</w:t>
      </w:r>
    </w:p>
    <w:p w14:paraId="15602919"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r w:rsidRPr="00E51AC3">
        <w:rPr>
          <w:rFonts w:ascii="Sylfaen" w:hAnsi="Sylfaen"/>
          <w:noProof/>
          <w:szCs w:val="24"/>
          <w:lang w:val="en-US" w:eastAsia="en-US"/>
        </w:rPr>
        <w:t>პროდუქტი არ უნდა იყოს ჩასუნთქული.</w:t>
      </w:r>
    </w:p>
    <w:p w14:paraId="25155649"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p>
    <w:p w14:paraId="3E9BFCD2" w14:textId="77777777" w:rsidR="007F473C" w:rsidRPr="00E51AC3" w:rsidRDefault="007F473C" w:rsidP="007F473C">
      <w:pPr>
        <w:widowControl w:val="0"/>
        <w:numPr>
          <w:ilvl w:val="12"/>
          <w:numId w:val="0"/>
        </w:numPr>
        <w:jc w:val="both"/>
        <w:rPr>
          <w:rFonts w:ascii="Sylfaen" w:hAnsi="Sylfaen"/>
          <w:b/>
          <w:bCs/>
          <w:noProof/>
          <w:szCs w:val="24"/>
          <w:lang w:val="en-US" w:eastAsia="en-US"/>
        </w:rPr>
      </w:pPr>
      <w:r w:rsidRPr="00E51AC3">
        <w:rPr>
          <w:rFonts w:ascii="Sylfaen" w:hAnsi="Sylfaen"/>
          <w:b/>
          <w:bCs/>
          <w:noProof/>
          <w:szCs w:val="24"/>
          <w:lang w:val="en-US" w:eastAsia="en-US"/>
        </w:rPr>
        <w:t>ბავშვები და მოზარდები</w:t>
      </w:r>
    </w:p>
    <w:p w14:paraId="013ED704" w14:textId="77777777" w:rsidR="007F473C" w:rsidRPr="00E51AC3" w:rsidRDefault="007F473C" w:rsidP="007F473C">
      <w:pPr>
        <w:widowControl w:val="0"/>
        <w:numPr>
          <w:ilvl w:val="12"/>
          <w:numId w:val="0"/>
        </w:numPr>
        <w:jc w:val="both"/>
        <w:rPr>
          <w:rFonts w:ascii="Sylfaen" w:hAnsi="Sylfaen"/>
          <w:bCs/>
          <w:noProof/>
          <w:szCs w:val="24"/>
          <w:lang w:val="en-US" w:eastAsia="en-US"/>
        </w:rPr>
      </w:pPr>
      <w:r w:rsidRPr="00E51AC3">
        <w:rPr>
          <w:rFonts w:ascii="Sylfaen" w:hAnsi="Sylfaen"/>
          <w:noProof/>
          <w:szCs w:val="24"/>
          <w:lang w:val="en-US" w:eastAsia="en-US"/>
        </w:rPr>
        <w:t xml:space="preserve">სეპტოლეტე ექსტრა არ უნდა იქნას გამოყენებული </w:t>
      </w:r>
      <w:r w:rsidRPr="00E51AC3">
        <w:rPr>
          <w:rFonts w:ascii="Sylfaen" w:hAnsi="Sylfaen"/>
          <w:bCs/>
          <w:noProof/>
          <w:szCs w:val="24"/>
          <w:lang w:val="en-US" w:eastAsia="en-US"/>
        </w:rPr>
        <w:t>6 წლამდე ასაკის ბავშვებში, რადგან ორმომუკოზური სპრეი არ არის შესაფერისი ამ ასაკობრივ ჯგუფში გამოსაყენებლად.</w:t>
      </w:r>
    </w:p>
    <w:p w14:paraId="62CB55F2" w14:textId="77777777" w:rsidR="007F473C" w:rsidRPr="00E51AC3" w:rsidRDefault="007F473C" w:rsidP="007F473C">
      <w:pPr>
        <w:widowControl w:val="0"/>
        <w:numPr>
          <w:ilvl w:val="12"/>
          <w:numId w:val="0"/>
        </w:numPr>
        <w:jc w:val="both"/>
        <w:rPr>
          <w:rFonts w:ascii="Sylfaen" w:hAnsi="Sylfaen"/>
          <w:noProof/>
          <w:szCs w:val="24"/>
          <w:lang w:val="en-US" w:eastAsia="en-US"/>
        </w:rPr>
      </w:pPr>
    </w:p>
    <w:p w14:paraId="2DAD062C" w14:textId="77777777" w:rsidR="007F473C" w:rsidRPr="00E51AC3" w:rsidRDefault="007F473C" w:rsidP="007F473C">
      <w:pPr>
        <w:widowControl w:val="0"/>
        <w:numPr>
          <w:ilvl w:val="12"/>
          <w:numId w:val="0"/>
        </w:numPr>
        <w:ind w:right="-2"/>
        <w:jc w:val="both"/>
        <w:outlineLvl w:val="0"/>
        <w:rPr>
          <w:rFonts w:ascii="Sylfaen" w:hAnsi="Sylfaen"/>
          <w:b/>
          <w:noProof/>
          <w:szCs w:val="24"/>
          <w:lang w:val="en-US" w:eastAsia="en-US"/>
        </w:rPr>
      </w:pPr>
      <w:r w:rsidRPr="00E51AC3">
        <w:rPr>
          <w:rFonts w:ascii="Sylfaen" w:hAnsi="Sylfaen"/>
          <w:b/>
          <w:noProof/>
          <w:szCs w:val="24"/>
          <w:lang w:val="en-US" w:eastAsia="en-US"/>
        </w:rPr>
        <w:t>სხვა მედიკამენტები და სეპტოლეტე ექსტრა</w:t>
      </w:r>
    </w:p>
    <w:p w14:paraId="61D2A272" w14:textId="77777777" w:rsidR="007F473C" w:rsidRPr="00E51AC3" w:rsidRDefault="007F473C" w:rsidP="007F473C">
      <w:pPr>
        <w:widowControl w:val="0"/>
        <w:numPr>
          <w:ilvl w:val="12"/>
          <w:numId w:val="0"/>
        </w:numPr>
        <w:ind w:right="-2"/>
        <w:jc w:val="both"/>
        <w:outlineLvl w:val="0"/>
        <w:rPr>
          <w:rFonts w:ascii="Sylfaen" w:hAnsi="Sylfaen"/>
          <w:noProof/>
          <w:szCs w:val="24"/>
          <w:lang w:val="en-US" w:eastAsia="en-US"/>
        </w:rPr>
      </w:pPr>
      <w:r w:rsidRPr="00E51AC3">
        <w:rPr>
          <w:rFonts w:ascii="Sylfaen" w:hAnsi="Sylfaen"/>
          <w:noProof/>
          <w:szCs w:val="24"/>
          <w:lang w:val="en-US" w:eastAsia="en-US"/>
        </w:rPr>
        <w:t>აცნობეთ თქვენს ექიმს ან ფარმაცევტს, თუ იღებთ, ცოტა ხნის წინ მიიღეთ ან შესაძლოა მიიღოთ სხვა მედიკამენტები.</w:t>
      </w:r>
    </w:p>
    <w:p w14:paraId="68AECECC" w14:textId="77777777" w:rsidR="007F473C" w:rsidRPr="00E51AC3" w:rsidRDefault="007F473C" w:rsidP="007F473C">
      <w:pPr>
        <w:widowControl w:val="0"/>
        <w:numPr>
          <w:ilvl w:val="12"/>
          <w:numId w:val="0"/>
        </w:numPr>
        <w:ind w:right="-2"/>
        <w:jc w:val="both"/>
        <w:outlineLvl w:val="0"/>
        <w:rPr>
          <w:rFonts w:ascii="Sylfaen" w:hAnsi="Sylfaen"/>
          <w:noProof/>
          <w:szCs w:val="24"/>
          <w:lang w:val="en-US" w:eastAsia="en-US"/>
        </w:rPr>
      </w:pPr>
      <w:r w:rsidRPr="00E51AC3">
        <w:rPr>
          <w:rFonts w:ascii="Sylfaen" w:hAnsi="Sylfaen"/>
          <w:noProof/>
          <w:szCs w:val="24"/>
          <w:lang w:val="en-US" w:eastAsia="en-US"/>
        </w:rPr>
        <w:t>არ გამოიყენოთ სხვა ანტისეპტიკები</w:t>
      </w:r>
      <w:r w:rsidRPr="00E51AC3">
        <w:rPr>
          <w:rFonts w:ascii="Sylfaen" w:hAnsi="Sylfaen"/>
          <w:szCs w:val="24"/>
          <w:lang w:val="en-US"/>
        </w:rPr>
        <w:t xml:space="preserve"> </w:t>
      </w:r>
      <w:r w:rsidRPr="00E51AC3">
        <w:rPr>
          <w:rFonts w:ascii="Sylfaen" w:hAnsi="Sylfaen"/>
          <w:noProof/>
          <w:szCs w:val="24"/>
          <w:lang w:val="en-US" w:eastAsia="en-US"/>
        </w:rPr>
        <w:t>სეპტოლეტე ექსტრასთან ერთად.</w:t>
      </w:r>
    </w:p>
    <w:p w14:paraId="15404AB8" w14:textId="77777777" w:rsidR="007F473C" w:rsidRPr="00E51AC3" w:rsidRDefault="007F473C" w:rsidP="007F473C">
      <w:pPr>
        <w:widowControl w:val="0"/>
        <w:numPr>
          <w:ilvl w:val="12"/>
          <w:numId w:val="0"/>
        </w:numPr>
        <w:ind w:right="-2"/>
        <w:jc w:val="both"/>
        <w:outlineLvl w:val="0"/>
        <w:rPr>
          <w:rFonts w:ascii="Sylfaen" w:hAnsi="Sylfaen"/>
          <w:noProof/>
          <w:szCs w:val="24"/>
          <w:highlight w:val="yellow"/>
          <w:lang w:val="en-US" w:eastAsia="en-US"/>
        </w:rPr>
      </w:pPr>
    </w:p>
    <w:p w14:paraId="5E7F29D1" w14:textId="77777777" w:rsidR="007F473C" w:rsidRPr="00E51AC3" w:rsidRDefault="007F473C" w:rsidP="007F473C">
      <w:pPr>
        <w:widowControl w:val="0"/>
        <w:numPr>
          <w:ilvl w:val="12"/>
          <w:numId w:val="0"/>
        </w:numPr>
        <w:tabs>
          <w:tab w:val="left" w:pos="7635"/>
        </w:tabs>
        <w:ind w:right="-2"/>
        <w:jc w:val="both"/>
        <w:outlineLvl w:val="0"/>
        <w:rPr>
          <w:rFonts w:ascii="Sylfaen" w:hAnsi="Sylfaen"/>
          <w:b/>
          <w:noProof/>
          <w:szCs w:val="24"/>
          <w:lang w:val="en-US" w:eastAsia="en-US"/>
        </w:rPr>
      </w:pPr>
      <w:r w:rsidRPr="00E51AC3">
        <w:rPr>
          <w:rFonts w:ascii="Sylfaen" w:hAnsi="Sylfaen"/>
          <w:b/>
          <w:noProof/>
          <w:szCs w:val="24"/>
          <w:lang w:val="en-US" w:eastAsia="en-US"/>
        </w:rPr>
        <w:t>ორსულობა და ძუძუთი კვება</w:t>
      </w:r>
      <w:r w:rsidRPr="00E51AC3">
        <w:rPr>
          <w:rFonts w:ascii="Sylfaen" w:hAnsi="Sylfaen"/>
          <w:b/>
          <w:noProof/>
          <w:szCs w:val="24"/>
          <w:lang w:val="en-US" w:eastAsia="en-US"/>
        </w:rPr>
        <w:tab/>
      </w:r>
    </w:p>
    <w:p w14:paraId="4F7420E0" w14:textId="77777777" w:rsidR="007F473C" w:rsidRPr="00E51AC3" w:rsidRDefault="007F473C" w:rsidP="007F473C">
      <w:pPr>
        <w:widowControl w:val="0"/>
        <w:numPr>
          <w:ilvl w:val="12"/>
          <w:numId w:val="0"/>
        </w:numPr>
        <w:ind w:right="-2"/>
        <w:jc w:val="both"/>
        <w:outlineLvl w:val="0"/>
        <w:rPr>
          <w:rFonts w:ascii="Sylfaen" w:hAnsi="Sylfaen"/>
          <w:noProof/>
          <w:szCs w:val="24"/>
          <w:lang w:val="en-US" w:eastAsia="en-US"/>
        </w:rPr>
      </w:pPr>
      <w:r w:rsidRPr="00E51AC3">
        <w:rPr>
          <w:rFonts w:ascii="Sylfaen" w:hAnsi="Sylfaen"/>
          <w:noProof/>
          <w:szCs w:val="24"/>
          <w:lang w:val="en-US" w:eastAsia="en-US"/>
        </w:rPr>
        <w:t>თუ ხართ ორსულად ან ძუძუთი კვებავთ, ფიქრობთ, რომ შეიძლება იყოთ ორსულად ან გეგმავთ დაორსულებას, რჩევისთვის მიმართეთ ექიმს ან ფარმაცევტს ამ პრეპარატის მიღებამდე.</w:t>
      </w:r>
    </w:p>
    <w:p w14:paraId="351E0512" w14:textId="77777777" w:rsidR="007F473C" w:rsidRPr="00E51AC3" w:rsidRDefault="007F473C" w:rsidP="007F473C">
      <w:pPr>
        <w:widowControl w:val="0"/>
        <w:numPr>
          <w:ilvl w:val="12"/>
          <w:numId w:val="0"/>
        </w:numPr>
        <w:ind w:right="-2"/>
        <w:jc w:val="both"/>
        <w:outlineLvl w:val="0"/>
        <w:rPr>
          <w:rFonts w:ascii="Sylfaen" w:hAnsi="Sylfaen"/>
          <w:noProof/>
          <w:szCs w:val="24"/>
          <w:lang w:val="en-US" w:eastAsia="en-US"/>
        </w:rPr>
      </w:pPr>
      <w:r w:rsidRPr="00E51AC3">
        <w:rPr>
          <w:rFonts w:ascii="Sylfaen" w:hAnsi="Sylfaen"/>
          <w:noProof/>
          <w:szCs w:val="24"/>
          <w:lang w:val="en-US" w:eastAsia="en-US"/>
        </w:rPr>
        <w:t>ორსულობის დროს სეპტოლეტე ექსტრას გამოყენება არ არის რეკომენდებული.</w:t>
      </w:r>
    </w:p>
    <w:p w14:paraId="5BB55941" w14:textId="77777777" w:rsidR="007F473C" w:rsidRPr="00E51AC3" w:rsidRDefault="007F473C" w:rsidP="007F473C">
      <w:pPr>
        <w:widowControl w:val="0"/>
        <w:numPr>
          <w:ilvl w:val="12"/>
          <w:numId w:val="0"/>
        </w:numPr>
        <w:ind w:right="-2"/>
        <w:jc w:val="both"/>
        <w:outlineLvl w:val="0"/>
        <w:rPr>
          <w:rFonts w:ascii="Sylfaen" w:hAnsi="Sylfaen"/>
          <w:noProof/>
          <w:szCs w:val="24"/>
          <w:highlight w:val="yellow"/>
          <w:lang w:val="en-US" w:eastAsia="en-US"/>
        </w:rPr>
      </w:pPr>
      <w:r w:rsidRPr="00E51AC3">
        <w:rPr>
          <w:rFonts w:ascii="Sylfaen" w:hAnsi="Sylfaen"/>
          <w:noProof/>
          <w:szCs w:val="24"/>
          <w:lang w:val="en-US" w:eastAsia="en-US"/>
        </w:rPr>
        <w:t>აუცილებელია ძუძუთი კვების განხილვა თქვენს ექიმთან ერთად და ის გადაწყვეტს, შეწყვიტოთ ძუძუთი კვება თუ სეპტოლეტე ექსტრას გამოყენება.</w:t>
      </w:r>
    </w:p>
    <w:p w14:paraId="572E0B06" w14:textId="77777777" w:rsidR="007F473C" w:rsidRPr="00E51AC3" w:rsidRDefault="007F473C" w:rsidP="007F473C">
      <w:pPr>
        <w:widowControl w:val="0"/>
        <w:numPr>
          <w:ilvl w:val="12"/>
          <w:numId w:val="0"/>
        </w:numPr>
        <w:ind w:right="-2"/>
        <w:jc w:val="both"/>
        <w:outlineLvl w:val="0"/>
        <w:rPr>
          <w:rFonts w:ascii="Sylfaen" w:hAnsi="Sylfaen"/>
          <w:b/>
          <w:noProof/>
          <w:szCs w:val="24"/>
          <w:highlight w:val="yellow"/>
          <w:lang w:val="en-US" w:eastAsia="en-US"/>
        </w:rPr>
      </w:pPr>
    </w:p>
    <w:p w14:paraId="1C69BB0D" w14:textId="77777777" w:rsidR="007F473C" w:rsidRPr="00E51AC3" w:rsidRDefault="007F473C" w:rsidP="007F473C">
      <w:pPr>
        <w:widowControl w:val="0"/>
        <w:numPr>
          <w:ilvl w:val="12"/>
          <w:numId w:val="0"/>
        </w:numPr>
        <w:ind w:right="-2"/>
        <w:jc w:val="both"/>
        <w:outlineLvl w:val="0"/>
        <w:rPr>
          <w:rFonts w:ascii="Sylfaen" w:hAnsi="Sylfaen"/>
          <w:b/>
          <w:noProof/>
          <w:szCs w:val="24"/>
          <w:lang w:val="en-US" w:eastAsia="en-US"/>
        </w:rPr>
      </w:pPr>
      <w:bookmarkStart w:id="0" w:name="_Hlk169449725"/>
      <w:r w:rsidRPr="00E51AC3">
        <w:rPr>
          <w:rFonts w:ascii="Sylfaen" w:hAnsi="Sylfaen"/>
          <w:b/>
          <w:noProof/>
          <w:szCs w:val="24"/>
          <w:lang w:val="en-US" w:eastAsia="en-US"/>
        </w:rPr>
        <w:lastRenderedPageBreak/>
        <w:t>ავტომობილის მართვა და მექანიზმებთან მუშაობა</w:t>
      </w:r>
    </w:p>
    <w:p w14:paraId="1F399B58" w14:textId="77777777" w:rsidR="007F473C" w:rsidRDefault="007F473C" w:rsidP="007F473C">
      <w:pPr>
        <w:widowControl w:val="0"/>
        <w:numPr>
          <w:ilvl w:val="12"/>
          <w:numId w:val="0"/>
        </w:numPr>
        <w:ind w:right="-2"/>
        <w:jc w:val="both"/>
        <w:outlineLvl w:val="0"/>
        <w:rPr>
          <w:rFonts w:ascii="Sylfaen" w:hAnsi="Sylfaen"/>
          <w:noProof/>
          <w:szCs w:val="24"/>
          <w:lang w:eastAsia="en-US"/>
        </w:rPr>
      </w:pPr>
      <w:r w:rsidRPr="00E51AC3">
        <w:rPr>
          <w:rFonts w:ascii="Sylfaen" w:hAnsi="Sylfaen"/>
          <w:noProof/>
          <w:szCs w:val="24"/>
          <w:lang w:val="en-US" w:eastAsia="en-US"/>
        </w:rPr>
        <w:t>სეპტოლეტე ექსტრა არ ახდენს გავლენას ავტომობილის მართვის ან მექანიზმებთან მუშაობის უნარზე.</w:t>
      </w:r>
    </w:p>
    <w:p w14:paraId="7569320F" w14:textId="77777777" w:rsidR="00D142F4" w:rsidRPr="00D142F4" w:rsidRDefault="00D142F4" w:rsidP="007F473C">
      <w:pPr>
        <w:widowControl w:val="0"/>
        <w:numPr>
          <w:ilvl w:val="12"/>
          <w:numId w:val="0"/>
        </w:numPr>
        <w:ind w:right="-2"/>
        <w:jc w:val="both"/>
        <w:outlineLvl w:val="0"/>
        <w:rPr>
          <w:rFonts w:ascii="Sylfaen" w:hAnsi="Sylfaen"/>
          <w:noProof/>
          <w:szCs w:val="24"/>
          <w:lang w:eastAsia="en-US"/>
        </w:rPr>
      </w:pPr>
    </w:p>
    <w:bookmarkEnd w:id="0"/>
    <w:p w14:paraId="00094C99" w14:textId="77777777" w:rsidR="007F473C" w:rsidRPr="00E51AC3" w:rsidRDefault="007F473C" w:rsidP="007F473C">
      <w:pPr>
        <w:widowControl w:val="0"/>
        <w:numPr>
          <w:ilvl w:val="12"/>
          <w:numId w:val="0"/>
        </w:numPr>
        <w:jc w:val="both"/>
        <w:rPr>
          <w:rFonts w:ascii="Sylfaen" w:hAnsi="Sylfaen"/>
          <w:noProof/>
          <w:szCs w:val="24"/>
          <w:lang w:val="en-US" w:eastAsia="en-US"/>
        </w:rPr>
      </w:pPr>
    </w:p>
    <w:p w14:paraId="7FCC43F3" w14:textId="77777777" w:rsidR="007F473C" w:rsidRPr="00E51AC3" w:rsidRDefault="007F473C" w:rsidP="007F473C">
      <w:pPr>
        <w:widowControl w:val="0"/>
        <w:numPr>
          <w:ilvl w:val="12"/>
          <w:numId w:val="0"/>
        </w:numPr>
        <w:ind w:right="-2"/>
        <w:jc w:val="both"/>
        <w:outlineLvl w:val="0"/>
        <w:rPr>
          <w:rFonts w:ascii="Sylfaen" w:hAnsi="Sylfaen"/>
          <w:b/>
          <w:noProof/>
          <w:szCs w:val="24"/>
          <w:lang w:val="en-US" w:eastAsia="en-US"/>
        </w:rPr>
      </w:pPr>
      <w:r w:rsidRPr="00E51AC3">
        <w:rPr>
          <w:rFonts w:ascii="Sylfaen" w:hAnsi="Sylfaen"/>
          <w:b/>
          <w:noProof/>
          <w:szCs w:val="24"/>
          <w:lang w:val="en-US" w:eastAsia="en-US"/>
        </w:rPr>
        <w:t>სეპტოლეტე ექსტრა შეიცავს ეთანოლს, მაკროგოლგლიცეროლის ჰიდროქსისტეარატს და ნატრიუმს</w:t>
      </w:r>
    </w:p>
    <w:p w14:paraId="5A57AE39" w14:textId="77777777" w:rsidR="007F473C" w:rsidRPr="00E51AC3" w:rsidRDefault="007F473C" w:rsidP="007F473C">
      <w:pPr>
        <w:widowControl w:val="0"/>
        <w:jc w:val="both"/>
        <w:rPr>
          <w:rFonts w:ascii="Sylfaen" w:hAnsi="Sylfaen"/>
          <w:iCs/>
          <w:szCs w:val="24"/>
          <w:lang w:val="en-US" w:eastAsia="en-US"/>
        </w:rPr>
      </w:pPr>
      <w:r w:rsidRPr="00E51AC3">
        <w:rPr>
          <w:rFonts w:ascii="Sylfaen" w:hAnsi="Sylfaen"/>
          <w:iCs/>
          <w:szCs w:val="24"/>
          <w:lang w:val="en-US" w:eastAsia="en-US"/>
        </w:rPr>
        <w:t xml:space="preserve">1 მლ </w:t>
      </w:r>
      <w:r w:rsidRPr="00E51AC3">
        <w:rPr>
          <w:rFonts w:ascii="Sylfaen" w:hAnsi="Sylfaen"/>
          <w:noProof/>
          <w:szCs w:val="24"/>
          <w:lang w:val="en-US" w:eastAsia="en-US"/>
        </w:rPr>
        <w:t xml:space="preserve">ორმომუკოზურ სპრეიში, ხსნარში </w:t>
      </w:r>
      <w:r w:rsidRPr="00E51AC3">
        <w:rPr>
          <w:rFonts w:ascii="Sylfaen" w:hAnsi="Sylfaen"/>
          <w:iCs/>
          <w:szCs w:val="24"/>
          <w:lang w:val="en-US" w:eastAsia="en-US"/>
        </w:rPr>
        <w:t xml:space="preserve">ეს პრეპარატი შეიცავს </w:t>
      </w:r>
      <w:r w:rsidRPr="00E51AC3">
        <w:rPr>
          <w:rFonts w:ascii="Sylfaen" w:hAnsi="Sylfaen"/>
          <w:bCs/>
          <w:noProof/>
          <w:szCs w:val="24"/>
          <w:lang w:val="en-US" w:eastAsia="en-US"/>
        </w:rPr>
        <w:t xml:space="preserve">267.60 მგ </w:t>
      </w:r>
      <w:r w:rsidRPr="00E51AC3">
        <w:rPr>
          <w:rFonts w:ascii="Sylfaen" w:hAnsi="Sylfaen"/>
          <w:iCs/>
          <w:szCs w:val="24"/>
          <w:lang w:val="en-US" w:eastAsia="en-US"/>
        </w:rPr>
        <w:t>სპირტს (ეთანოლს). ამ პრეპარატის 1 მლ-ის რაოდენობა ექვივალენტურია 7 მლ-ზე ნაკლები ლუდის ან 3 მლ ღვინის.</w:t>
      </w:r>
    </w:p>
    <w:p w14:paraId="70C3AC60" w14:textId="77777777" w:rsidR="007F473C" w:rsidRPr="00E51AC3" w:rsidRDefault="007F473C" w:rsidP="007F473C">
      <w:pPr>
        <w:widowControl w:val="0"/>
        <w:jc w:val="both"/>
        <w:rPr>
          <w:rFonts w:ascii="Sylfaen" w:hAnsi="Sylfaen"/>
          <w:iCs/>
          <w:szCs w:val="24"/>
          <w:lang w:val="en-US" w:eastAsia="en-US"/>
        </w:rPr>
      </w:pPr>
      <w:r w:rsidRPr="00E51AC3">
        <w:rPr>
          <w:rFonts w:ascii="Sylfaen" w:hAnsi="Sylfaen"/>
          <w:iCs/>
          <w:szCs w:val="24"/>
          <w:lang w:val="en-US" w:eastAsia="en-US"/>
        </w:rPr>
        <w:t>ამ მედიკამენტში ალკოჰოლის მცირე რაოდენობას არ ექნება რაიმე შესამჩნევი ეფექტი.</w:t>
      </w:r>
    </w:p>
    <w:p w14:paraId="1DB8DFC1" w14:textId="77777777" w:rsidR="007F473C" w:rsidRPr="00E51AC3" w:rsidRDefault="007F473C" w:rsidP="007F473C">
      <w:pPr>
        <w:widowControl w:val="0"/>
        <w:jc w:val="both"/>
        <w:rPr>
          <w:rFonts w:ascii="Sylfaen" w:hAnsi="Sylfaen"/>
          <w:noProof/>
          <w:szCs w:val="24"/>
          <w:lang w:val="en-US" w:eastAsia="en-US"/>
        </w:rPr>
      </w:pPr>
      <w:r w:rsidRPr="00E51AC3">
        <w:rPr>
          <w:rFonts w:ascii="Sylfaen" w:hAnsi="Sylfaen"/>
          <w:noProof/>
          <w:szCs w:val="24"/>
          <w:lang w:val="en-US" w:eastAsia="en-US"/>
        </w:rPr>
        <w:t>მაკროგოლგლიცეროლის ჰიდროქსისტეარატს შეუძლია კუჭის გაღიზიანება და დიარეის გამოწვევა.</w:t>
      </w:r>
    </w:p>
    <w:p w14:paraId="586CB2C6" w14:textId="77777777" w:rsidR="007F473C" w:rsidRPr="00E51AC3" w:rsidRDefault="007F473C" w:rsidP="007F473C">
      <w:pPr>
        <w:widowControl w:val="0"/>
        <w:jc w:val="both"/>
        <w:rPr>
          <w:rFonts w:ascii="Sylfaen" w:hAnsi="Sylfaen"/>
          <w:iCs/>
          <w:szCs w:val="24"/>
          <w:lang w:val="en-US" w:eastAsia="en-US"/>
        </w:rPr>
      </w:pPr>
      <w:r w:rsidRPr="00E51AC3">
        <w:rPr>
          <w:rFonts w:ascii="Sylfaen" w:hAnsi="Sylfaen"/>
          <w:iCs/>
          <w:szCs w:val="24"/>
          <w:lang w:val="en-US" w:eastAsia="en-US"/>
        </w:rPr>
        <w:t>ეს პრეპარატი შეიცავს 1 მმოლ-ზე ნაკლებ ნატრიუმს (23 მგ) თითო დოზაზე, ანუ არსებითად "ნატრიუმისგან თავისუფალია".</w:t>
      </w:r>
    </w:p>
    <w:p w14:paraId="443C08D1" w14:textId="77777777" w:rsidR="007F473C" w:rsidRPr="00E51AC3" w:rsidRDefault="007F473C" w:rsidP="007F473C">
      <w:pPr>
        <w:widowControl w:val="0"/>
        <w:numPr>
          <w:ilvl w:val="12"/>
          <w:numId w:val="0"/>
        </w:numPr>
        <w:ind w:right="-2"/>
        <w:jc w:val="both"/>
        <w:rPr>
          <w:rFonts w:ascii="Sylfaen" w:hAnsi="Sylfaen"/>
          <w:noProof/>
          <w:szCs w:val="24"/>
          <w:lang w:val="en-US" w:eastAsia="en-US"/>
        </w:rPr>
      </w:pPr>
    </w:p>
    <w:p w14:paraId="4E2B0C59" w14:textId="77777777" w:rsidR="007F473C" w:rsidRPr="00E51AC3" w:rsidRDefault="007F473C" w:rsidP="007F473C">
      <w:pPr>
        <w:widowControl w:val="0"/>
        <w:tabs>
          <w:tab w:val="left" w:pos="567"/>
        </w:tabs>
        <w:jc w:val="both"/>
        <w:rPr>
          <w:rFonts w:ascii="Sylfaen" w:hAnsi="Sylfaen"/>
          <w:b/>
          <w:noProof/>
          <w:szCs w:val="24"/>
          <w:lang w:val="en-US" w:eastAsia="en-US"/>
        </w:rPr>
      </w:pPr>
      <w:r w:rsidRPr="00E51AC3">
        <w:rPr>
          <w:rFonts w:ascii="Sylfaen" w:hAnsi="Sylfaen"/>
          <w:b/>
          <w:noProof/>
          <w:szCs w:val="24"/>
          <w:lang w:val="en-US" w:eastAsia="en-US"/>
        </w:rPr>
        <w:t xml:space="preserve">3. </w:t>
      </w:r>
      <w:r w:rsidRPr="00E51AC3">
        <w:rPr>
          <w:rFonts w:ascii="Sylfaen" w:hAnsi="Sylfaen"/>
          <w:b/>
          <w:noProof/>
          <w:szCs w:val="24"/>
          <w:lang w:val="en-US" w:eastAsia="en-US"/>
        </w:rPr>
        <w:tab/>
        <w:t>სეპტოლეტე ექსტრას გამოყენების წესი</w:t>
      </w:r>
    </w:p>
    <w:p w14:paraId="713FD296" w14:textId="77777777" w:rsidR="007F473C" w:rsidRPr="00E51AC3" w:rsidRDefault="007F473C" w:rsidP="007F473C">
      <w:pPr>
        <w:widowControl w:val="0"/>
        <w:ind w:right="-2"/>
        <w:jc w:val="both"/>
        <w:rPr>
          <w:rFonts w:ascii="Sylfaen" w:hAnsi="Sylfaen"/>
          <w:noProof/>
          <w:szCs w:val="24"/>
          <w:lang w:val="en-US" w:eastAsia="en-US"/>
        </w:rPr>
      </w:pPr>
      <w:bookmarkStart w:id="1" w:name="_Hlk169449879"/>
      <w:r w:rsidRPr="00E51AC3">
        <w:rPr>
          <w:rFonts w:ascii="Sylfaen" w:hAnsi="Sylfaen"/>
          <w:noProof/>
          <w:szCs w:val="24"/>
          <w:lang w:val="en-US" w:eastAsia="en-US"/>
        </w:rPr>
        <w:t>ეს პერაპატი ყოველთვის გამოიყენეთ ექიმის ან ფარმაცევტის დანიშნულებისამებრ ან ზუსტად ისე, როგორც აღწერილია ამ ინსტრუქციაში. თუ არ ხართ დარწმუნებული, მიმართეთ თქვენს ექიმს ან ფარმაცევტს.</w:t>
      </w:r>
    </w:p>
    <w:bookmarkEnd w:id="1"/>
    <w:p w14:paraId="70C00441" w14:textId="77777777" w:rsidR="007F473C" w:rsidRPr="00E51AC3" w:rsidRDefault="007F473C" w:rsidP="007F473C">
      <w:pPr>
        <w:widowControl w:val="0"/>
        <w:numPr>
          <w:ilvl w:val="12"/>
          <w:numId w:val="0"/>
        </w:numPr>
        <w:tabs>
          <w:tab w:val="left" w:pos="567"/>
        </w:tabs>
        <w:ind w:right="-2"/>
        <w:jc w:val="both"/>
        <w:rPr>
          <w:rFonts w:ascii="Sylfaen" w:hAnsi="Sylfaen"/>
          <w:noProof/>
          <w:szCs w:val="24"/>
          <w:lang w:val="en-US" w:eastAsia="en-US"/>
        </w:rPr>
      </w:pPr>
      <w:r w:rsidRPr="00E51AC3">
        <w:rPr>
          <w:rFonts w:ascii="Sylfaen" w:hAnsi="Sylfaen"/>
          <w:i/>
          <w:szCs w:val="24"/>
          <w:lang w:val="en-US" w:eastAsia="en-US"/>
        </w:rPr>
        <w:t>მოზრდილები</w:t>
      </w:r>
    </w:p>
    <w:p w14:paraId="11703198" w14:textId="77777777" w:rsidR="007F473C" w:rsidRPr="00E51AC3" w:rsidRDefault="007F473C" w:rsidP="007F473C">
      <w:pPr>
        <w:widowControl w:val="0"/>
        <w:numPr>
          <w:ilvl w:val="12"/>
          <w:numId w:val="0"/>
        </w:numPr>
        <w:tabs>
          <w:tab w:val="left" w:pos="567"/>
        </w:tabs>
        <w:ind w:right="-2"/>
        <w:jc w:val="both"/>
        <w:rPr>
          <w:rFonts w:ascii="Sylfaen" w:hAnsi="Sylfaen"/>
          <w:noProof/>
          <w:szCs w:val="24"/>
          <w:lang w:val="en-US" w:eastAsia="en-US"/>
        </w:rPr>
      </w:pPr>
      <w:r w:rsidRPr="00E51AC3">
        <w:rPr>
          <w:rFonts w:ascii="Sylfaen" w:hAnsi="Sylfaen"/>
          <w:noProof/>
          <w:szCs w:val="24"/>
          <w:lang w:val="en-US" w:eastAsia="en-US"/>
        </w:rPr>
        <w:t xml:space="preserve">ერთჯერადი დოზის მისაღებად, დააჭირეთ სპრეის თავს </w:t>
      </w:r>
      <w:r w:rsidRPr="00E51AC3">
        <w:rPr>
          <w:rFonts w:ascii="Sylfaen" w:hAnsi="Sylfaen"/>
          <w:b/>
          <w:noProof/>
          <w:szCs w:val="24"/>
          <w:lang w:val="en-US" w:eastAsia="en-US"/>
        </w:rPr>
        <w:t xml:space="preserve">ერთხელ ან ორჯერ. </w:t>
      </w:r>
      <w:r w:rsidRPr="00E51AC3">
        <w:rPr>
          <w:rFonts w:ascii="Sylfaen" w:hAnsi="Sylfaen"/>
          <w:noProof/>
          <w:szCs w:val="24"/>
          <w:lang w:val="en-US" w:eastAsia="en-US"/>
        </w:rPr>
        <w:t>ეს შეგიძლიათ გაიმეოროთ ყოველ 2 საათში ერთხელ, დღეში 3-5-ჯერ.</w:t>
      </w:r>
    </w:p>
    <w:p w14:paraId="50CEB94C" w14:textId="77777777" w:rsidR="007F473C" w:rsidRPr="00E51AC3" w:rsidRDefault="007F473C" w:rsidP="007F473C">
      <w:pPr>
        <w:widowControl w:val="0"/>
        <w:numPr>
          <w:ilvl w:val="12"/>
          <w:numId w:val="0"/>
        </w:numPr>
        <w:tabs>
          <w:tab w:val="left" w:pos="567"/>
        </w:tabs>
        <w:ind w:right="-2"/>
        <w:jc w:val="both"/>
        <w:rPr>
          <w:rFonts w:ascii="Sylfaen" w:hAnsi="Sylfaen"/>
          <w:b/>
          <w:bCs/>
          <w:szCs w:val="24"/>
          <w:lang w:val="en-US" w:eastAsia="en-US"/>
        </w:rPr>
      </w:pPr>
      <w:r w:rsidRPr="00E51AC3">
        <w:rPr>
          <w:rFonts w:ascii="Sylfaen" w:hAnsi="Sylfaen"/>
          <w:b/>
          <w:bCs/>
          <w:szCs w:val="24"/>
          <w:lang w:val="en-US" w:eastAsia="en-US"/>
        </w:rPr>
        <w:t>გამოყენება ბავშვებსა და მოზარდებში</w:t>
      </w:r>
    </w:p>
    <w:p w14:paraId="25A78C13" w14:textId="77777777" w:rsidR="007F473C" w:rsidRPr="00E51AC3" w:rsidRDefault="007F473C" w:rsidP="007F473C">
      <w:pPr>
        <w:widowControl w:val="0"/>
        <w:numPr>
          <w:ilvl w:val="12"/>
          <w:numId w:val="0"/>
        </w:numPr>
        <w:tabs>
          <w:tab w:val="left" w:pos="567"/>
        </w:tabs>
        <w:ind w:right="-2"/>
        <w:jc w:val="both"/>
        <w:rPr>
          <w:rFonts w:ascii="Sylfaen" w:hAnsi="Sylfaen"/>
          <w:i/>
          <w:noProof/>
          <w:szCs w:val="24"/>
          <w:lang w:val="en-US" w:eastAsia="en-US"/>
        </w:rPr>
      </w:pPr>
      <w:r w:rsidRPr="00E51AC3">
        <w:rPr>
          <w:rFonts w:ascii="Sylfaen" w:hAnsi="Sylfaen"/>
          <w:i/>
          <w:noProof/>
          <w:szCs w:val="24"/>
          <w:lang w:val="en-US" w:eastAsia="en-US"/>
        </w:rPr>
        <w:t>12 წელზე უფროსი ასაკის მოზარდები</w:t>
      </w:r>
    </w:p>
    <w:p w14:paraId="27B58B39" w14:textId="77777777" w:rsidR="007F473C" w:rsidRDefault="007F473C" w:rsidP="007F473C">
      <w:pPr>
        <w:widowControl w:val="0"/>
        <w:numPr>
          <w:ilvl w:val="12"/>
          <w:numId w:val="0"/>
        </w:numPr>
        <w:tabs>
          <w:tab w:val="left" w:pos="567"/>
        </w:tabs>
        <w:ind w:right="-2"/>
        <w:jc w:val="both"/>
        <w:rPr>
          <w:rFonts w:ascii="Sylfaen" w:hAnsi="Sylfaen"/>
          <w:noProof/>
          <w:szCs w:val="24"/>
          <w:lang w:eastAsia="en-US"/>
        </w:rPr>
      </w:pPr>
      <w:r w:rsidRPr="00E51AC3">
        <w:rPr>
          <w:rFonts w:ascii="Sylfaen" w:hAnsi="Sylfaen"/>
          <w:noProof/>
          <w:szCs w:val="24"/>
          <w:lang w:val="en-US" w:eastAsia="en-US"/>
        </w:rPr>
        <w:t xml:space="preserve">ერთჯერადი დოზის მისაღებად, დააჭირეთ სპრეის თავს </w:t>
      </w:r>
      <w:r w:rsidRPr="00E51AC3">
        <w:rPr>
          <w:rFonts w:ascii="Sylfaen" w:hAnsi="Sylfaen"/>
          <w:b/>
          <w:noProof/>
          <w:szCs w:val="24"/>
          <w:lang w:val="en-US" w:eastAsia="en-US"/>
        </w:rPr>
        <w:t xml:space="preserve">ერთხელ ან ორჯერ. </w:t>
      </w:r>
      <w:r w:rsidRPr="00E51AC3">
        <w:rPr>
          <w:rFonts w:ascii="Sylfaen" w:hAnsi="Sylfaen"/>
          <w:noProof/>
          <w:szCs w:val="24"/>
          <w:lang w:val="en-US" w:eastAsia="en-US"/>
        </w:rPr>
        <w:t>ეს შეგიძლიათ გაიმეოროთ ყოველ 2 საათში ერთხელ, დღეში 3-5-ჯერ.</w:t>
      </w:r>
    </w:p>
    <w:p w14:paraId="2DDAD8DB" w14:textId="77777777" w:rsidR="007575B3" w:rsidRPr="007575B3" w:rsidRDefault="007575B3" w:rsidP="007F473C">
      <w:pPr>
        <w:widowControl w:val="0"/>
        <w:numPr>
          <w:ilvl w:val="12"/>
          <w:numId w:val="0"/>
        </w:numPr>
        <w:tabs>
          <w:tab w:val="left" w:pos="567"/>
        </w:tabs>
        <w:ind w:right="-2"/>
        <w:jc w:val="both"/>
        <w:rPr>
          <w:rFonts w:ascii="Sylfaen" w:hAnsi="Sylfaen"/>
          <w:noProof/>
          <w:szCs w:val="24"/>
          <w:lang w:eastAsia="en-US"/>
        </w:rPr>
      </w:pPr>
    </w:p>
    <w:p w14:paraId="04987532" w14:textId="77777777" w:rsidR="007F473C" w:rsidRPr="00E51AC3" w:rsidRDefault="007F473C" w:rsidP="007F473C">
      <w:pPr>
        <w:widowControl w:val="0"/>
        <w:numPr>
          <w:ilvl w:val="12"/>
          <w:numId w:val="0"/>
        </w:numPr>
        <w:tabs>
          <w:tab w:val="left" w:pos="567"/>
        </w:tabs>
        <w:ind w:right="-2"/>
        <w:jc w:val="both"/>
        <w:rPr>
          <w:rFonts w:ascii="Sylfaen" w:hAnsi="Sylfaen"/>
          <w:i/>
          <w:noProof/>
          <w:szCs w:val="24"/>
          <w:lang w:val="en-US" w:eastAsia="en-US"/>
        </w:rPr>
      </w:pPr>
      <w:r w:rsidRPr="00E51AC3">
        <w:rPr>
          <w:rFonts w:ascii="Sylfaen" w:hAnsi="Sylfaen"/>
          <w:i/>
          <w:noProof/>
          <w:szCs w:val="24"/>
          <w:lang w:val="en-US" w:eastAsia="en-US"/>
        </w:rPr>
        <w:t>ბავშვები 6-დან 12 წლამდე</w:t>
      </w:r>
    </w:p>
    <w:p w14:paraId="67D4BBEE" w14:textId="77777777" w:rsidR="007F473C" w:rsidRDefault="007F473C" w:rsidP="007F473C">
      <w:pPr>
        <w:widowControl w:val="0"/>
        <w:jc w:val="both"/>
        <w:rPr>
          <w:rFonts w:ascii="Sylfaen" w:hAnsi="Sylfaen"/>
          <w:noProof/>
          <w:szCs w:val="24"/>
          <w:lang w:eastAsia="en-US"/>
        </w:rPr>
      </w:pPr>
      <w:r w:rsidRPr="00E51AC3">
        <w:rPr>
          <w:rFonts w:ascii="Sylfaen" w:hAnsi="Sylfaen"/>
          <w:noProof/>
          <w:szCs w:val="24"/>
          <w:lang w:val="en-US" w:eastAsia="en-US"/>
        </w:rPr>
        <w:t xml:space="preserve">ერთჯერადი დოზისთვის დააჭირეთ სპრეის თავს </w:t>
      </w:r>
      <w:r w:rsidRPr="00E51AC3">
        <w:rPr>
          <w:rFonts w:ascii="Sylfaen" w:hAnsi="Sylfaen"/>
          <w:b/>
          <w:noProof/>
          <w:szCs w:val="24"/>
          <w:lang w:val="en-US" w:eastAsia="en-US"/>
        </w:rPr>
        <w:t xml:space="preserve">ერთხელ. </w:t>
      </w:r>
      <w:r w:rsidRPr="00E51AC3">
        <w:rPr>
          <w:rFonts w:ascii="Sylfaen" w:hAnsi="Sylfaen"/>
          <w:noProof/>
          <w:szCs w:val="24"/>
          <w:lang w:val="en-US" w:eastAsia="en-US"/>
        </w:rPr>
        <w:t>ეს შეგიძლიათ გაიმეოროთ ყოველ 2 საათში ერთხელ, დღეში 3-5-ჯერ.</w:t>
      </w:r>
    </w:p>
    <w:p w14:paraId="4A2F2E15" w14:textId="77777777" w:rsidR="007F473C" w:rsidRDefault="007F473C" w:rsidP="007F473C">
      <w:pPr>
        <w:widowControl w:val="0"/>
        <w:jc w:val="both"/>
        <w:rPr>
          <w:rFonts w:ascii="Sylfaen" w:hAnsi="Sylfaen"/>
          <w:szCs w:val="24"/>
        </w:rPr>
      </w:pPr>
      <w:r w:rsidRPr="00E51AC3">
        <w:rPr>
          <w:rFonts w:ascii="Sylfaen" w:hAnsi="Sylfaen"/>
          <w:szCs w:val="24"/>
          <w:lang w:val="en-US"/>
        </w:rPr>
        <w:t>არ გამოიყენოთ სეპტოლეტე 6 წლამდე ასაკის ბავშვებში.</w:t>
      </w:r>
    </w:p>
    <w:p w14:paraId="7844C10F" w14:textId="77777777" w:rsidR="007575B3" w:rsidRPr="007575B3" w:rsidRDefault="007575B3" w:rsidP="007F473C">
      <w:pPr>
        <w:widowControl w:val="0"/>
        <w:jc w:val="both"/>
        <w:rPr>
          <w:rFonts w:ascii="Sylfaen" w:hAnsi="Sylfaen"/>
          <w:szCs w:val="24"/>
        </w:rPr>
      </w:pPr>
    </w:p>
    <w:p w14:paraId="35427458" w14:textId="77777777" w:rsidR="007F473C" w:rsidRPr="00E51AC3" w:rsidRDefault="007F473C" w:rsidP="007F473C">
      <w:pPr>
        <w:widowControl w:val="0"/>
        <w:jc w:val="both"/>
        <w:rPr>
          <w:rFonts w:ascii="Sylfaen" w:eastAsia="SimSun" w:hAnsi="Sylfaen" w:cs="Arial"/>
          <w:b/>
          <w:bCs/>
          <w:szCs w:val="24"/>
          <w:lang w:val="en-US" w:eastAsia="zh-CN"/>
        </w:rPr>
      </w:pPr>
      <w:r w:rsidRPr="00E51AC3">
        <w:rPr>
          <w:rFonts w:ascii="Sylfaen" w:eastAsia="SimSun" w:hAnsi="Sylfaen" w:cs="Arial"/>
          <w:b/>
          <w:bCs/>
          <w:szCs w:val="24"/>
          <w:lang w:val="en-US" w:eastAsia="zh-CN"/>
        </w:rPr>
        <w:t>არ გადააჭარბოთ მითითებულ დოზას.</w:t>
      </w:r>
    </w:p>
    <w:p w14:paraId="51762F3B" w14:textId="77777777" w:rsidR="007F473C" w:rsidRPr="00E51AC3" w:rsidRDefault="007F473C" w:rsidP="007F473C">
      <w:pPr>
        <w:widowControl w:val="0"/>
        <w:numPr>
          <w:ilvl w:val="12"/>
          <w:numId w:val="0"/>
        </w:numPr>
        <w:tabs>
          <w:tab w:val="left" w:pos="567"/>
        </w:tabs>
        <w:ind w:right="-2"/>
        <w:jc w:val="both"/>
        <w:rPr>
          <w:rFonts w:ascii="Sylfaen" w:hAnsi="Sylfaen"/>
          <w:noProof/>
          <w:szCs w:val="24"/>
          <w:lang w:val="en-US" w:eastAsia="en-US"/>
        </w:rPr>
      </w:pPr>
      <w:r w:rsidRPr="00E51AC3">
        <w:rPr>
          <w:rFonts w:ascii="Sylfaen" w:hAnsi="Sylfaen"/>
          <w:noProof/>
          <w:szCs w:val="24"/>
          <w:lang w:val="en-US" w:eastAsia="en-US"/>
        </w:rPr>
        <w:t>ოპტიმალური ეფექტისთვის არ არის რეკომენდებული პროდუქტის გამოყენება კბილების გახეხვამდე ან გახეხვისთსანავე.</w:t>
      </w:r>
    </w:p>
    <w:p w14:paraId="731B3352" w14:textId="77777777" w:rsidR="007F473C" w:rsidRPr="00E51AC3" w:rsidRDefault="007F473C" w:rsidP="007F473C">
      <w:pPr>
        <w:widowControl w:val="0"/>
        <w:jc w:val="both"/>
        <w:rPr>
          <w:rFonts w:ascii="Sylfaen" w:hAnsi="Sylfaen"/>
          <w:b/>
          <w:szCs w:val="24"/>
          <w:lang w:val="en-US"/>
        </w:rPr>
      </w:pPr>
      <w:r w:rsidRPr="00E51AC3">
        <w:rPr>
          <w:rFonts w:ascii="Sylfaen" w:hAnsi="Sylfaen"/>
          <w:b/>
          <w:szCs w:val="24"/>
          <w:lang w:val="en-US"/>
        </w:rPr>
        <w:t>გამოყენების წესი</w:t>
      </w:r>
    </w:p>
    <w:p w14:paraId="758CCC7E" w14:textId="77777777" w:rsidR="007F473C" w:rsidRPr="00E51AC3" w:rsidRDefault="007F473C" w:rsidP="007F473C">
      <w:pPr>
        <w:widowControl w:val="0"/>
        <w:jc w:val="both"/>
        <w:rPr>
          <w:rFonts w:ascii="Sylfaen" w:hAnsi="Sylfaen"/>
          <w:szCs w:val="24"/>
          <w:lang w:val="en-US" w:eastAsia="en-US"/>
        </w:rPr>
      </w:pPr>
      <w:r w:rsidRPr="00E51AC3">
        <w:rPr>
          <w:rFonts w:ascii="Sylfaen" w:hAnsi="Sylfaen"/>
          <w:szCs w:val="24"/>
          <w:lang w:val="en-US" w:eastAsia="en-US"/>
        </w:rPr>
        <w:t>სეპტოლეტე ექსტრა ორმომუკოზური სპრეის პირველ გამოყენებამდე, რამდენჯერმე დააწექით სპრეის თავს, რათა მიიღოთ თანაბარი მიწოდება. თუ სპრეი არ არის გამოყენებული დიდი ხნის განმავლობაში (როგორც მინიმუმ ერთი კვირის განმავლობაში), დააჭირეთ სპრეის თავს ერთხელ, რათა მიიღოთ თანაბარი მიწოდება.</w:t>
      </w:r>
    </w:p>
    <w:p w14:paraId="358DF9C8" w14:textId="77777777" w:rsidR="007F473C" w:rsidRPr="00E51AC3" w:rsidRDefault="007F473C" w:rsidP="007F473C">
      <w:pPr>
        <w:widowControl w:val="0"/>
        <w:jc w:val="both"/>
        <w:rPr>
          <w:rFonts w:ascii="Sylfaen" w:hAnsi="Sylfaen"/>
          <w:szCs w:val="24"/>
          <w:lang w:val="en-US" w:eastAsia="en-US"/>
        </w:rPr>
      </w:pPr>
    </w:p>
    <w:tbl>
      <w:tblPr>
        <w:tblW w:w="0" w:type="auto"/>
        <w:tblInd w:w="-34" w:type="dxa"/>
        <w:tblLook w:val="01E0" w:firstRow="1" w:lastRow="1" w:firstColumn="1" w:lastColumn="1" w:noHBand="0" w:noVBand="0"/>
      </w:tblPr>
      <w:tblGrid>
        <w:gridCol w:w="3005"/>
        <w:gridCol w:w="3005"/>
      </w:tblGrid>
      <w:tr w:rsidR="007F473C" w:rsidRPr="00E51AC3" w14:paraId="36CD716A" w14:textId="77777777" w:rsidTr="00F431DF">
        <w:tc>
          <w:tcPr>
            <w:tcW w:w="3005" w:type="dxa"/>
            <w:hideMark/>
          </w:tcPr>
          <w:p w14:paraId="22B438D0" w14:textId="6C154015" w:rsidR="007F473C" w:rsidRPr="00E51AC3" w:rsidRDefault="007F473C" w:rsidP="00F431DF">
            <w:pPr>
              <w:widowControl w:val="0"/>
              <w:jc w:val="both"/>
              <w:rPr>
                <w:rFonts w:ascii="Sylfaen" w:hAnsi="Sylfaen"/>
                <w:szCs w:val="24"/>
                <w:lang w:val="en-US"/>
              </w:rPr>
            </w:pPr>
            <w:r>
              <w:rPr>
                <w:rFonts w:ascii="Sylfaen" w:hAnsi="Sylfaen"/>
                <w:noProof/>
                <w:szCs w:val="24"/>
                <w:lang w:val="en-US" w:eastAsia="en-US" w:bidi="he-IL"/>
              </w:rPr>
              <w:lastRenderedPageBreak/>
              <w:drawing>
                <wp:inline distT="0" distB="0" distL="0" distR="0" wp14:anchorId="33B08046" wp14:editId="66D02D9C">
                  <wp:extent cx="762000" cy="743964"/>
                  <wp:effectExtent l="0" t="0" r="0" b="0"/>
                  <wp:docPr id="267368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9322" cy="751113"/>
                          </a:xfrm>
                          <a:prstGeom prst="rect">
                            <a:avLst/>
                          </a:prstGeom>
                          <a:noFill/>
                          <a:ln>
                            <a:noFill/>
                          </a:ln>
                        </pic:spPr>
                      </pic:pic>
                    </a:graphicData>
                  </a:graphic>
                </wp:inline>
              </w:drawing>
            </w:r>
          </w:p>
        </w:tc>
        <w:tc>
          <w:tcPr>
            <w:tcW w:w="3005" w:type="dxa"/>
          </w:tcPr>
          <w:p w14:paraId="13016006" w14:textId="77777777" w:rsidR="007F473C" w:rsidRPr="00E51AC3" w:rsidRDefault="007F473C" w:rsidP="00F431DF">
            <w:pPr>
              <w:widowControl w:val="0"/>
              <w:jc w:val="both"/>
              <w:rPr>
                <w:rFonts w:ascii="Sylfaen" w:hAnsi="Sylfaen"/>
                <w:szCs w:val="24"/>
                <w:lang w:val="en-US"/>
              </w:rPr>
            </w:pPr>
            <w:r w:rsidRPr="00E51AC3">
              <w:rPr>
                <w:rFonts w:ascii="Sylfaen" w:hAnsi="Sylfaen"/>
                <w:szCs w:val="24"/>
                <w:lang w:val="en-US"/>
              </w:rPr>
              <w:t>გამოყენებამდე მოხსენით პლასტმასის თავსახური</w:t>
            </w:r>
          </w:p>
        </w:tc>
      </w:tr>
    </w:tbl>
    <w:p w14:paraId="0284C1EF" w14:textId="77777777" w:rsidR="007F473C" w:rsidRPr="00E51AC3" w:rsidRDefault="007F473C" w:rsidP="007F473C">
      <w:pPr>
        <w:widowControl w:val="0"/>
        <w:jc w:val="both"/>
        <w:rPr>
          <w:rFonts w:ascii="Sylfaen" w:hAnsi="Sylfaen"/>
          <w:szCs w:val="24"/>
          <w:lang w:val="en-US"/>
        </w:rPr>
      </w:pPr>
    </w:p>
    <w:tbl>
      <w:tblPr>
        <w:tblW w:w="0" w:type="auto"/>
        <w:tblInd w:w="-34" w:type="dxa"/>
        <w:tblLook w:val="01E0" w:firstRow="1" w:lastRow="1" w:firstColumn="1" w:lastColumn="1" w:noHBand="0" w:noVBand="0"/>
      </w:tblPr>
      <w:tblGrid>
        <w:gridCol w:w="3005"/>
        <w:gridCol w:w="3005"/>
      </w:tblGrid>
      <w:tr w:rsidR="007F473C" w:rsidRPr="00E51AC3" w14:paraId="3E9EAE20" w14:textId="77777777" w:rsidTr="00F431DF">
        <w:tc>
          <w:tcPr>
            <w:tcW w:w="3005" w:type="dxa"/>
          </w:tcPr>
          <w:p w14:paraId="3A1099CF" w14:textId="05F9DBB6" w:rsidR="007F473C" w:rsidRPr="00E51AC3" w:rsidRDefault="007F473C" w:rsidP="00F431DF">
            <w:pPr>
              <w:widowControl w:val="0"/>
              <w:jc w:val="both"/>
              <w:rPr>
                <w:rFonts w:ascii="Sylfaen" w:hAnsi="Sylfaen"/>
                <w:szCs w:val="24"/>
                <w:lang w:val="en-US"/>
              </w:rPr>
            </w:pPr>
            <w:r>
              <w:rPr>
                <w:rFonts w:ascii="Sylfaen" w:hAnsi="Sylfaen"/>
                <w:noProof/>
                <w:szCs w:val="24"/>
                <w:lang w:val="en-US" w:eastAsia="en-US" w:bidi="he-IL"/>
              </w:rPr>
              <w:drawing>
                <wp:inline distT="0" distB="0" distL="0" distR="0" wp14:anchorId="1535CCDC" wp14:editId="637B38E0">
                  <wp:extent cx="706708" cy="685800"/>
                  <wp:effectExtent l="0" t="0" r="0" b="0"/>
                  <wp:docPr id="1563784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6234" cy="695044"/>
                          </a:xfrm>
                          <a:prstGeom prst="rect">
                            <a:avLst/>
                          </a:prstGeom>
                          <a:noFill/>
                          <a:ln>
                            <a:noFill/>
                          </a:ln>
                        </pic:spPr>
                      </pic:pic>
                    </a:graphicData>
                  </a:graphic>
                </wp:inline>
              </w:drawing>
            </w:r>
          </w:p>
        </w:tc>
        <w:tc>
          <w:tcPr>
            <w:tcW w:w="3005" w:type="dxa"/>
          </w:tcPr>
          <w:p w14:paraId="00AF41FB" w14:textId="77777777" w:rsidR="007575B3" w:rsidRDefault="007F473C" w:rsidP="007575B3">
            <w:pPr>
              <w:widowControl w:val="0"/>
              <w:rPr>
                <w:rFonts w:ascii="Sylfaen" w:hAnsi="Sylfaen"/>
                <w:szCs w:val="24"/>
              </w:rPr>
            </w:pPr>
            <w:r w:rsidRPr="00E51AC3">
              <w:rPr>
                <w:rFonts w:ascii="Sylfaen" w:hAnsi="Sylfaen"/>
                <w:szCs w:val="24"/>
                <w:lang w:val="en-US"/>
              </w:rPr>
              <w:t>ფართოდ გააღეთ პირი, მიიტანეთ სპრეის საფრქვევო ყელისკენ და 1-2-ჯერ დააწექით სპრეის თავს. შეიკავეთ სუნთქვა შესხურებისას</w:t>
            </w:r>
          </w:p>
          <w:p w14:paraId="79EAC544" w14:textId="609C35CA" w:rsidR="007F473C" w:rsidRPr="00E51AC3" w:rsidRDefault="007F473C" w:rsidP="007575B3">
            <w:pPr>
              <w:widowControl w:val="0"/>
              <w:rPr>
                <w:rFonts w:ascii="Sylfaen" w:hAnsi="Sylfaen"/>
                <w:szCs w:val="24"/>
                <w:lang w:val="en-US"/>
              </w:rPr>
            </w:pPr>
          </w:p>
        </w:tc>
      </w:tr>
    </w:tbl>
    <w:p w14:paraId="3120C0C4" w14:textId="77777777" w:rsidR="007F473C" w:rsidRPr="00E51AC3" w:rsidRDefault="007F473C" w:rsidP="007F473C">
      <w:pPr>
        <w:widowControl w:val="0"/>
        <w:autoSpaceDE w:val="0"/>
        <w:autoSpaceDN w:val="0"/>
        <w:adjustRightInd w:val="0"/>
        <w:jc w:val="both"/>
        <w:rPr>
          <w:rFonts w:ascii="Sylfaen" w:hAnsi="Sylfaen"/>
          <w:szCs w:val="24"/>
          <w:lang w:val="en-US" w:eastAsia="en-US"/>
        </w:rPr>
      </w:pPr>
      <w:r w:rsidRPr="00E51AC3">
        <w:rPr>
          <w:rFonts w:ascii="Sylfaen" w:hAnsi="Sylfaen"/>
          <w:szCs w:val="24"/>
          <w:lang w:val="en-US"/>
        </w:rPr>
        <w:t xml:space="preserve">სპრეის თავზე ერთხელ დაჭერისას გამოიყოფა </w:t>
      </w:r>
      <w:r w:rsidRPr="00E51AC3">
        <w:rPr>
          <w:rFonts w:ascii="Sylfaen" w:hAnsi="Sylfaen"/>
          <w:szCs w:val="24"/>
          <w:lang w:val="en-US" w:eastAsia="en-US"/>
        </w:rPr>
        <w:t xml:space="preserve">0,1 მლ </w:t>
      </w:r>
      <w:r w:rsidRPr="00E51AC3">
        <w:rPr>
          <w:rFonts w:ascii="Sylfaen" w:hAnsi="Sylfaen"/>
          <w:noProof/>
          <w:szCs w:val="24"/>
          <w:lang w:val="en-US" w:eastAsia="en-US"/>
        </w:rPr>
        <w:t xml:space="preserve">ორმომუკოზური სპრეი, ხსნარი, რომელიც შეიცავს </w:t>
      </w:r>
      <w:r w:rsidRPr="00E51AC3">
        <w:rPr>
          <w:rFonts w:ascii="Sylfaen" w:hAnsi="Sylfaen"/>
          <w:szCs w:val="24"/>
          <w:lang w:val="en-US" w:eastAsia="en-US"/>
        </w:rPr>
        <w:t>0,15 მგ</w:t>
      </w:r>
      <w:r w:rsidRPr="00E51AC3">
        <w:rPr>
          <w:rFonts w:ascii="Sylfaen" w:hAnsi="Sylfaen"/>
          <w:szCs w:val="24"/>
          <w:lang w:val="en-US"/>
        </w:rPr>
        <w:t xml:space="preserve"> </w:t>
      </w:r>
      <w:r w:rsidRPr="00E51AC3">
        <w:rPr>
          <w:rFonts w:ascii="Sylfaen" w:hAnsi="Sylfaen"/>
          <w:szCs w:val="24"/>
          <w:lang w:val="en-US" w:eastAsia="en-US"/>
        </w:rPr>
        <w:t>ბენზიდამინის ჰიდროქლორიდს და 0,5 მგ</w:t>
      </w:r>
      <w:r w:rsidRPr="00E51AC3">
        <w:rPr>
          <w:rFonts w:ascii="Sylfaen" w:hAnsi="Sylfaen"/>
          <w:szCs w:val="24"/>
          <w:lang w:val="en-US"/>
        </w:rPr>
        <w:t xml:space="preserve"> </w:t>
      </w:r>
      <w:r w:rsidRPr="00E51AC3">
        <w:rPr>
          <w:rFonts w:ascii="Sylfaen" w:hAnsi="Sylfaen"/>
          <w:szCs w:val="24"/>
          <w:lang w:val="en-US" w:eastAsia="en-US"/>
        </w:rPr>
        <w:t>ცეტილპირიდინიუმის ქლორიდს.</w:t>
      </w:r>
    </w:p>
    <w:p w14:paraId="3E632BE4" w14:textId="77777777" w:rsidR="007F473C" w:rsidRPr="00E51AC3" w:rsidRDefault="007F473C" w:rsidP="007F473C">
      <w:pPr>
        <w:widowControl w:val="0"/>
        <w:numPr>
          <w:ilvl w:val="12"/>
          <w:numId w:val="0"/>
        </w:numPr>
        <w:tabs>
          <w:tab w:val="left" w:pos="567"/>
        </w:tabs>
        <w:ind w:right="-2"/>
        <w:jc w:val="both"/>
        <w:rPr>
          <w:rFonts w:ascii="Sylfaen" w:hAnsi="Sylfaen"/>
          <w:b/>
          <w:noProof/>
          <w:szCs w:val="24"/>
          <w:lang w:val="en-US" w:eastAsia="en-US"/>
        </w:rPr>
      </w:pPr>
      <w:bookmarkStart w:id="2" w:name="_Hlk169452854"/>
      <w:r w:rsidRPr="00E51AC3">
        <w:rPr>
          <w:rFonts w:ascii="Sylfaen" w:hAnsi="Sylfaen"/>
          <w:b/>
          <w:noProof/>
          <w:szCs w:val="24"/>
          <w:lang w:val="en-US" w:eastAsia="en-US"/>
        </w:rPr>
        <w:t>მკურნალობის ხანგრძლივობა</w:t>
      </w:r>
    </w:p>
    <w:p w14:paraId="7D97B0DA" w14:textId="77777777" w:rsidR="007F473C" w:rsidRPr="00E51AC3" w:rsidRDefault="007F473C" w:rsidP="007F473C">
      <w:pPr>
        <w:widowControl w:val="0"/>
        <w:numPr>
          <w:ilvl w:val="12"/>
          <w:numId w:val="0"/>
        </w:numPr>
        <w:tabs>
          <w:tab w:val="left" w:pos="567"/>
        </w:tabs>
        <w:ind w:right="-2"/>
        <w:jc w:val="both"/>
        <w:rPr>
          <w:rFonts w:ascii="Sylfaen" w:hAnsi="Sylfaen"/>
          <w:noProof/>
          <w:szCs w:val="24"/>
          <w:u w:val="single"/>
          <w:lang w:val="en-US" w:eastAsia="en-US"/>
        </w:rPr>
      </w:pPr>
      <w:r w:rsidRPr="00E51AC3">
        <w:rPr>
          <w:rFonts w:ascii="Sylfaen" w:hAnsi="Sylfaen"/>
          <w:noProof/>
          <w:szCs w:val="24"/>
          <w:lang w:val="en-US" w:eastAsia="en-US"/>
        </w:rPr>
        <w:t>არ გამოიყენოთ ეს მედიკამენტი 7 დღეზე მეტი ხნის განმავლობაში. თუ სიმპტომები გაუარესდება ან არ გაქრება 3 დღის შემდეგ, ან გაჩნდება სხვა სიმპტომები, როგორიცაა ცხელება, მიმართეთ ექიმს. ასევე მიმართეთ ექიმს, თუ მდგომარეობა მორეციდივეა ან თუ შეამჩნევთ რაიმე ბოლოდროინდელ ცვლილებას მის მახასიათებლებში.</w:t>
      </w:r>
    </w:p>
    <w:p w14:paraId="29B71A0B" w14:textId="77777777" w:rsidR="007F473C" w:rsidRPr="00E51AC3" w:rsidRDefault="007F473C" w:rsidP="007F473C">
      <w:pPr>
        <w:widowControl w:val="0"/>
        <w:numPr>
          <w:ilvl w:val="12"/>
          <w:numId w:val="0"/>
        </w:numPr>
        <w:tabs>
          <w:tab w:val="left" w:pos="567"/>
        </w:tabs>
        <w:ind w:right="-2"/>
        <w:jc w:val="both"/>
        <w:outlineLvl w:val="0"/>
        <w:rPr>
          <w:rFonts w:ascii="Sylfaen" w:hAnsi="Sylfaen"/>
          <w:b/>
          <w:noProof/>
          <w:szCs w:val="24"/>
          <w:lang w:val="en-US" w:eastAsia="en-US"/>
        </w:rPr>
      </w:pPr>
      <w:bookmarkStart w:id="3" w:name="_Hlk169452885"/>
      <w:bookmarkEnd w:id="2"/>
      <w:r w:rsidRPr="00E51AC3">
        <w:rPr>
          <w:rFonts w:ascii="Sylfaen" w:hAnsi="Sylfaen"/>
          <w:b/>
          <w:noProof/>
          <w:szCs w:val="24"/>
          <w:lang w:val="en-US" w:eastAsia="en-US"/>
        </w:rPr>
        <w:t>თუ გამოიყენეთ საჭიროზე მეტი სეპტოლეტე ექსტრა</w:t>
      </w:r>
    </w:p>
    <w:bookmarkEnd w:id="3"/>
    <w:p w14:paraId="706EE95E" w14:textId="77777777" w:rsidR="007F473C" w:rsidRPr="00E51AC3" w:rsidRDefault="007F473C" w:rsidP="007F473C">
      <w:pPr>
        <w:widowControl w:val="0"/>
        <w:jc w:val="both"/>
        <w:rPr>
          <w:rFonts w:ascii="Sylfaen" w:hAnsi="Sylfaen"/>
          <w:bCs/>
          <w:szCs w:val="24"/>
          <w:lang w:val="en-US"/>
        </w:rPr>
      </w:pPr>
      <w:r w:rsidRPr="00E51AC3">
        <w:rPr>
          <w:rFonts w:ascii="Sylfaen" w:hAnsi="Sylfaen"/>
          <w:bCs/>
          <w:szCs w:val="24"/>
          <w:lang w:val="en-US"/>
        </w:rPr>
        <w:t>თქვენი მედიკამენტის ჭარბი დოზირებისას ან თუ შემთხვევით გადაყლაპეთ დიდი რაოდენობით, რჩევისთვის დაუყოვნებლივ მიმართეთ თქვენს ექიმს ან ფარმაცევტს.</w:t>
      </w:r>
    </w:p>
    <w:p w14:paraId="7510AE53" w14:textId="77777777" w:rsidR="007F473C" w:rsidRPr="00E51AC3" w:rsidRDefault="007F473C" w:rsidP="007F473C">
      <w:pPr>
        <w:widowControl w:val="0"/>
        <w:numPr>
          <w:ilvl w:val="12"/>
          <w:numId w:val="0"/>
        </w:numPr>
        <w:tabs>
          <w:tab w:val="left" w:pos="567"/>
        </w:tabs>
        <w:ind w:right="-2"/>
        <w:jc w:val="both"/>
        <w:outlineLvl w:val="0"/>
        <w:rPr>
          <w:rFonts w:ascii="Sylfaen" w:hAnsi="Sylfaen"/>
          <w:b/>
          <w:noProof/>
          <w:szCs w:val="24"/>
          <w:lang w:val="en-US" w:eastAsia="en-US"/>
        </w:rPr>
      </w:pPr>
      <w:r w:rsidRPr="00E51AC3">
        <w:rPr>
          <w:rFonts w:ascii="Sylfaen" w:hAnsi="Sylfaen"/>
          <w:b/>
          <w:noProof/>
          <w:szCs w:val="24"/>
          <w:lang w:val="en-US" w:eastAsia="en-US"/>
        </w:rPr>
        <w:t>თუ დაგავიწყდათ სეპტოლეტე ექსტრას გამოყენება</w:t>
      </w:r>
    </w:p>
    <w:p w14:paraId="1BFC9DBE" w14:textId="77777777" w:rsidR="007F473C" w:rsidRDefault="007F473C" w:rsidP="007F473C">
      <w:pPr>
        <w:widowControl w:val="0"/>
        <w:numPr>
          <w:ilvl w:val="12"/>
          <w:numId w:val="0"/>
        </w:numPr>
        <w:ind w:right="-2"/>
        <w:jc w:val="both"/>
        <w:rPr>
          <w:rFonts w:ascii="Sylfaen" w:hAnsi="Sylfaen"/>
          <w:noProof/>
          <w:szCs w:val="24"/>
          <w:lang w:eastAsia="en-US"/>
        </w:rPr>
      </w:pPr>
      <w:bookmarkStart w:id="4" w:name="_Hlk169452996"/>
      <w:r w:rsidRPr="00E51AC3">
        <w:rPr>
          <w:rFonts w:ascii="Sylfaen" w:hAnsi="Sylfaen"/>
          <w:noProof/>
          <w:szCs w:val="24"/>
          <w:lang w:val="en-US" w:eastAsia="en-US"/>
        </w:rPr>
        <w:t>არ მიიღოთ ორმაგი დოზა გამოტოვებული დოზის ასანაზღაურებლად.</w:t>
      </w:r>
    </w:p>
    <w:p w14:paraId="63C87008" w14:textId="77777777" w:rsidR="007575B3" w:rsidRPr="007575B3" w:rsidRDefault="007575B3" w:rsidP="007F473C">
      <w:pPr>
        <w:widowControl w:val="0"/>
        <w:numPr>
          <w:ilvl w:val="12"/>
          <w:numId w:val="0"/>
        </w:numPr>
        <w:ind w:right="-2"/>
        <w:jc w:val="both"/>
        <w:rPr>
          <w:rFonts w:ascii="Sylfaen" w:hAnsi="Sylfaen"/>
          <w:noProof/>
          <w:szCs w:val="24"/>
          <w:lang w:eastAsia="en-US"/>
        </w:rPr>
      </w:pPr>
    </w:p>
    <w:p w14:paraId="3147C7E6" w14:textId="77777777" w:rsidR="007F473C" w:rsidRPr="00E51AC3" w:rsidRDefault="007F473C" w:rsidP="007F473C">
      <w:pPr>
        <w:widowControl w:val="0"/>
        <w:numPr>
          <w:ilvl w:val="12"/>
          <w:numId w:val="0"/>
        </w:numPr>
        <w:tabs>
          <w:tab w:val="left" w:pos="567"/>
        </w:tabs>
        <w:ind w:right="-2"/>
        <w:jc w:val="both"/>
        <w:rPr>
          <w:rFonts w:ascii="Sylfaen" w:hAnsi="Sylfaen"/>
          <w:noProof/>
          <w:szCs w:val="24"/>
          <w:lang w:val="en-US" w:eastAsia="en-US"/>
        </w:rPr>
      </w:pPr>
      <w:r w:rsidRPr="00E51AC3">
        <w:rPr>
          <w:rFonts w:ascii="Sylfaen" w:hAnsi="Sylfaen"/>
          <w:noProof/>
          <w:szCs w:val="24"/>
          <w:lang w:val="en-US" w:eastAsia="en-US"/>
        </w:rPr>
        <w:t>ამ მედიკამენტის გამოყენებასთან დაკავშირებით დამატებითი კითხვების არსებობის შემთხვევაში, მიმართეთ თქვენს ექიმს ან ფარმაცევტს.</w:t>
      </w:r>
    </w:p>
    <w:bookmarkEnd w:id="4"/>
    <w:p w14:paraId="2725FC8F" w14:textId="77777777" w:rsidR="007F473C" w:rsidRPr="00E51AC3" w:rsidRDefault="007F473C" w:rsidP="007F473C">
      <w:pPr>
        <w:widowControl w:val="0"/>
        <w:numPr>
          <w:ilvl w:val="12"/>
          <w:numId w:val="0"/>
        </w:numPr>
        <w:ind w:right="-2"/>
        <w:jc w:val="both"/>
        <w:rPr>
          <w:rFonts w:ascii="Sylfaen" w:hAnsi="Sylfaen"/>
          <w:noProof/>
          <w:szCs w:val="24"/>
          <w:lang w:val="en-US" w:eastAsia="en-US"/>
        </w:rPr>
      </w:pPr>
    </w:p>
    <w:p w14:paraId="7756BD02"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r w:rsidRPr="00E51AC3">
        <w:rPr>
          <w:rFonts w:ascii="Sylfaen" w:hAnsi="Sylfaen"/>
          <w:b/>
          <w:noProof/>
          <w:szCs w:val="24"/>
          <w:lang w:val="en-US" w:eastAsia="en-US"/>
        </w:rPr>
        <w:t xml:space="preserve">4. </w:t>
      </w:r>
      <w:r w:rsidRPr="00E51AC3">
        <w:rPr>
          <w:rFonts w:ascii="Sylfaen" w:hAnsi="Sylfaen"/>
          <w:b/>
          <w:noProof/>
          <w:szCs w:val="24"/>
          <w:lang w:val="en-US" w:eastAsia="en-US"/>
        </w:rPr>
        <w:tab/>
        <w:t>შესაძლო გვერდითი მოვლენები</w:t>
      </w:r>
    </w:p>
    <w:p w14:paraId="257539DE" w14:textId="77777777" w:rsidR="007F473C" w:rsidRPr="00E51AC3" w:rsidRDefault="007F473C" w:rsidP="007F473C">
      <w:pPr>
        <w:widowControl w:val="0"/>
        <w:numPr>
          <w:ilvl w:val="12"/>
          <w:numId w:val="0"/>
        </w:numPr>
        <w:ind w:right="-29"/>
        <w:jc w:val="both"/>
        <w:rPr>
          <w:rFonts w:ascii="Sylfaen" w:hAnsi="Sylfaen"/>
          <w:noProof/>
          <w:szCs w:val="24"/>
          <w:lang w:val="en-US" w:eastAsia="en-US"/>
        </w:rPr>
      </w:pPr>
      <w:bookmarkStart w:id="5" w:name="_Hlk169453213"/>
      <w:r w:rsidRPr="00E51AC3">
        <w:rPr>
          <w:rFonts w:ascii="Sylfaen" w:hAnsi="Sylfaen"/>
          <w:noProof/>
          <w:szCs w:val="24"/>
          <w:lang w:val="en-US" w:eastAsia="en-US"/>
        </w:rPr>
        <w:t>ყველა მედიკამენტის მსგავსად, ამ პრეპარატსაც შეუძლია გამოიწვიოს გვერდითი მოვლენები, თუმცა ისინი ყველას არ უვითარდება.</w:t>
      </w:r>
    </w:p>
    <w:p w14:paraId="493A9038" w14:textId="77777777" w:rsidR="007F473C" w:rsidRPr="00E51AC3" w:rsidRDefault="007F473C" w:rsidP="007F473C">
      <w:pPr>
        <w:widowControl w:val="0"/>
        <w:tabs>
          <w:tab w:val="left" w:pos="567"/>
        </w:tabs>
        <w:jc w:val="both"/>
        <w:rPr>
          <w:rFonts w:ascii="Sylfaen" w:hAnsi="Sylfaen"/>
          <w:szCs w:val="24"/>
          <w:lang w:val="en-US" w:eastAsia="en-US"/>
        </w:rPr>
      </w:pPr>
      <w:r w:rsidRPr="00E51AC3">
        <w:rPr>
          <w:rFonts w:ascii="Sylfaen" w:hAnsi="Sylfaen"/>
          <w:szCs w:val="24"/>
          <w:lang w:val="en-US" w:eastAsia="en-US"/>
        </w:rPr>
        <w:t>იშვიათი (შეიძლება განუვითარდეს 1,000-დან 1-მდე ადამიანს):</w:t>
      </w:r>
    </w:p>
    <w:p w14:paraId="66BB8BDC" w14:textId="77777777" w:rsidR="007F473C" w:rsidRPr="00E51AC3" w:rsidRDefault="007F473C" w:rsidP="007F473C">
      <w:pPr>
        <w:widowControl w:val="0"/>
        <w:numPr>
          <w:ilvl w:val="0"/>
          <w:numId w:val="11"/>
        </w:numPr>
        <w:ind w:left="567" w:hanging="567"/>
        <w:jc w:val="both"/>
        <w:rPr>
          <w:rFonts w:ascii="Sylfaen" w:hAnsi="Sylfaen"/>
          <w:szCs w:val="24"/>
          <w:lang w:val="en-US" w:eastAsia="en-US"/>
        </w:rPr>
      </w:pPr>
      <w:r w:rsidRPr="00E51AC3">
        <w:rPr>
          <w:rFonts w:ascii="Sylfaen" w:hAnsi="Sylfaen"/>
          <w:szCs w:val="24"/>
          <w:lang w:val="en-US" w:eastAsia="en-US"/>
        </w:rPr>
        <w:t>ჭინჭრის ციება (ურტიკარია), კანის რეაქტიულობის გაზრდა მზის სხივების მიმართ (ფოტომგრძნობელობა),</w:t>
      </w:r>
    </w:p>
    <w:p w14:paraId="43F156C1" w14:textId="77777777" w:rsidR="007F473C" w:rsidRPr="00E51AC3" w:rsidRDefault="007F473C" w:rsidP="007F473C">
      <w:pPr>
        <w:widowControl w:val="0"/>
        <w:numPr>
          <w:ilvl w:val="0"/>
          <w:numId w:val="11"/>
        </w:numPr>
        <w:ind w:left="567" w:hanging="567"/>
        <w:jc w:val="both"/>
        <w:rPr>
          <w:rFonts w:ascii="Sylfaen" w:hAnsi="Sylfaen"/>
          <w:szCs w:val="24"/>
          <w:lang w:val="en-US" w:eastAsia="en-US"/>
        </w:rPr>
      </w:pPr>
      <w:r w:rsidRPr="00E51AC3">
        <w:rPr>
          <w:rFonts w:ascii="Sylfaen" w:hAnsi="Sylfaen"/>
          <w:szCs w:val="24"/>
          <w:lang w:val="en-US" w:eastAsia="en-US"/>
        </w:rPr>
        <w:t>ფილტვებში სასუნთქი გზების უეცარი, უკონტროლო შევიწროება (ბრონქოსპაზმი).</w:t>
      </w:r>
    </w:p>
    <w:p w14:paraId="5D6B043B" w14:textId="77777777" w:rsidR="007F473C" w:rsidRPr="00E51AC3" w:rsidRDefault="007F473C" w:rsidP="007F473C">
      <w:pPr>
        <w:widowControl w:val="0"/>
        <w:tabs>
          <w:tab w:val="left" w:pos="567"/>
        </w:tabs>
        <w:jc w:val="both"/>
        <w:rPr>
          <w:rFonts w:ascii="Sylfaen" w:hAnsi="Sylfaen"/>
          <w:szCs w:val="24"/>
          <w:lang w:val="en-US" w:eastAsia="en-US"/>
        </w:rPr>
      </w:pPr>
      <w:r w:rsidRPr="00E51AC3">
        <w:rPr>
          <w:rFonts w:ascii="Sylfaen" w:hAnsi="Sylfaen"/>
          <w:szCs w:val="24"/>
          <w:lang w:val="en-US" w:eastAsia="en-US"/>
        </w:rPr>
        <w:t>ძალიან იშვიათი (შეიძლება განუვითარდეს 10,000-დან 1-მდე ადამიანს):</w:t>
      </w:r>
    </w:p>
    <w:p w14:paraId="6D8E37A1" w14:textId="77777777" w:rsidR="007F473C" w:rsidRPr="00E51AC3" w:rsidRDefault="007F473C" w:rsidP="007F473C">
      <w:pPr>
        <w:widowControl w:val="0"/>
        <w:numPr>
          <w:ilvl w:val="0"/>
          <w:numId w:val="11"/>
        </w:numPr>
        <w:ind w:left="567" w:hanging="567"/>
        <w:jc w:val="both"/>
        <w:rPr>
          <w:rFonts w:ascii="Sylfaen" w:hAnsi="Sylfaen"/>
          <w:szCs w:val="24"/>
          <w:lang w:val="en-US" w:eastAsia="en-US"/>
        </w:rPr>
      </w:pPr>
      <w:r w:rsidRPr="00E51AC3">
        <w:rPr>
          <w:rFonts w:ascii="Sylfaen" w:hAnsi="Sylfaen"/>
          <w:szCs w:val="24"/>
          <w:lang w:val="en-US" w:eastAsia="en-US"/>
        </w:rPr>
        <w:t>პირის ღრუს ადგილობრივი გაღიზიანება, წვის შეგრძნება პირის ღრუში.</w:t>
      </w:r>
    </w:p>
    <w:p w14:paraId="0291D620" w14:textId="77777777" w:rsidR="007F473C" w:rsidRPr="00E51AC3" w:rsidRDefault="007F473C" w:rsidP="007F473C">
      <w:pPr>
        <w:widowControl w:val="0"/>
        <w:tabs>
          <w:tab w:val="left" w:pos="567"/>
        </w:tabs>
        <w:jc w:val="both"/>
        <w:rPr>
          <w:rFonts w:ascii="Sylfaen" w:hAnsi="Sylfaen"/>
          <w:szCs w:val="24"/>
          <w:lang w:val="en-US" w:eastAsia="en-US"/>
        </w:rPr>
      </w:pPr>
      <w:r w:rsidRPr="00E51AC3">
        <w:rPr>
          <w:rFonts w:ascii="Sylfaen" w:hAnsi="Sylfaen"/>
          <w:szCs w:val="24"/>
          <w:lang w:val="en-US" w:eastAsia="en-US"/>
        </w:rPr>
        <w:t>უცნობი (არსებული მონაცემებით სიხშირის დადგენა შეუძლებელია):</w:t>
      </w:r>
    </w:p>
    <w:p w14:paraId="2FD04784" w14:textId="77777777" w:rsidR="007F473C" w:rsidRPr="00E51AC3" w:rsidRDefault="007F473C" w:rsidP="007F473C">
      <w:pPr>
        <w:widowControl w:val="0"/>
        <w:numPr>
          <w:ilvl w:val="0"/>
          <w:numId w:val="11"/>
        </w:numPr>
        <w:ind w:left="567" w:hanging="567"/>
        <w:jc w:val="both"/>
        <w:rPr>
          <w:rFonts w:ascii="Sylfaen" w:hAnsi="Sylfaen"/>
          <w:szCs w:val="24"/>
          <w:lang w:val="en-US" w:eastAsia="en-US"/>
        </w:rPr>
      </w:pPr>
      <w:r w:rsidRPr="00E51AC3">
        <w:rPr>
          <w:rFonts w:ascii="Sylfaen" w:hAnsi="Sylfaen"/>
          <w:bCs/>
          <w:szCs w:val="24"/>
          <w:lang w:val="en-US"/>
        </w:rPr>
        <w:t>ალერგიული რეაქცია (ჰიპერმგრძნობელობა): სერიოზული ალერგიული რეაქცია (ანაფილაქსიური შოკი), რომლის ნიშნები შეიძლება მოიცავდეს სუნთქვის გაძნელებას, გულმკერდის ტკივილს ან გულმკერდის შებოჭილობას და/ან თავბრუსხვევის/სისუსტის შეგრძნებას, კანის მძიმე ქავილს ან კანზე ა</w:t>
      </w:r>
      <w:r w:rsidRPr="00E51AC3">
        <w:rPr>
          <w:rFonts w:ascii="Sylfaen" w:hAnsi="Sylfaen"/>
          <w:bCs/>
          <w:szCs w:val="24"/>
        </w:rPr>
        <w:t>მობურცულობას</w:t>
      </w:r>
      <w:r w:rsidRPr="00E51AC3">
        <w:rPr>
          <w:rFonts w:ascii="Sylfaen" w:hAnsi="Sylfaen"/>
          <w:bCs/>
          <w:szCs w:val="24"/>
          <w:lang w:val="en-US"/>
        </w:rPr>
        <w:t xml:space="preserve">, სახის, ტუჩების, ენის და/ან ყელის შეშუპებას და რომელიც </w:t>
      </w:r>
      <w:r w:rsidRPr="00E51AC3">
        <w:rPr>
          <w:rFonts w:ascii="Sylfaen" w:hAnsi="Sylfaen"/>
          <w:bCs/>
          <w:szCs w:val="24"/>
          <w:lang w:val="en-US"/>
        </w:rPr>
        <w:lastRenderedPageBreak/>
        <w:t>შეიძლება იყოს სიცოცხლისთვის სახიფათო,</w:t>
      </w:r>
    </w:p>
    <w:p w14:paraId="64546E24" w14:textId="77777777" w:rsidR="007F473C" w:rsidRPr="00E51AC3" w:rsidRDefault="007F473C" w:rsidP="007F473C">
      <w:pPr>
        <w:widowControl w:val="0"/>
        <w:numPr>
          <w:ilvl w:val="0"/>
          <w:numId w:val="11"/>
        </w:numPr>
        <w:ind w:left="567" w:hanging="567"/>
        <w:jc w:val="both"/>
        <w:rPr>
          <w:rFonts w:ascii="Sylfaen" w:hAnsi="Sylfaen"/>
          <w:szCs w:val="24"/>
          <w:lang w:val="en-US" w:eastAsia="en-US"/>
        </w:rPr>
      </w:pPr>
      <w:r w:rsidRPr="00E51AC3">
        <w:rPr>
          <w:rFonts w:ascii="Sylfaen" w:hAnsi="Sylfaen"/>
          <w:szCs w:val="24"/>
          <w:lang w:val="en-US" w:eastAsia="en-US"/>
        </w:rPr>
        <w:t>პირის ღრუს ლორწოვანის წვა, პირის ღრუს ლორწოვანი გარსის მგრძნობელობის დაკარგვა (ანესთეზია).</w:t>
      </w:r>
    </w:p>
    <w:p w14:paraId="574AC197" w14:textId="77777777" w:rsidR="007F473C" w:rsidRPr="00E51AC3" w:rsidRDefault="007F473C" w:rsidP="007F473C">
      <w:pPr>
        <w:widowControl w:val="0"/>
        <w:tabs>
          <w:tab w:val="left" w:pos="567"/>
        </w:tabs>
        <w:jc w:val="both"/>
        <w:rPr>
          <w:rFonts w:ascii="Sylfaen" w:hAnsi="Sylfaen"/>
          <w:szCs w:val="24"/>
          <w:lang w:val="en-US" w:eastAsia="en-US"/>
        </w:rPr>
      </w:pPr>
      <w:r w:rsidRPr="00E51AC3">
        <w:rPr>
          <w:rFonts w:ascii="Sylfaen" w:hAnsi="Sylfaen"/>
          <w:szCs w:val="24"/>
          <w:lang w:val="en-US" w:eastAsia="en-US"/>
        </w:rPr>
        <w:t xml:space="preserve">როგორც წესი, ეს გვერდითი მოვლენები გარდამავალია. თუმცა </w:t>
      </w:r>
      <w:r w:rsidRPr="00E51AC3">
        <w:rPr>
          <w:rFonts w:ascii="Sylfaen" w:hAnsi="Sylfaen"/>
          <w:szCs w:val="24"/>
          <w:lang w:eastAsia="en-US"/>
        </w:rPr>
        <w:t xml:space="preserve">გამოვლენისას </w:t>
      </w:r>
      <w:r w:rsidRPr="00E51AC3">
        <w:rPr>
          <w:rFonts w:ascii="Sylfaen" w:hAnsi="Sylfaen"/>
          <w:szCs w:val="24"/>
          <w:lang w:val="en-US" w:eastAsia="en-US"/>
        </w:rPr>
        <w:t>რეკომენდებულია ექიმთან ან ფარმაცევტთან გასაუბრება.</w:t>
      </w:r>
    </w:p>
    <w:p w14:paraId="69F193A5" w14:textId="77777777" w:rsidR="007F473C" w:rsidRPr="00E51AC3" w:rsidRDefault="007F473C" w:rsidP="007F473C">
      <w:pPr>
        <w:widowControl w:val="0"/>
        <w:tabs>
          <w:tab w:val="left" w:pos="567"/>
        </w:tabs>
        <w:jc w:val="both"/>
        <w:rPr>
          <w:rFonts w:ascii="Sylfaen" w:hAnsi="Sylfaen"/>
          <w:szCs w:val="24"/>
          <w:lang w:val="en-US" w:eastAsia="en-US"/>
        </w:rPr>
      </w:pPr>
      <w:r w:rsidRPr="00E51AC3">
        <w:rPr>
          <w:rFonts w:ascii="Sylfaen" w:hAnsi="Sylfaen"/>
          <w:szCs w:val="24"/>
          <w:lang w:val="en-US" w:eastAsia="en-US"/>
        </w:rPr>
        <w:t>პაციენტის საინფორმაციო ფურცელ-ჩანართში მოცემული ინსტრუქციის დაცვით თქვენ შეამცირებთ გვერდითი მოვლენების რისკს</w:t>
      </w:r>
      <w:bookmarkEnd w:id="5"/>
      <w:r w:rsidRPr="00E51AC3">
        <w:rPr>
          <w:rFonts w:ascii="Sylfaen" w:hAnsi="Sylfaen"/>
          <w:szCs w:val="24"/>
          <w:lang w:val="en-US" w:eastAsia="en-US"/>
        </w:rPr>
        <w:t>.</w:t>
      </w:r>
    </w:p>
    <w:p w14:paraId="73BA2051" w14:textId="77777777" w:rsidR="007F473C" w:rsidRDefault="007F473C" w:rsidP="007F473C">
      <w:pPr>
        <w:widowControl w:val="0"/>
        <w:numPr>
          <w:ilvl w:val="12"/>
          <w:numId w:val="0"/>
        </w:numPr>
        <w:tabs>
          <w:tab w:val="left" w:pos="567"/>
        </w:tabs>
        <w:jc w:val="both"/>
        <w:outlineLvl w:val="0"/>
        <w:rPr>
          <w:rFonts w:ascii="Sylfaen" w:hAnsi="Sylfaen"/>
          <w:b/>
          <w:noProof/>
          <w:szCs w:val="24"/>
          <w:lang w:eastAsia="en-US"/>
        </w:rPr>
      </w:pPr>
    </w:p>
    <w:p w14:paraId="1B7EC118" w14:textId="77777777" w:rsidR="007575B3" w:rsidRPr="007575B3" w:rsidRDefault="007575B3" w:rsidP="007F473C">
      <w:pPr>
        <w:widowControl w:val="0"/>
        <w:numPr>
          <w:ilvl w:val="12"/>
          <w:numId w:val="0"/>
        </w:numPr>
        <w:tabs>
          <w:tab w:val="left" w:pos="567"/>
        </w:tabs>
        <w:jc w:val="both"/>
        <w:outlineLvl w:val="0"/>
        <w:rPr>
          <w:rFonts w:ascii="Sylfaen" w:hAnsi="Sylfaen"/>
          <w:b/>
          <w:noProof/>
          <w:szCs w:val="24"/>
          <w:lang w:eastAsia="en-US"/>
        </w:rPr>
      </w:pPr>
    </w:p>
    <w:p w14:paraId="4676BB89" w14:textId="77777777" w:rsidR="007F473C" w:rsidRPr="00E51AC3" w:rsidRDefault="007F473C" w:rsidP="007F473C">
      <w:pPr>
        <w:widowControl w:val="0"/>
        <w:numPr>
          <w:ilvl w:val="12"/>
          <w:numId w:val="0"/>
        </w:numPr>
        <w:tabs>
          <w:tab w:val="left" w:pos="567"/>
        </w:tabs>
        <w:jc w:val="both"/>
        <w:outlineLvl w:val="0"/>
        <w:rPr>
          <w:rFonts w:ascii="Sylfaen" w:hAnsi="Sylfaen"/>
          <w:b/>
          <w:noProof/>
          <w:szCs w:val="24"/>
          <w:lang w:val="en-US" w:eastAsia="en-US"/>
        </w:rPr>
      </w:pPr>
      <w:bookmarkStart w:id="6" w:name="_Hlk169453249"/>
      <w:r w:rsidRPr="00E51AC3">
        <w:rPr>
          <w:rFonts w:ascii="Sylfaen" w:hAnsi="Sylfaen"/>
          <w:b/>
          <w:noProof/>
          <w:szCs w:val="24"/>
          <w:lang w:val="en-US" w:eastAsia="en-US"/>
        </w:rPr>
        <w:t>გვერდითი მოვლენების შეტყობინება</w:t>
      </w:r>
    </w:p>
    <w:p w14:paraId="54055734" w14:textId="77777777" w:rsidR="007F473C" w:rsidRPr="00E51AC3" w:rsidRDefault="007F473C" w:rsidP="007F473C">
      <w:pPr>
        <w:widowControl w:val="0"/>
        <w:tabs>
          <w:tab w:val="left" w:pos="567"/>
        </w:tabs>
        <w:jc w:val="both"/>
        <w:rPr>
          <w:rFonts w:ascii="Sylfaen" w:eastAsia="Verdana" w:hAnsi="Sylfaen" w:cs="Verdana"/>
          <w:szCs w:val="24"/>
          <w:lang w:val="en-US" w:eastAsia="en-GB"/>
        </w:rPr>
      </w:pPr>
      <w:bookmarkStart w:id="7" w:name="_Hlk169453267"/>
      <w:bookmarkEnd w:id="6"/>
      <w:r w:rsidRPr="00E51AC3">
        <w:rPr>
          <w:rFonts w:ascii="Sylfaen" w:eastAsia="Verdana" w:hAnsi="Sylfaen"/>
          <w:noProof/>
          <w:szCs w:val="24"/>
          <w:lang w:val="en-US" w:eastAsia="en-GB"/>
        </w:rPr>
        <w:t>გვერდითი მოვლენების შემთხვევაში მიმართეთ თქვენს ექიმს ან ფარმაცევტს.</w:t>
      </w:r>
      <w:r w:rsidRPr="00E51AC3">
        <w:rPr>
          <w:rFonts w:ascii="Sylfaen" w:eastAsia="Verdana" w:hAnsi="Sylfaen"/>
          <w:color w:val="FF0000"/>
          <w:szCs w:val="24"/>
          <w:lang w:val="en-US" w:eastAsia="en-GB"/>
        </w:rPr>
        <w:t xml:space="preserve"> </w:t>
      </w:r>
      <w:r w:rsidRPr="00E51AC3">
        <w:rPr>
          <w:rFonts w:ascii="Sylfaen" w:eastAsia="Verdana" w:hAnsi="Sylfaen"/>
          <w:szCs w:val="24"/>
          <w:lang w:val="en-US" w:eastAsia="en-GB"/>
        </w:rPr>
        <w:t xml:space="preserve">ეს მოიცავს იმ ნებისმიერ შესაძლო </w:t>
      </w:r>
      <w:r w:rsidRPr="00E51AC3">
        <w:rPr>
          <w:rFonts w:ascii="Sylfaen" w:eastAsia="Verdana" w:hAnsi="Sylfaen"/>
          <w:noProof/>
          <w:szCs w:val="24"/>
          <w:lang w:val="en-US" w:eastAsia="en-GB"/>
        </w:rPr>
        <w:t>გვერდით მოვლენასაც, რომელიც არ არის ჩამოთვლილი ამ ფურცელ-ჩანართში.</w:t>
      </w:r>
      <w:bookmarkEnd w:id="7"/>
      <w:r w:rsidRPr="00E51AC3">
        <w:rPr>
          <w:rFonts w:ascii="Sylfaen" w:eastAsia="Verdana" w:hAnsi="Sylfaen" w:cs="Verdana"/>
          <w:szCs w:val="24"/>
          <w:lang w:val="en-US" w:eastAsia="en-GB"/>
        </w:rPr>
        <w:t xml:space="preserve"> </w:t>
      </w:r>
      <w:r w:rsidRPr="00E51AC3">
        <w:rPr>
          <w:rFonts w:ascii="Sylfaen" w:eastAsia="Verdana" w:hAnsi="Sylfaen"/>
          <w:szCs w:val="24"/>
          <w:lang w:val="en-US" w:eastAsia="en-GB"/>
        </w:rPr>
        <w:t xml:space="preserve">გვერდითი მოვლენების შესახებ შეტყობინება ასევე შეგიძლიათ </w:t>
      </w:r>
      <w:r w:rsidRPr="00E51AC3">
        <w:rPr>
          <w:rFonts w:ascii="Sylfaen" w:eastAsia="Verdana" w:hAnsi="Sylfaen" w:cs="Verdana"/>
          <w:szCs w:val="24"/>
          <w:lang w:val="en-US" w:eastAsia="en-GB"/>
        </w:rPr>
        <w:t>ქვემოთ მოცემული საკონტაქტო მონაცემების გამოყენებით:</w:t>
      </w:r>
    </w:p>
    <w:p w14:paraId="6BEF36F6" w14:textId="77777777" w:rsidR="007F473C" w:rsidRPr="00E51AC3" w:rsidRDefault="007F473C" w:rsidP="007F473C">
      <w:pPr>
        <w:widowControl w:val="0"/>
        <w:tabs>
          <w:tab w:val="left" w:pos="567"/>
        </w:tabs>
        <w:jc w:val="both"/>
        <w:rPr>
          <w:rFonts w:ascii="Sylfaen" w:eastAsia="Verdana" w:hAnsi="Sylfaen" w:cs="Verdana"/>
          <w:szCs w:val="24"/>
          <w:lang w:val="en-US" w:eastAsia="en-GB"/>
        </w:rPr>
      </w:pPr>
    </w:p>
    <w:p w14:paraId="531C69BC" w14:textId="77777777" w:rsidR="007F473C" w:rsidRPr="00E51AC3" w:rsidRDefault="007F473C" w:rsidP="007F473C">
      <w:pPr>
        <w:widowControl w:val="0"/>
        <w:tabs>
          <w:tab w:val="left" w:pos="567"/>
        </w:tabs>
        <w:jc w:val="both"/>
        <w:rPr>
          <w:rFonts w:ascii="Sylfaen" w:eastAsia="Verdana" w:hAnsi="Sylfaen" w:cs="Verdana"/>
          <w:szCs w:val="24"/>
          <w:lang w:val="en-US" w:eastAsia="en-GB"/>
        </w:rPr>
      </w:pPr>
      <w:r w:rsidRPr="00E51AC3">
        <w:rPr>
          <w:rFonts w:ascii="Sylfaen" w:eastAsia="Verdana" w:hAnsi="Sylfaen" w:cs="Verdana"/>
          <w:szCs w:val="24"/>
          <w:lang w:val="en-US" w:eastAsia="en-GB"/>
        </w:rPr>
        <w:t>სურსათისა და მედიკამენტების ადმინისტრირების ეროვნული ინსტიტუტი</w:t>
      </w:r>
    </w:p>
    <w:p w14:paraId="04114092" w14:textId="77777777" w:rsidR="007F473C" w:rsidRPr="00E51AC3" w:rsidRDefault="007F473C" w:rsidP="007F473C">
      <w:pPr>
        <w:widowControl w:val="0"/>
        <w:tabs>
          <w:tab w:val="left" w:pos="567"/>
        </w:tabs>
        <w:jc w:val="both"/>
        <w:rPr>
          <w:rFonts w:ascii="Sylfaen" w:eastAsia="Verdana" w:hAnsi="Sylfaen" w:cs="Verdana"/>
          <w:szCs w:val="24"/>
          <w:lang w:val="en-US" w:eastAsia="en-GB"/>
        </w:rPr>
      </w:pPr>
      <w:r w:rsidRPr="00E51AC3">
        <w:rPr>
          <w:rFonts w:ascii="Sylfaen" w:eastAsia="Verdana" w:hAnsi="Sylfaen" w:cs="Verdana"/>
          <w:szCs w:val="24"/>
          <w:lang w:val="en-US" w:eastAsia="en-GB"/>
        </w:rPr>
        <w:t>საფოსტო ყუთი 450</w:t>
      </w:r>
    </w:p>
    <w:p w14:paraId="24E6CA67" w14:textId="77777777" w:rsidR="007F473C" w:rsidRPr="00E51AC3" w:rsidRDefault="007F473C" w:rsidP="007F473C">
      <w:pPr>
        <w:widowControl w:val="0"/>
        <w:tabs>
          <w:tab w:val="left" w:pos="567"/>
        </w:tabs>
        <w:jc w:val="both"/>
        <w:rPr>
          <w:rFonts w:ascii="Sylfaen" w:eastAsia="Verdana" w:hAnsi="Sylfaen" w:cs="Verdana"/>
          <w:szCs w:val="24"/>
          <w:lang w:val="en-US" w:eastAsia="en-GB"/>
        </w:rPr>
      </w:pPr>
      <w:r w:rsidRPr="00E51AC3">
        <w:rPr>
          <w:rFonts w:ascii="Sylfaen" w:eastAsia="Verdana" w:hAnsi="Sylfaen" w:cs="Verdana"/>
          <w:szCs w:val="24"/>
          <w:lang w:val="en-US" w:eastAsia="en-GB"/>
        </w:rPr>
        <w:t>H-1372 ბუდაპეშტი</w:t>
      </w:r>
    </w:p>
    <w:p w14:paraId="44EF8F15" w14:textId="1A1AD95B" w:rsidR="007F473C" w:rsidRPr="00E51AC3" w:rsidRDefault="007F473C" w:rsidP="007F473C">
      <w:pPr>
        <w:widowControl w:val="0"/>
        <w:tabs>
          <w:tab w:val="left" w:pos="567"/>
        </w:tabs>
        <w:jc w:val="both"/>
        <w:rPr>
          <w:rFonts w:ascii="Sylfaen" w:eastAsia="Verdana" w:hAnsi="Sylfaen" w:cs="Verdana"/>
          <w:szCs w:val="24"/>
          <w:lang w:val="en-US" w:eastAsia="en-GB"/>
        </w:rPr>
      </w:pPr>
      <w:r w:rsidRPr="00E51AC3">
        <w:rPr>
          <w:rFonts w:ascii="Sylfaen" w:eastAsia="Verdana" w:hAnsi="Sylfaen" w:cs="Verdana"/>
          <w:szCs w:val="24"/>
          <w:lang w:val="en-US" w:eastAsia="en-GB"/>
        </w:rPr>
        <w:t xml:space="preserve">ვებ-გვერდი: </w:t>
      </w:r>
      <w:r w:rsidRPr="00D142F4">
        <w:rPr>
          <w:rFonts w:ascii="Sylfaen" w:eastAsia="Verdana" w:hAnsi="Sylfaen" w:cs="Verdana"/>
          <w:szCs w:val="24"/>
          <w:lang w:eastAsia="en-GB"/>
        </w:rPr>
        <w:t>www.ogyei.gov.hu</w:t>
      </w:r>
    </w:p>
    <w:p w14:paraId="004436CF" w14:textId="77777777" w:rsidR="007F473C" w:rsidRPr="00E51AC3" w:rsidRDefault="007F473C" w:rsidP="007F473C">
      <w:pPr>
        <w:widowControl w:val="0"/>
        <w:tabs>
          <w:tab w:val="left" w:pos="567"/>
        </w:tabs>
        <w:jc w:val="both"/>
        <w:rPr>
          <w:rFonts w:ascii="Sylfaen" w:eastAsia="Verdana" w:hAnsi="Sylfaen" w:cs="Verdana"/>
          <w:szCs w:val="24"/>
          <w:lang w:val="en-US" w:eastAsia="en-GB"/>
        </w:rPr>
      </w:pPr>
      <w:bookmarkStart w:id="8" w:name="_Hlk169453312"/>
      <w:r w:rsidRPr="00E51AC3">
        <w:rPr>
          <w:rFonts w:ascii="Sylfaen" w:eastAsia="Verdana" w:hAnsi="Sylfaen" w:cs="Verdana"/>
          <w:szCs w:val="24"/>
          <w:lang w:val="en-US" w:eastAsia="en-GB"/>
        </w:rPr>
        <w:t>გვერდითი მოვლენების შეტყობინებით შეგიძლიათ დაეხმაროთ ამ მედიკამენტის უსაფრთხოების შესახებ მეტი ინფორმაციის მოწოდებას.</w:t>
      </w:r>
      <w:bookmarkEnd w:id="8"/>
    </w:p>
    <w:p w14:paraId="52EA5AD7" w14:textId="77777777" w:rsidR="007F473C" w:rsidRPr="00E51AC3" w:rsidRDefault="007F473C" w:rsidP="007F473C">
      <w:pPr>
        <w:widowControl w:val="0"/>
        <w:numPr>
          <w:ilvl w:val="12"/>
          <w:numId w:val="0"/>
        </w:numPr>
        <w:ind w:right="-2"/>
        <w:jc w:val="both"/>
        <w:rPr>
          <w:rFonts w:ascii="Sylfaen" w:hAnsi="Sylfaen"/>
          <w:noProof/>
          <w:szCs w:val="24"/>
          <w:lang w:val="en-US" w:eastAsia="en-US"/>
        </w:rPr>
      </w:pPr>
    </w:p>
    <w:p w14:paraId="03ABC2AD" w14:textId="77777777" w:rsidR="007F473C" w:rsidRPr="00E51AC3" w:rsidRDefault="007F473C" w:rsidP="007F473C">
      <w:pPr>
        <w:widowControl w:val="0"/>
        <w:numPr>
          <w:ilvl w:val="12"/>
          <w:numId w:val="0"/>
        </w:numPr>
        <w:tabs>
          <w:tab w:val="left" w:pos="567"/>
        </w:tabs>
        <w:jc w:val="both"/>
        <w:rPr>
          <w:rFonts w:ascii="Sylfaen" w:hAnsi="Sylfaen"/>
          <w:noProof/>
          <w:szCs w:val="24"/>
          <w:lang w:val="en-US" w:eastAsia="en-US"/>
        </w:rPr>
      </w:pPr>
      <w:r w:rsidRPr="00E51AC3">
        <w:rPr>
          <w:rFonts w:ascii="Sylfaen" w:hAnsi="Sylfaen"/>
          <w:b/>
          <w:noProof/>
          <w:szCs w:val="24"/>
          <w:lang w:val="en-US" w:eastAsia="en-US"/>
        </w:rPr>
        <w:t xml:space="preserve">5. </w:t>
      </w:r>
      <w:r w:rsidRPr="00E51AC3">
        <w:rPr>
          <w:rFonts w:ascii="Sylfaen" w:hAnsi="Sylfaen"/>
          <w:b/>
          <w:noProof/>
          <w:szCs w:val="24"/>
          <w:lang w:val="en-US" w:eastAsia="en-US"/>
        </w:rPr>
        <w:tab/>
        <w:t>სეპტოლეტე ექსტრას შენახვის წესი</w:t>
      </w:r>
    </w:p>
    <w:p w14:paraId="203C07BE" w14:textId="77777777" w:rsidR="007F473C" w:rsidRPr="00E51AC3" w:rsidRDefault="007F473C" w:rsidP="007F473C">
      <w:pPr>
        <w:widowControl w:val="0"/>
        <w:numPr>
          <w:ilvl w:val="12"/>
          <w:numId w:val="0"/>
        </w:numPr>
        <w:ind w:right="-2"/>
        <w:jc w:val="both"/>
        <w:rPr>
          <w:rFonts w:ascii="Sylfaen" w:hAnsi="Sylfaen"/>
          <w:noProof/>
          <w:szCs w:val="24"/>
          <w:lang w:val="en-US" w:eastAsia="en-US"/>
        </w:rPr>
      </w:pPr>
      <w:bookmarkStart w:id="9" w:name="_Hlk169453375"/>
      <w:r w:rsidRPr="00E51AC3">
        <w:rPr>
          <w:rFonts w:ascii="Sylfaen" w:hAnsi="Sylfaen"/>
          <w:noProof/>
          <w:szCs w:val="24"/>
          <w:lang w:val="en-US" w:eastAsia="en-US"/>
        </w:rPr>
        <w:t>ეს პრეპარატი ინახება ბავშვებისთვის მიუწვდომელ ადგილას.</w:t>
      </w:r>
    </w:p>
    <w:p w14:paraId="71F757FE" w14:textId="68C2758E" w:rsidR="007F473C" w:rsidRPr="00E51AC3" w:rsidRDefault="007F473C" w:rsidP="007575B3">
      <w:pPr>
        <w:widowControl w:val="0"/>
        <w:tabs>
          <w:tab w:val="left" w:pos="567"/>
        </w:tabs>
        <w:jc w:val="both"/>
        <w:rPr>
          <w:rFonts w:ascii="Sylfaen" w:hAnsi="Sylfaen"/>
          <w:noProof/>
          <w:szCs w:val="24"/>
          <w:lang w:val="en-US" w:eastAsia="en-US"/>
        </w:rPr>
      </w:pPr>
      <w:r w:rsidRPr="00E51AC3">
        <w:rPr>
          <w:rFonts w:ascii="Sylfaen" w:hAnsi="Sylfaen"/>
          <w:noProof/>
          <w:szCs w:val="24"/>
          <w:lang w:val="en-US" w:eastAsia="en-US"/>
        </w:rPr>
        <w:t xml:space="preserve">არ გამოიყენოთ ეს პრეპარატი ვარგისიანობის ვადის გასვლის შემდეგ, რომელიც მითითებულია შეფუთვაზე </w:t>
      </w:r>
      <w:r w:rsidRPr="00E51AC3">
        <w:rPr>
          <w:rFonts w:ascii="Sylfaen" w:hAnsi="Sylfaen"/>
          <w:iCs/>
          <w:szCs w:val="24"/>
          <w:lang w:val="en-US" w:eastAsia="en-US"/>
        </w:rPr>
        <w:t>„</w:t>
      </w:r>
      <w:r w:rsidRPr="00E51AC3">
        <w:rPr>
          <w:rFonts w:ascii="Sylfaen" w:hAnsi="Sylfaen"/>
          <w:noProof/>
          <w:szCs w:val="24"/>
          <w:lang w:val="en-US" w:eastAsia="en-US"/>
        </w:rPr>
        <w:t>EXP“-ის შემდეგ</w:t>
      </w:r>
      <w:r w:rsidRPr="00E51AC3">
        <w:rPr>
          <w:rFonts w:ascii="Sylfaen" w:hAnsi="Sylfaen"/>
          <w:iCs/>
          <w:szCs w:val="24"/>
          <w:lang w:val="en-US" w:eastAsia="en-US"/>
        </w:rPr>
        <w:t xml:space="preserve">. ვადის </w:t>
      </w:r>
      <w:r w:rsidRPr="00E51AC3">
        <w:rPr>
          <w:rFonts w:ascii="Sylfaen" w:hAnsi="Sylfaen"/>
          <w:noProof/>
          <w:szCs w:val="24"/>
          <w:lang w:val="en-US" w:eastAsia="en-US"/>
        </w:rPr>
        <w:t>გასვლის თარიღად მიიჩნევა მოცემული თვის ბოლო დღე.</w:t>
      </w:r>
    </w:p>
    <w:bookmarkEnd w:id="9"/>
    <w:p w14:paraId="0F270855" w14:textId="77777777" w:rsidR="007F473C" w:rsidRPr="00E51AC3" w:rsidRDefault="007F473C" w:rsidP="007F473C">
      <w:pPr>
        <w:widowControl w:val="0"/>
        <w:tabs>
          <w:tab w:val="left" w:pos="567"/>
        </w:tabs>
        <w:jc w:val="both"/>
        <w:rPr>
          <w:rFonts w:ascii="Sylfaen" w:hAnsi="Sylfaen"/>
          <w:szCs w:val="24"/>
          <w:lang w:val="en-US" w:eastAsia="en-US"/>
        </w:rPr>
      </w:pPr>
      <w:r w:rsidRPr="00E51AC3">
        <w:rPr>
          <w:rFonts w:ascii="Sylfaen" w:hAnsi="Sylfaen"/>
          <w:szCs w:val="24"/>
          <w:lang w:val="en-US" w:eastAsia="en-US"/>
        </w:rPr>
        <w:t>არ შეინახოთ 25</w:t>
      </w:r>
      <w:r w:rsidRPr="00E51AC3">
        <w:rPr>
          <w:rFonts w:ascii="Sylfaen" w:hAnsi="Sylfaen"/>
          <w:szCs w:val="24"/>
          <w:lang w:val="en-US" w:eastAsia="en-US"/>
        </w:rPr>
        <w:sym w:font="Symbol" w:char="F0B0"/>
      </w:r>
      <w:r w:rsidRPr="00E51AC3">
        <w:rPr>
          <w:rFonts w:ascii="Sylfaen" w:hAnsi="Sylfaen"/>
          <w:szCs w:val="24"/>
          <w:lang w:val="en-US" w:eastAsia="en-US"/>
        </w:rPr>
        <w:t>C-ზე მაღალ ტემპერატურაზე.</w:t>
      </w:r>
    </w:p>
    <w:p w14:paraId="67A256F2" w14:textId="77777777" w:rsidR="007F473C" w:rsidRPr="00E51AC3" w:rsidRDefault="007F473C" w:rsidP="007F473C">
      <w:pPr>
        <w:widowControl w:val="0"/>
        <w:tabs>
          <w:tab w:val="left" w:pos="567"/>
        </w:tabs>
        <w:jc w:val="both"/>
        <w:rPr>
          <w:rFonts w:ascii="Sylfaen" w:hAnsi="Sylfaen"/>
          <w:color w:val="000000"/>
          <w:szCs w:val="24"/>
          <w:lang w:val="en-US" w:eastAsia="en-US"/>
        </w:rPr>
      </w:pPr>
      <w:r w:rsidRPr="00E51AC3">
        <w:rPr>
          <w:rFonts w:ascii="Sylfaen" w:hAnsi="Sylfaen"/>
          <w:color w:val="000000"/>
          <w:szCs w:val="24"/>
          <w:lang w:val="en-US" w:eastAsia="en-US"/>
        </w:rPr>
        <w:t xml:space="preserve">შეფუთვის პირველი გახსნის შემდეგ, პროდუქტი უნდა იქნას გამოყენებული 12 თვის განმავლობაში, </w:t>
      </w:r>
      <w:r w:rsidRPr="00E51AC3">
        <w:rPr>
          <w:rFonts w:ascii="Sylfaen" w:hAnsi="Sylfaen"/>
          <w:iCs/>
          <w:szCs w:val="24"/>
          <w:lang w:val="en-US" w:eastAsia="en-US"/>
        </w:rPr>
        <w:t>25</w:t>
      </w:r>
      <w:r w:rsidRPr="00E51AC3">
        <w:rPr>
          <w:rFonts w:ascii="Sylfaen" w:hAnsi="Sylfaen"/>
          <w:szCs w:val="24"/>
          <w:lang w:val="en-US" w:eastAsia="en-US"/>
        </w:rPr>
        <w:sym w:font="Symbol" w:char="F0B0"/>
      </w:r>
      <w:r w:rsidRPr="00E51AC3">
        <w:rPr>
          <w:rFonts w:ascii="Sylfaen" w:hAnsi="Sylfaen"/>
          <w:iCs/>
          <w:szCs w:val="24"/>
          <w:lang w:val="en-US" w:eastAsia="en-US"/>
        </w:rPr>
        <w:t xml:space="preserve">C- </w:t>
      </w:r>
      <w:r w:rsidRPr="00E51AC3">
        <w:rPr>
          <w:rFonts w:ascii="Sylfaen" w:hAnsi="Sylfaen"/>
          <w:szCs w:val="24"/>
          <w:lang w:val="en-US" w:eastAsia="en-US"/>
        </w:rPr>
        <w:t>ზე დაბალ ტემპერატურაზე შენახვის პირობებში</w:t>
      </w:r>
      <w:r w:rsidRPr="00E51AC3">
        <w:rPr>
          <w:rFonts w:ascii="Sylfaen" w:hAnsi="Sylfaen"/>
          <w:color w:val="000000"/>
          <w:szCs w:val="24"/>
          <w:lang w:val="en-US" w:eastAsia="en-US"/>
        </w:rPr>
        <w:t>.</w:t>
      </w:r>
    </w:p>
    <w:p w14:paraId="2AFD4D5C" w14:textId="77777777" w:rsidR="007F473C" w:rsidRPr="00E51AC3" w:rsidRDefault="007F473C" w:rsidP="007F473C">
      <w:pPr>
        <w:widowControl w:val="0"/>
        <w:numPr>
          <w:ilvl w:val="12"/>
          <w:numId w:val="0"/>
        </w:numPr>
        <w:ind w:right="-2"/>
        <w:jc w:val="both"/>
        <w:rPr>
          <w:rFonts w:ascii="Sylfaen" w:hAnsi="Sylfaen"/>
          <w:i/>
          <w:iCs/>
          <w:noProof/>
          <w:szCs w:val="24"/>
          <w:lang w:val="en-US" w:eastAsia="en-US"/>
        </w:rPr>
      </w:pPr>
      <w:bookmarkStart w:id="10" w:name="_Hlk169453414"/>
      <w:r w:rsidRPr="00E51AC3">
        <w:rPr>
          <w:rFonts w:ascii="Sylfaen" w:hAnsi="Sylfaen"/>
          <w:noProof/>
          <w:szCs w:val="24"/>
          <w:lang w:val="en-US" w:eastAsia="en-US"/>
        </w:rPr>
        <w:t>არ გადააგდოთ პრეპარატი კანალიზაციაში ან საყოფაცხოვრებო ნაგავში. ჰკითხეთ თქვენს ფარმაცევტს, როგორ გაანადგუროთ მედიკამენტები, რომლებსაც აღარ იყენებთ. ეს ზომები ხელს შეუწყობს გარემოს დაცვას.</w:t>
      </w:r>
    </w:p>
    <w:bookmarkEnd w:id="10"/>
    <w:p w14:paraId="1D06EFA5" w14:textId="77777777" w:rsidR="007F473C" w:rsidRPr="00E51AC3" w:rsidRDefault="007F473C" w:rsidP="007F473C">
      <w:pPr>
        <w:widowControl w:val="0"/>
        <w:numPr>
          <w:ilvl w:val="12"/>
          <w:numId w:val="0"/>
        </w:numPr>
        <w:ind w:right="-2"/>
        <w:jc w:val="both"/>
        <w:rPr>
          <w:rFonts w:ascii="Sylfaen" w:hAnsi="Sylfaen"/>
          <w:noProof/>
          <w:szCs w:val="24"/>
          <w:lang w:val="en-US" w:eastAsia="en-US"/>
        </w:rPr>
      </w:pPr>
    </w:p>
    <w:p w14:paraId="2E244CEE" w14:textId="77777777" w:rsidR="007F473C" w:rsidRPr="00E51AC3" w:rsidRDefault="007F473C" w:rsidP="007F473C">
      <w:pPr>
        <w:widowControl w:val="0"/>
        <w:numPr>
          <w:ilvl w:val="12"/>
          <w:numId w:val="0"/>
        </w:numPr>
        <w:tabs>
          <w:tab w:val="left" w:pos="567"/>
        </w:tabs>
        <w:jc w:val="both"/>
        <w:rPr>
          <w:rFonts w:ascii="Sylfaen" w:hAnsi="Sylfaen"/>
          <w:b/>
          <w:noProof/>
          <w:szCs w:val="24"/>
          <w:lang w:val="en-US" w:eastAsia="en-US"/>
        </w:rPr>
      </w:pPr>
      <w:r w:rsidRPr="00E51AC3">
        <w:rPr>
          <w:rFonts w:ascii="Sylfaen" w:hAnsi="Sylfaen"/>
          <w:b/>
          <w:noProof/>
          <w:szCs w:val="24"/>
          <w:lang w:val="en-US" w:eastAsia="en-US"/>
        </w:rPr>
        <w:t xml:space="preserve">6. </w:t>
      </w:r>
      <w:r w:rsidRPr="00E51AC3">
        <w:rPr>
          <w:rFonts w:ascii="Sylfaen" w:hAnsi="Sylfaen"/>
          <w:b/>
          <w:noProof/>
          <w:szCs w:val="24"/>
          <w:lang w:val="en-US" w:eastAsia="en-US"/>
        </w:rPr>
        <w:tab/>
        <w:t>შეფუთვის შემადგენლობა და სხვა ინფორმაცია</w:t>
      </w:r>
    </w:p>
    <w:p w14:paraId="6A9E33A0" w14:textId="77777777" w:rsidR="007F473C" w:rsidRPr="00E51AC3" w:rsidRDefault="007F473C" w:rsidP="007F473C">
      <w:pPr>
        <w:widowControl w:val="0"/>
        <w:numPr>
          <w:ilvl w:val="12"/>
          <w:numId w:val="0"/>
        </w:numPr>
        <w:ind w:right="-2"/>
        <w:jc w:val="both"/>
        <w:rPr>
          <w:rFonts w:ascii="Sylfaen" w:hAnsi="Sylfaen"/>
          <w:b/>
          <w:bCs/>
          <w:noProof/>
          <w:szCs w:val="24"/>
          <w:lang w:val="en-US" w:eastAsia="en-US"/>
        </w:rPr>
      </w:pPr>
      <w:r w:rsidRPr="00E51AC3">
        <w:rPr>
          <w:rFonts w:ascii="Sylfaen" w:hAnsi="Sylfaen"/>
          <w:b/>
          <w:bCs/>
          <w:noProof/>
          <w:szCs w:val="24"/>
          <w:lang w:val="en-US" w:eastAsia="en-US"/>
        </w:rPr>
        <w:t>რას შეიცავს სეპტოლეტე ექსტრა</w:t>
      </w:r>
    </w:p>
    <w:p w14:paraId="522F678D" w14:textId="77777777" w:rsidR="007F473C" w:rsidRPr="00E51AC3" w:rsidRDefault="007F473C" w:rsidP="007F473C">
      <w:pPr>
        <w:widowControl w:val="0"/>
        <w:numPr>
          <w:ilvl w:val="0"/>
          <w:numId w:val="11"/>
        </w:numPr>
        <w:tabs>
          <w:tab w:val="left" w:pos="567"/>
        </w:tabs>
        <w:autoSpaceDE w:val="0"/>
        <w:autoSpaceDN w:val="0"/>
        <w:adjustRightInd w:val="0"/>
        <w:ind w:left="567" w:hanging="567"/>
        <w:jc w:val="both"/>
        <w:rPr>
          <w:rFonts w:ascii="Sylfaen" w:hAnsi="Sylfaen"/>
          <w:noProof/>
          <w:szCs w:val="24"/>
          <w:lang w:val="en-US" w:eastAsia="en-US"/>
        </w:rPr>
      </w:pPr>
      <w:r w:rsidRPr="00E51AC3">
        <w:rPr>
          <w:rFonts w:ascii="Sylfaen" w:hAnsi="Sylfaen"/>
          <w:noProof/>
          <w:szCs w:val="24"/>
          <w:lang w:val="en-US" w:eastAsia="en-US"/>
        </w:rPr>
        <w:t xml:space="preserve">მოქმედი ნივთიერებებია </w:t>
      </w:r>
      <w:r w:rsidRPr="00E51AC3">
        <w:rPr>
          <w:rFonts w:ascii="Sylfaen" w:hAnsi="Sylfaen"/>
          <w:szCs w:val="24"/>
          <w:lang w:val="en-US" w:eastAsia="en-US"/>
        </w:rPr>
        <w:t>ბენზიდამინის ჰიდროქლორიდი და ცეტილპირიდინიუმის ქლორიდი.</w:t>
      </w:r>
    </w:p>
    <w:p w14:paraId="7FA471AC" w14:textId="77777777" w:rsidR="007F473C" w:rsidRPr="00E51AC3" w:rsidRDefault="007F473C" w:rsidP="007F473C">
      <w:pPr>
        <w:widowControl w:val="0"/>
        <w:tabs>
          <w:tab w:val="left" w:pos="567"/>
        </w:tabs>
        <w:autoSpaceDE w:val="0"/>
        <w:autoSpaceDN w:val="0"/>
        <w:adjustRightInd w:val="0"/>
        <w:ind w:left="567"/>
        <w:jc w:val="both"/>
        <w:rPr>
          <w:rFonts w:ascii="Sylfaen" w:hAnsi="Sylfaen"/>
          <w:noProof/>
          <w:szCs w:val="24"/>
          <w:lang w:val="en-US" w:eastAsia="en-US"/>
        </w:rPr>
      </w:pPr>
      <w:r w:rsidRPr="00E51AC3">
        <w:rPr>
          <w:rFonts w:ascii="Sylfaen" w:hAnsi="Sylfaen" w:cs="Sylfaen"/>
          <w:szCs w:val="24"/>
          <w:lang w:val="en-US" w:eastAsia="en-US"/>
        </w:rPr>
        <w:t>ორომუკოზური</w:t>
      </w:r>
      <w:r w:rsidRPr="00E51AC3">
        <w:rPr>
          <w:rFonts w:ascii="Sylfaen" w:hAnsi="Sylfaen"/>
          <w:szCs w:val="24"/>
          <w:lang w:val="en-US" w:eastAsia="en-US"/>
        </w:rPr>
        <w:t xml:space="preserve"> </w:t>
      </w:r>
      <w:r w:rsidRPr="00E51AC3">
        <w:rPr>
          <w:rFonts w:ascii="Sylfaen" w:hAnsi="Sylfaen" w:cs="Sylfaen"/>
          <w:szCs w:val="24"/>
          <w:lang w:val="en-US" w:eastAsia="en-US"/>
        </w:rPr>
        <w:t>სპრეი</w:t>
      </w:r>
      <w:r w:rsidRPr="00E51AC3">
        <w:rPr>
          <w:rFonts w:ascii="Sylfaen" w:hAnsi="Sylfaen"/>
          <w:szCs w:val="24"/>
          <w:lang w:val="en-US" w:eastAsia="en-US"/>
        </w:rPr>
        <w:t xml:space="preserve">, </w:t>
      </w:r>
      <w:r w:rsidRPr="00E51AC3">
        <w:rPr>
          <w:rFonts w:ascii="Sylfaen" w:hAnsi="Sylfaen" w:cs="Sylfaen"/>
          <w:szCs w:val="24"/>
          <w:lang w:val="en-US" w:eastAsia="en-US"/>
        </w:rPr>
        <w:t>ხსნარის</w:t>
      </w:r>
      <w:r w:rsidRPr="00E51AC3">
        <w:rPr>
          <w:rFonts w:ascii="Sylfaen" w:hAnsi="Sylfaen"/>
          <w:szCs w:val="24"/>
          <w:lang w:val="en-US" w:eastAsia="en-US"/>
        </w:rPr>
        <w:t xml:space="preserve"> ყოველი მლ</w:t>
      </w:r>
      <w:r w:rsidRPr="00E51AC3">
        <w:rPr>
          <w:rFonts w:ascii="Sylfaen" w:hAnsi="Sylfaen"/>
          <w:noProof/>
          <w:szCs w:val="24"/>
          <w:lang w:val="en-US" w:eastAsia="en-US"/>
        </w:rPr>
        <w:t xml:space="preserve"> </w:t>
      </w:r>
      <w:r w:rsidRPr="00E51AC3">
        <w:rPr>
          <w:rFonts w:ascii="Sylfaen" w:hAnsi="Sylfaen"/>
          <w:szCs w:val="24"/>
          <w:lang w:val="en-US" w:eastAsia="en-US"/>
        </w:rPr>
        <w:t>შეიცავს 1.5 მგ</w:t>
      </w:r>
      <w:r w:rsidRPr="00E51AC3">
        <w:rPr>
          <w:rFonts w:ascii="Sylfaen" w:hAnsi="Sylfaen"/>
          <w:szCs w:val="24"/>
          <w:lang w:val="en-US"/>
        </w:rPr>
        <w:t xml:space="preserve"> </w:t>
      </w:r>
      <w:r w:rsidRPr="00E51AC3">
        <w:rPr>
          <w:rFonts w:ascii="Sylfaen" w:hAnsi="Sylfaen"/>
          <w:szCs w:val="24"/>
          <w:lang w:val="en-US" w:eastAsia="en-US"/>
        </w:rPr>
        <w:t>ბენზიდამინის ჰიდროქლორიდს და 5 მგ</w:t>
      </w:r>
      <w:r w:rsidRPr="00E51AC3">
        <w:rPr>
          <w:rFonts w:ascii="Sylfaen" w:hAnsi="Sylfaen"/>
          <w:szCs w:val="24"/>
          <w:lang w:val="en-US"/>
        </w:rPr>
        <w:t xml:space="preserve"> </w:t>
      </w:r>
      <w:r w:rsidRPr="00E51AC3">
        <w:rPr>
          <w:rFonts w:ascii="Sylfaen" w:hAnsi="Sylfaen"/>
          <w:szCs w:val="24"/>
          <w:lang w:val="en-US" w:eastAsia="en-US"/>
        </w:rPr>
        <w:t>ცეტილპირიდინიუმის ქლორიდს.</w:t>
      </w:r>
    </w:p>
    <w:p w14:paraId="62A9D170" w14:textId="77777777" w:rsidR="007F473C" w:rsidRPr="00E51AC3" w:rsidRDefault="007F473C" w:rsidP="007F473C">
      <w:pPr>
        <w:widowControl w:val="0"/>
        <w:tabs>
          <w:tab w:val="left" w:pos="567"/>
        </w:tabs>
        <w:autoSpaceDE w:val="0"/>
        <w:autoSpaceDN w:val="0"/>
        <w:adjustRightInd w:val="0"/>
        <w:ind w:left="567"/>
        <w:jc w:val="both"/>
        <w:rPr>
          <w:rFonts w:ascii="Sylfaen" w:hAnsi="Sylfaen"/>
          <w:noProof/>
          <w:szCs w:val="24"/>
          <w:lang w:val="en-US" w:eastAsia="en-US"/>
        </w:rPr>
      </w:pPr>
      <w:r w:rsidRPr="00E51AC3">
        <w:rPr>
          <w:rFonts w:ascii="Sylfaen" w:hAnsi="Sylfaen" w:cs="Sylfaen"/>
          <w:szCs w:val="24"/>
          <w:lang w:val="en-US" w:eastAsia="en-US"/>
        </w:rPr>
        <w:t>ერთი</w:t>
      </w:r>
      <w:r w:rsidRPr="00E51AC3">
        <w:rPr>
          <w:rFonts w:ascii="Sylfaen" w:hAnsi="Sylfaen"/>
          <w:szCs w:val="24"/>
          <w:lang w:val="en-US" w:eastAsia="en-US"/>
        </w:rPr>
        <w:t xml:space="preserve"> შესხურება შეიცავს 0.1 მლ </w:t>
      </w:r>
      <w:r w:rsidRPr="00E51AC3">
        <w:rPr>
          <w:rFonts w:ascii="Sylfaen" w:hAnsi="Sylfaen"/>
          <w:noProof/>
          <w:szCs w:val="24"/>
          <w:lang w:val="en-US" w:eastAsia="en-US"/>
        </w:rPr>
        <w:t xml:space="preserve">ორომუკოზურ სპრეის, ხსნარს, რომელიც შეიცავს </w:t>
      </w:r>
      <w:r w:rsidRPr="00E51AC3">
        <w:rPr>
          <w:rFonts w:ascii="Sylfaen" w:hAnsi="Sylfaen"/>
          <w:szCs w:val="24"/>
          <w:lang w:val="en-US" w:eastAsia="en-US"/>
        </w:rPr>
        <w:t>0.15 მგ</w:t>
      </w:r>
      <w:r w:rsidRPr="00E51AC3">
        <w:rPr>
          <w:rFonts w:ascii="Sylfaen" w:hAnsi="Sylfaen"/>
          <w:szCs w:val="24"/>
          <w:lang w:val="en-US"/>
        </w:rPr>
        <w:t xml:space="preserve"> </w:t>
      </w:r>
      <w:r w:rsidRPr="00E51AC3">
        <w:rPr>
          <w:rFonts w:ascii="Sylfaen" w:hAnsi="Sylfaen"/>
          <w:szCs w:val="24"/>
          <w:lang w:val="en-US" w:eastAsia="en-US"/>
        </w:rPr>
        <w:t>ბენზიდამინის ჰიდროქლორიდს და 0.5 მგ</w:t>
      </w:r>
      <w:r w:rsidRPr="00E51AC3">
        <w:rPr>
          <w:rFonts w:ascii="Sylfaen" w:hAnsi="Sylfaen"/>
          <w:szCs w:val="24"/>
          <w:lang w:val="en-US"/>
        </w:rPr>
        <w:t xml:space="preserve"> </w:t>
      </w:r>
      <w:r w:rsidRPr="00E51AC3">
        <w:rPr>
          <w:rFonts w:ascii="Sylfaen" w:hAnsi="Sylfaen"/>
          <w:szCs w:val="24"/>
          <w:lang w:val="en-US" w:eastAsia="en-US"/>
        </w:rPr>
        <w:t>ცეტილპირიდინიუმის ქლორიდს.</w:t>
      </w:r>
    </w:p>
    <w:p w14:paraId="27D49C91" w14:textId="77777777" w:rsidR="007F473C" w:rsidRPr="00E51AC3" w:rsidRDefault="007F473C" w:rsidP="007F473C">
      <w:pPr>
        <w:widowControl w:val="0"/>
        <w:numPr>
          <w:ilvl w:val="0"/>
          <w:numId w:val="12"/>
        </w:numPr>
        <w:ind w:left="567" w:hanging="567"/>
        <w:jc w:val="both"/>
        <w:rPr>
          <w:rFonts w:ascii="Sylfaen" w:hAnsi="Sylfaen"/>
          <w:noProof/>
          <w:szCs w:val="24"/>
          <w:lang w:val="en-US" w:eastAsia="en-US"/>
        </w:rPr>
      </w:pPr>
      <w:r w:rsidRPr="00E51AC3">
        <w:rPr>
          <w:rFonts w:ascii="Sylfaen" w:hAnsi="Sylfaen"/>
          <w:noProof/>
          <w:szCs w:val="24"/>
          <w:lang w:val="en-US" w:eastAsia="en-US"/>
        </w:rPr>
        <w:t>სხვა ინგრედიენტებია ეთანოლი (96 პროცენტი), გლიცეროლი (E422), მაკროგოლ</w:t>
      </w:r>
      <w:r w:rsidRPr="00E51AC3">
        <w:rPr>
          <w:rFonts w:ascii="Sylfaen" w:hAnsi="Sylfaen"/>
          <w:szCs w:val="24"/>
          <w:lang w:val="en-US"/>
        </w:rPr>
        <w:t xml:space="preserve">გლიცეროლის </w:t>
      </w:r>
      <w:r w:rsidRPr="00E51AC3">
        <w:rPr>
          <w:rFonts w:ascii="Sylfaen" w:hAnsi="Sylfaen"/>
          <w:noProof/>
          <w:szCs w:val="24"/>
          <w:lang w:val="en-US" w:eastAsia="en-US"/>
        </w:rPr>
        <w:t xml:space="preserve">ჰიდროქსისტეარატი, საქარინის ნატრიუმი (E954), </w:t>
      </w:r>
      <w:r w:rsidRPr="00E51AC3">
        <w:rPr>
          <w:rFonts w:ascii="Sylfaen" w:hAnsi="Sylfaen"/>
          <w:szCs w:val="24"/>
          <w:lang w:val="en-US"/>
        </w:rPr>
        <w:t xml:space="preserve">პიტნის </w:t>
      </w:r>
      <w:r w:rsidRPr="00E51AC3">
        <w:rPr>
          <w:rFonts w:ascii="Sylfaen" w:hAnsi="Sylfaen"/>
          <w:szCs w:val="24"/>
          <w:lang w:val="en-US"/>
        </w:rPr>
        <w:lastRenderedPageBreak/>
        <w:t>ზეთი</w:t>
      </w:r>
      <w:r w:rsidRPr="00E51AC3">
        <w:rPr>
          <w:rFonts w:ascii="Sylfaen" w:hAnsi="Sylfaen"/>
          <w:noProof/>
          <w:szCs w:val="24"/>
          <w:lang w:val="en-US" w:eastAsia="en-US"/>
        </w:rPr>
        <w:t>, გამოხდილი წყალი. იხილეთ ნაწილი 2 „სეპტოლეტე ექსტრა შეიცავს ეთანოლს, მაკროგოლგლიცეროლის ჰიდროქსისტეარატს და ნატრიუმს“.</w:t>
      </w:r>
    </w:p>
    <w:p w14:paraId="22872937" w14:textId="77777777" w:rsidR="007F473C" w:rsidRPr="00E51AC3" w:rsidRDefault="007F473C" w:rsidP="007F473C">
      <w:pPr>
        <w:widowControl w:val="0"/>
        <w:autoSpaceDE w:val="0"/>
        <w:autoSpaceDN w:val="0"/>
        <w:adjustRightInd w:val="0"/>
        <w:jc w:val="both"/>
        <w:rPr>
          <w:rFonts w:ascii="Sylfaen" w:hAnsi="Sylfaen"/>
          <w:noProof/>
          <w:szCs w:val="24"/>
          <w:lang w:val="en-US" w:eastAsia="en-US"/>
        </w:rPr>
      </w:pPr>
    </w:p>
    <w:p w14:paraId="3644E1D9" w14:textId="77777777" w:rsidR="007F473C" w:rsidRPr="00E51AC3" w:rsidRDefault="007F473C" w:rsidP="007F473C">
      <w:pPr>
        <w:widowControl w:val="0"/>
        <w:numPr>
          <w:ilvl w:val="12"/>
          <w:numId w:val="0"/>
        </w:numPr>
        <w:ind w:right="-2"/>
        <w:jc w:val="both"/>
        <w:rPr>
          <w:rFonts w:ascii="Sylfaen" w:hAnsi="Sylfaen"/>
          <w:b/>
          <w:bCs/>
          <w:noProof/>
          <w:szCs w:val="24"/>
          <w:lang w:val="en-US" w:eastAsia="en-US"/>
        </w:rPr>
      </w:pPr>
      <w:r w:rsidRPr="00E51AC3">
        <w:rPr>
          <w:rFonts w:ascii="Sylfaen" w:hAnsi="Sylfaen"/>
          <w:b/>
          <w:bCs/>
          <w:noProof/>
          <w:szCs w:val="24"/>
          <w:lang w:val="en-US" w:eastAsia="en-US"/>
        </w:rPr>
        <w:t>როგორ გამოიყურება სეპტოლეტე ექსტრა და შეფუთვის შემადგენლობა</w:t>
      </w:r>
    </w:p>
    <w:p w14:paraId="0B990486" w14:textId="77777777" w:rsidR="007F473C" w:rsidRPr="00E51AC3" w:rsidRDefault="007F473C" w:rsidP="007F473C">
      <w:pPr>
        <w:widowControl w:val="0"/>
        <w:tabs>
          <w:tab w:val="left" w:pos="567"/>
        </w:tabs>
        <w:jc w:val="both"/>
        <w:rPr>
          <w:rFonts w:ascii="Sylfaen" w:hAnsi="Sylfaen"/>
          <w:noProof/>
          <w:szCs w:val="24"/>
          <w:lang w:val="en-US" w:eastAsia="en-US"/>
        </w:rPr>
      </w:pPr>
      <w:r w:rsidRPr="00E51AC3">
        <w:rPr>
          <w:rFonts w:ascii="Sylfaen" w:hAnsi="Sylfaen"/>
          <w:noProof/>
          <w:szCs w:val="24"/>
          <w:lang w:val="en-US" w:eastAsia="en-US"/>
        </w:rPr>
        <w:t>ორმომუკოზური სპრეი, ხსნარი (ორმომუკოზური სპრეი) არის გამჭვირვალე, უფერო მოყვითალო სითხე.</w:t>
      </w:r>
    </w:p>
    <w:p w14:paraId="084F2F1F" w14:textId="77777777" w:rsidR="007F473C" w:rsidRPr="00E51AC3" w:rsidRDefault="007F473C" w:rsidP="007F473C">
      <w:pPr>
        <w:widowControl w:val="0"/>
        <w:numPr>
          <w:ilvl w:val="12"/>
          <w:numId w:val="0"/>
        </w:numPr>
        <w:ind w:right="-2"/>
        <w:jc w:val="both"/>
        <w:rPr>
          <w:rFonts w:ascii="Sylfaen" w:hAnsi="Sylfaen"/>
          <w:noProof/>
          <w:szCs w:val="24"/>
          <w:highlight w:val="yellow"/>
          <w:lang w:val="en-US" w:eastAsia="en-US"/>
        </w:rPr>
      </w:pPr>
    </w:p>
    <w:p w14:paraId="60CF72B4" w14:textId="77777777" w:rsidR="007F473C" w:rsidRDefault="007F473C" w:rsidP="007F473C">
      <w:pPr>
        <w:widowControl w:val="0"/>
        <w:numPr>
          <w:ilvl w:val="12"/>
          <w:numId w:val="0"/>
        </w:numPr>
        <w:ind w:right="-2"/>
        <w:jc w:val="both"/>
        <w:rPr>
          <w:rFonts w:ascii="Sylfaen" w:hAnsi="Sylfaen"/>
          <w:szCs w:val="24"/>
          <w:lang w:val="en-US" w:eastAsia="en-US"/>
        </w:rPr>
      </w:pPr>
      <w:r w:rsidRPr="00E51AC3">
        <w:rPr>
          <w:rFonts w:ascii="Sylfaen" w:hAnsi="Sylfaen"/>
          <w:noProof/>
          <w:szCs w:val="24"/>
          <w:lang w:val="en-US" w:eastAsia="en-US"/>
        </w:rPr>
        <w:t xml:space="preserve">სეპტოლეტე ექსტრა ხელმისაწვდომია ყუთებში </w:t>
      </w:r>
      <w:r w:rsidRPr="00E51AC3">
        <w:rPr>
          <w:rFonts w:ascii="Sylfaen" w:hAnsi="Sylfaen"/>
          <w:szCs w:val="24"/>
          <w:lang w:val="en-US" w:eastAsia="en-US"/>
        </w:rPr>
        <w:t xml:space="preserve">30 მლ </w:t>
      </w:r>
      <w:r w:rsidRPr="00E51AC3">
        <w:rPr>
          <w:rFonts w:ascii="Sylfaen" w:hAnsi="Sylfaen"/>
          <w:noProof/>
          <w:szCs w:val="24"/>
          <w:lang w:val="en-US" w:eastAsia="en-US"/>
        </w:rPr>
        <w:t xml:space="preserve">ორომუკოზური სპრეის, ხსნარის სახით, პლასტმასის სპრეის კონტეინერში სპრეის ტუმბოთი და თავსახურით. </w:t>
      </w:r>
      <w:r w:rsidRPr="00E51AC3">
        <w:rPr>
          <w:rFonts w:ascii="Sylfaen" w:hAnsi="Sylfaen"/>
          <w:szCs w:val="24"/>
          <w:lang w:val="en-US" w:eastAsia="en-US"/>
        </w:rPr>
        <w:t xml:space="preserve">30 მლ </w:t>
      </w:r>
      <w:r w:rsidRPr="00E51AC3">
        <w:rPr>
          <w:rFonts w:ascii="Sylfaen" w:hAnsi="Sylfaen"/>
          <w:noProof/>
          <w:szCs w:val="24"/>
          <w:lang w:val="en-US" w:eastAsia="en-US"/>
        </w:rPr>
        <w:t xml:space="preserve">ორომუკოზურის სპრეი, ხსნარი </w:t>
      </w:r>
      <w:r w:rsidRPr="00E51AC3">
        <w:rPr>
          <w:rFonts w:ascii="Sylfaen" w:hAnsi="Sylfaen"/>
          <w:szCs w:val="24"/>
          <w:lang w:val="en-US"/>
        </w:rPr>
        <w:t xml:space="preserve">საკმარისია 250 </w:t>
      </w:r>
      <w:r w:rsidRPr="00E51AC3">
        <w:rPr>
          <w:rFonts w:ascii="Sylfaen" w:hAnsi="Sylfaen"/>
          <w:noProof/>
          <w:szCs w:val="24"/>
          <w:lang w:val="en-US" w:eastAsia="en-US"/>
        </w:rPr>
        <w:t>შესხურებისთვის</w:t>
      </w:r>
      <w:r w:rsidRPr="00E51AC3">
        <w:rPr>
          <w:rFonts w:ascii="Sylfaen" w:hAnsi="Sylfaen"/>
          <w:szCs w:val="24"/>
          <w:lang w:val="en-US" w:eastAsia="en-US"/>
        </w:rPr>
        <w:t>.</w:t>
      </w:r>
    </w:p>
    <w:p w14:paraId="5AC93894" w14:textId="77777777" w:rsidR="00AD0294" w:rsidRPr="00E51AC3" w:rsidRDefault="00AD0294" w:rsidP="007F473C">
      <w:pPr>
        <w:widowControl w:val="0"/>
        <w:numPr>
          <w:ilvl w:val="12"/>
          <w:numId w:val="0"/>
        </w:numPr>
        <w:ind w:right="-2"/>
        <w:jc w:val="both"/>
        <w:rPr>
          <w:rFonts w:ascii="Sylfaen" w:hAnsi="Sylfaen"/>
          <w:szCs w:val="24"/>
          <w:lang w:val="en-US" w:eastAsia="en-US"/>
        </w:rPr>
      </w:pPr>
    </w:p>
    <w:p w14:paraId="1170574F" w14:textId="5465EB0F" w:rsidR="007F473C" w:rsidRDefault="00AD0294" w:rsidP="007F473C">
      <w:pPr>
        <w:widowControl w:val="0"/>
        <w:numPr>
          <w:ilvl w:val="12"/>
          <w:numId w:val="0"/>
        </w:numPr>
        <w:ind w:right="-2"/>
        <w:jc w:val="both"/>
        <w:rPr>
          <w:rFonts w:ascii="Sylfaen" w:eastAsia="SimSun" w:hAnsi="Sylfaen"/>
          <w:bCs/>
        </w:rPr>
      </w:pPr>
      <w:r w:rsidRPr="00AD0294">
        <w:rPr>
          <w:rFonts w:ascii="Sylfaen" w:eastAsia="SimSun" w:hAnsi="Sylfaen"/>
          <w:b/>
        </w:rPr>
        <w:t>გაცემის წესი</w:t>
      </w:r>
      <w:r>
        <w:rPr>
          <w:rFonts w:ascii="Sylfaen" w:eastAsia="SimSun" w:hAnsi="Sylfaen"/>
          <w:bCs/>
        </w:rPr>
        <w:t xml:space="preserve"> - </w:t>
      </w:r>
      <w:r w:rsidRPr="00D90755">
        <w:rPr>
          <w:rFonts w:ascii="Sylfaen" w:eastAsia="SimSun" w:hAnsi="Sylfaen"/>
          <w:bCs/>
        </w:rPr>
        <w:t>ფ</w:t>
      </w:r>
      <w:r w:rsidRPr="00187B7A">
        <w:rPr>
          <w:rFonts w:ascii="Sylfaen" w:eastAsia="SimSun" w:hAnsi="Sylfaen" w:cs="Sylfaen"/>
          <w:bCs/>
        </w:rPr>
        <w:t>არმაცევტული</w:t>
      </w:r>
      <w:r w:rsidRPr="00187B7A">
        <w:rPr>
          <w:rFonts w:ascii="AcadNusx" w:eastAsia="SimSun" w:hAnsi="AcadNusx"/>
          <w:bCs/>
        </w:rPr>
        <w:t xml:space="preserve"> </w:t>
      </w:r>
      <w:r w:rsidRPr="00187B7A">
        <w:rPr>
          <w:rFonts w:ascii="Sylfaen" w:eastAsia="SimSun" w:hAnsi="Sylfaen" w:cs="Sylfaen"/>
          <w:bCs/>
        </w:rPr>
        <w:t>პროდუქტის</w:t>
      </w:r>
      <w:r w:rsidRPr="00187B7A">
        <w:rPr>
          <w:rFonts w:ascii="AcadNusx" w:eastAsia="SimSun" w:hAnsi="AcadNusx"/>
          <w:bCs/>
        </w:rPr>
        <w:t xml:space="preserve"> </w:t>
      </w:r>
      <w:r w:rsidRPr="00187B7A">
        <w:rPr>
          <w:rFonts w:ascii="Sylfaen" w:eastAsia="SimSun" w:hAnsi="Sylfaen" w:cs="Sylfaen"/>
          <w:bCs/>
        </w:rPr>
        <w:t>ჯგუფი</w:t>
      </w:r>
      <w:r w:rsidRPr="00187B7A">
        <w:rPr>
          <w:rFonts w:ascii="AcadNusx" w:eastAsia="SimSun" w:hAnsi="AcadNusx"/>
          <w:bCs/>
        </w:rPr>
        <w:t xml:space="preserve"> I</w:t>
      </w:r>
      <w:r w:rsidRPr="00187B7A">
        <w:rPr>
          <w:rFonts w:ascii="Sylfaen" w:eastAsia="SimSun" w:hAnsi="Sylfaen"/>
          <w:bCs/>
        </w:rPr>
        <w:t>I</w:t>
      </w:r>
      <w:r w:rsidRPr="00187B7A">
        <w:rPr>
          <w:rFonts w:ascii="AcadNusx" w:eastAsia="SimSun" w:hAnsi="AcadNusx"/>
          <w:bCs/>
        </w:rPr>
        <w:t>I</w:t>
      </w:r>
      <w:r w:rsidRPr="00D90755">
        <w:rPr>
          <w:rFonts w:ascii="Sylfaen" w:eastAsia="SimSun" w:hAnsi="Sylfaen"/>
          <w:bCs/>
        </w:rPr>
        <w:t xml:space="preserve">, გაიცემა </w:t>
      </w:r>
      <w:r>
        <w:rPr>
          <w:rFonts w:ascii="Sylfaen" w:eastAsia="SimSun" w:hAnsi="Sylfaen"/>
          <w:bCs/>
        </w:rPr>
        <w:t>რეცეპტის გარეშე</w:t>
      </w:r>
    </w:p>
    <w:p w14:paraId="57B5E421" w14:textId="77777777" w:rsidR="00AD0294" w:rsidRPr="00E51AC3" w:rsidRDefault="00AD0294" w:rsidP="007F473C">
      <w:pPr>
        <w:widowControl w:val="0"/>
        <w:numPr>
          <w:ilvl w:val="12"/>
          <w:numId w:val="0"/>
        </w:numPr>
        <w:ind w:right="-2"/>
        <w:jc w:val="both"/>
        <w:rPr>
          <w:rFonts w:ascii="Sylfaen" w:hAnsi="Sylfaen"/>
          <w:noProof/>
          <w:szCs w:val="24"/>
          <w:lang w:val="en-US" w:eastAsia="en-US"/>
        </w:rPr>
      </w:pPr>
    </w:p>
    <w:p w14:paraId="1DD2251A" w14:textId="77777777" w:rsidR="007F473C" w:rsidRPr="00E51AC3" w:rsidRDefault="007F473C" w:rsidP="007F473C">
      <w:pPr>
        <w:widowControl w:val="0"/>
        <w:numPr>
          <w:ilvl w:val="12"/>
          <w:numId w:val="0"/>
        </w:numPr>
        <w:ind w:right="-2"/>
        <w:jc w:val="both"/>
        <w:rPr>
          <w:rFonts w:ascii="Sylfaen" w:hAnsi="Sylfaen"/>
          <w:b/>
          <w:bCs/>
          <w:noProof/>
          <w:szCs w:val="24"/>
          <w:lang w:val="en-US" w:eastAsia="en-US"/>
        </w:rPr>
      </w:pPr>
      <w:r w:rsidRPr="00E51AC3">
        <w:rPr>
          <w:rFonts w:ascii="Sylfaen" w:hAnsi="Sylfaen"/>
          <w:b/>
          <w:bCs/>
          <w:noProof/>
          <w:szCs w:val="24"/>
          <w:lang w:val="en-US" w:eastAsia="en-US"/>
        </w:rPr>
        <w:t>სავაჭრო ნებართვის მფლობელი და მწარმოებელი</w:t>
      </w:r>
    </w:p>
    <w:p w14:paraId="21E62127" w14:textId="77777777" w:rsidR="007F473C" w:rsidRPr="00E51AC3" w:rsidRDefault="007F473C" w:rsidP="007F473C">
      <w:pPr>
        <w:widowControl w:val="0"/>
        <w:numPr>
          <w:ilvl w:val="12"/>
          <w:numId w:val="0"/>
        </w:numPr>
        <w:ind w:right="-2"/>
        <w:jc w:val="both"/>
        <w:rPr>
          <w:rFonts w:ascii="Sylfaen" w:hAnsi="Sylfaen"/>
          <w:b/>
          <w:bCs/>
          <w:noProof/>
          <w:szCs w:val="24"/>
          <w:lang w:val="en-US" w:eastAsia="en-US"/>
        </w:rPr>
      </w:pPr>
    </w:p>
    <w:p w14:paraId="14928C51" w14:textId="77777777" w:rsidR="007F473C" w:rsidRPr="00E51AC3" w:rsidRDefault="007F473C" w:rsidP="007F473C">
      <w:pPr>
        <w:numPr>
          <w:ilvl w:val="12"/>
          <w:numId w:val="0"/>
        </w:numPr>
        <w:ind w:right="-2"/>
        <w:jc w:val="both"/>
        <w:rPr>
          <w:rFonts w:ascii="Sylfaen" w:hAnsi="Sylfaen"/>
          <w:b/>
          <w:bCs/>
          <w:szCs w:val="24"/>
          <w:highlight w:val="yellow"/>
          <w:lang w:val="hu-HU" w:eastAsia="en-US"/>
        </w:rPr>
      </w:pPr>
      <w:r w:rsidRPr="00E51AC3">
        <w:rPr>
          <w:rFonts w:ascii="Sylfaen" w:hAnsi="Sylfaen"/>
          <w:szCs w:val="24"/>
          <w:lang w:val="hu-HU"/>
        </w:rPr>
        <w:t>KRKA, dd, Novo mesto, Šmarješka cesta 6, 8501 Novo mesto, Slovenia</w:t>
      </w:r>
    </w:p>
    <w:p w14:paraId="7358EC10" w14:textId="77777777" w:rsidR="007F473C" w:rsidRPr="00E51AC3" w:rsidRDefault="007F473C" w:rsidP="007F473C">
      <w:pPr>
        <w:widowControl w:val="0"/>
        <w:tabs>
          <w:tab w:val="left" w:pos="567"/>
        </w:tabs>
        <w:jc w:val="both"/>
        <w:rPr>
          <w:rFonts w:ascii="Sylfaen" w:hAnsi="Sylfaen"/>
          <w:szCs w:val="24"/>
          <w:highlight w:val="yellow"/>
          <w:lang w:val="en-US" w:eastAsia="en-US"/>
        </w:rPr>
      </w:pPr>
    </w:p>
    <w:p w14:paraId="356528C2" w14:textId="77777777" w:rsidR="007F473C" w:rsidRPr="00E51AC3" w:rsidRDefault="007F473C" w:rsidP="007F473C">
      <w:pPr>
        <w:widowControl w:val="0"/>
        <w:jc w:val="both"/>
        <w:rPr>
          <w:rFonts w:ascii="Sylfaen" w:hAnsi="Sylfaen"/>
          <w:b/>
          <w:noProof/>
          <w:szCs w:val="24"/>
          <w:lang w:val="en-US" w:eastAsia="en-US"/>
        </w:rPr>
      </w:pPr>
      <w:r w:rsidRPr="00E51AC3">
        <w:rPr>
          <w:rFonts w:ascii="Sylfaen" w:hAnsi="Sylfaen"/>
          <w:b/>
          <w:noProof/>
          <w:szCs w:val="24"/>
          <w:lang w:val="en-US" w:eastAsia="en-US"/>
        </w:rPr>
        <w:t>ეს სამკურნალო პროდუქტი ნებადართულია EEA-ს წევრ სახელმწიფოებში შემდეგი სახელწოდებით: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30"/>
        <w:gridCol w:w="4860"/>
      </w:tblGrid>
      <w:tr w:rsidR="007F473C" w:rsidRPr="00E51AC3" w14:paraId="3420A1D2" w14:textId="77777777" w:rsidTr="00F431DF">
        <w:tc>
          <w:tcPr>
            <w:tcW w:w="4230" w:type="dxa"/>
            <w:tcMar>
              <w:top w:w="0" w:type="dxa"/>
              <w:left w:w="108" w:type="dxa"/>
              <w:bottom w:w="0" w:type="dxa"/>
              <w:right w:w="108" w:type="dxa"/>
            </w:tcMar>
          </w:tcPr>
          <w:p w14:paraId="04D97991"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hAnsi="Sylfaen"/>
                <w:bCs/>
                <w:color w:val="000000"/>
                <w:szCs w:val="24"/>
                <w:lang w:val="cs-CZ" w:eastAsia="cs-CZ"/>
              </w:rPr>
              <w:t>ჩეხეთის რესპუბლიკა, ირლანდია, ლიეტუვა, ლატვია, სლოვენია</w:t>
            </w:r>
          </w:p>
        </w:tc>
        <w:tc>
          <w:tcPr>
            <w:tcW w:w="4860" w:type="dxa"/>
            <w:tcMar>
              <w:top w:w="0" w:type="dxa"/>
              <w:left w:w="108" w:type="dxa"/>
              <w:bottom w:w="0" w:type="dxa"/>
              <w:right w:w="108" w:type="dxa"/>
            </w:tcMar>
            <w:vAlign w:val="center"/>
          </w:tcPr>
          <w:p w14:paraId="2619500C"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eastAsia="Calibri" w:hAnsi="Sylfaen"/>
                <w:bCs/>
                <w:szCs w:val="24"/>
              </w:rPr>
              <w:t>სეპტაბენი</w:t>
            </w:r>
          </w:p>
        </w:tc>
      </w:tr>
      <w:tr w:rsidR="007F473C" w:rsidRPr="00E51AC3" w14:paraId="781C6B71" w14:textId="77777777" w:rsidTr="00F431DF">
        <w:tc>
          <w:tcPr>
            <w:tcW w:w="4230" w:type="dxa"/>
            <w:tcMar>
              <w:top w:w="0" w:type="dxa"/>
              <w:left w:w="108" w:type="dxa"/>
              <w:bottom w:w="0" w:type="dxa"/>
              <w:right w:w="108" w:type="dxa"/>
            </w:tcMar>
          </w:tcPr>
          <w:p w14:paraId="62ECB760"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hAnsi="Sylfaen"/>
                <w:bCs/>
                <w:color w:val="000000"/>
                <w:szCs w:val="24"/>
                <w:lang w:val="cs-CZ" w:eastAsia="cs-CZ"/>
              </w:rPr>
              <w:t>ბულგარეთი, პორტუგალია</w:t>
            </w:r>
          </w:p>
        </w:tc>
        <w:tc>
          <w:tcPr>
            <w:tcW w:w="4860" w:type="dxa"/>
            <w:tcMar>
              <w:top w:w="0" w:type="dxa"/>
              <w:left w:w="108" w:type="dxa"/>
              <w:bottom w:w="0" w:type="dxa"/>
              <w:right w:w="108" w:type="dxa"/>
            </w:tcMar>
            <w:vAlign w:val="bottom"/>
          </w:tcPr>
          <w:p w14:paraId="2E43BFA8"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eastAsia="Calibri" w:hAnsi="Sylfaen"/>
                <w:bCs/>
                <w:szCs w:val="24"/>
              </w:rPr>
              <w:t>სეპტოლეტე ტოტალი</w:t>
            </w:r>
          </w:p>
        </w:tc>
      </w:tr>
      <w:tr w:rsidR="007F473C" w:rsidRPr="00E51AC3" w14:paraId="5D83F928" w14:textId="77777777" w:rsidTr="00F431DF">
        <w:tc>
          <w:tcPr>
            <w:tcW w:w="4230" w:type="dxa"/>
            <w:tcMar>
              <w:top w:w="0" w:type="dxa"/>
              <w:left w:w="108" w:type="dxa"/>
              <w:bottom w:w="0" w:type="dxa"/>
              <w:right w:w="108" w:type="dxa"/>
            </w:tcMar>
          </w:tcPr>
          <w:p w14:paraId="7552BEF7"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hAnsi="Sylfaen"/>
                <w:bCs/>
                <w:color w:val="000000"/>
                <w:szCs w:val="24"/>
                <w:lang w:val="cs-CZ" w:eastAsia="cs-CZ"/>
              </w:rPr>
              <w:t>ესტონეთი, რუმინეთი</w:t>
            </w:r>
          </w:p>
        </w:tc>
        <w:tc>
          <w:tcPr>
            <w:tcW w:w="4860" w:type="dxa"/>
            <w:tcMar>
              <w:top w:w="0" w:type="dxa"/>
              <w:left w:w="108" w:type="dxa"/>
              <w:bottom w:w="0" w:type="dxa"/>
              <w:right w:w="108" w:type="dxa"/>
            </w:tcMar>
            <w:vAlign w:val="bottom"/>
          </w:tcPr>
          <w:p w14:paraId="0274FFBF"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eastAsia="Calibri" w:hAnsi="Sylfaen"/>
                <w:bCs/>
                <w:szCs w:val="24"/>
              </w:rPr>
              <w:t>სეპტოლეტე ომნი</w:t>
            </w:r>
          </w:p>
        </w:tc>
      </w:tr>
      <w:tr w:rsidR="007F473C" w:rsidRPr="00E51AC3" w14:paraId="578CF222" w14:textId="77777777" w:rsidTr="00F431DF">
        <w:tc>
          <w:tcPr>
            <w:tcW w:w="4230" w:type="dxa"/>
            <w:tcMar>
              <w:top w:w="0" w:type="dxa"/>
              <w:left w:w="108" w:type="dxa"/>
              <w:bottom w:w="0" w:type="dxa"/>
              <w:right w:w="108" w:type="dxa"/>
            </w:tcMar>
          </w:tcPr>
          <w:p w14:paraId="2AFA6B45" w14:textId="77777777" w:rsidR="007F473C" w:rsidRPr="00E51AC3" w:rsidRDefault="007F473C" w:rsidP="00F431DF">
            <w:pPr>
              <w:numPr>
                <w:ilvl w:val="12"/>
                <w:numId w:val="0"/>
              </w:numPr>
              <w:ind w:right="-2"/>
              <w:jc w:val="both"/>
              <w:rPr>
                <w:rFonts w:ascii="Sylfaen" w:hAnsi="Sylfaen"/>
                <w:bCs/>
                <w:color w:val="000000"/>
                <w:szCs w:val="24"/>
                <w:lang w:val="cs-CZ" w:eastAsia="cs-CZ"/>
              </w:rPr>
            </w:pPr>
            <w:r w:rsidRPr="00E51AC3">
              <w:rPr>
                <w:rFonts w:ascii="Sylfaen" w:hAnsi="Sylfaen"/>
                <w:bCs/>
                <w:color w:val="000000"/>
                <w:szCs w:val="24"/>
                <w:lang w:val="cs-CZ" w:eastAsia="cs-CZ"/>
              </w:rPr>
              <w:t>ხორვატია</w:t>
            </w:r>
          </w:p>
        </w:tc>
        <w:tc>
          <w:tcPr>
            <w:tcW w:w="4860" w:type="dxa"/>
            <w:tcMar>
              <w:top w:w="0" w:type="dxa"/>
              <w:left w:w="108" w:type="dxa"/>
              <w:bottom w:w="0" w:type="dxa"/>
              <w:right w:w="108" w:type="dxa"/>
            </w:tcMar>
            <w:vAlign w:val="bottom"/>
          </w:tcPr>
          <w:p w14:paraId="63F20A95"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eastAsia="Calibri" w:hAnsi="Sylfaen"/>
                <w:bCs/>
                <w:szCs w:val="24"/>
              </w:rPr>
              <w:t>სეპტოლეტე დუო</w:t>
            </w:r>
          </w:p>
        </w:tc>
      </w:tr>
      <w:tr w:rsidR="007F473C" w:rsidRPr="00E51AC3" w14:paraId="77BDE7E7" w14:textId="77777777" w:rsidTr="00F431DF">
        <w:tc>
          <w:tcPr>
            <w:tcW w:w="4230" w:type="dxa"/>
            <w:tcMar>
              <w:top w:w="0" w:type="dxa"/>
              <w:left w:w="108" w:type="dxa"/>
              <w:bottom w:w="0" w:type="dxa"/>
              <w:right w:w="108" w:type="dxa"/>
            </w:tcMar>
          </w:tcPr>
          <w:p w14:paraId="5531F3CB"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hAnsi="Sylfaen"/>
                <w:bCs/>
                <w:color w:val="000000"/>
                <w:szCs w:val="24"/>
                <w:lang w:val="cs-CZ" w:eastAsia="cs-CZ"/>
              </w:rPr>
              <w:t>პოლონეთი</w:t>
            </w:r>
          </w:p>
        </w:tc>
        <w:tc>
          <w:tcPr>
            <w:tcW w:w="4860" w:type="dxa"/>
            <w:tcMar>
              <w:top w:w="0" w:type="dxa"/>
              <w:left w:w="108" w:type="dxa"/>
              <w:bottom w:w="0" w:type="dxa"/>
              <w:right w:w="108" w:type="dxa"/>
            </w:tcMar>
            <w:vAlign w:val="bottom"/>
          </w:tcPr>
          <w:p w14:paraId="78628CBB"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eastAsia="Calibri" w:hAnsi="Sylfaen"/>
                <w:bCs/>
                <w:szCs w:val="24"/>
              </w:rPr>
              <w:t>სეპტოლეტე ულტრა</w:t>
            </w:r>
          </w:p>
        </w:tc>
      </w:tr>
      <w:tr w:rsidR="007F473C" w:rsidRPr="00E51AC3" w14:paraId="0A5DFDC5" w14:textId="77777777" w:rsidTr="00F431DF">
        <w:tc>
          <w:tcPr>
            <w:tcW w:w="4230" w:type="dxa"/>
            <w:tcMar>
              <w:top w:w="0" w:type="dxa"/>
              <w:left w:w="108" w:type="dxa"/>
              <w:bottom w:w="0" w:type="dxa"/>
              <w:right w:w="108" w:type="dxa"/>
            </w:tcMar>
          </w:tcPr>
          <w:p w14:paraId="4B76806E"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hAnsi="Sylfaen"/>
                <w:bCs/>
                <w:color w:val="000000"/>
                <w:szCs w:val="24"/>
                <w:lang w:val="cs-CZ" w:eastAsia="cs-CZ"/>
              </w:rPr>
              <w:t>უნგრეთი, სლოვაკეთი</w:t>
            </w:r>
          </w:p>
        </w:tc>
        <w:tc>
          <w:tcPr>
            <w:tcW w:w="4860" w:type="dxa"/>
            <w:tcMar>
              <w:top w:w="0" w:type="dxa"/>
              <w:left w:w="108" w:type="dxa"/>
              <w:bottom w:w="0" w:type="dxa"/>
              <w:right w:w="108" w:type="dxa"/>
            </w:tcMar>
            <w:vAlign w:val="bottom"/>
          </w:tcPr>
          <w:p w14:paraId="1C29CB03"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eastAsia="Calibri" w:hAnsi="Sylfaen"/>
                <w:bCs/>
                <w:szCs w:val="24"/>
              </w:rPr>
              <w:t>სეპტოლეტე ექსტრა</w:t>
            </w:r>
          </w:p>
        </w:tc>
      </w:tr>
      <w:tr w:rsidR="007F473C" w:rsidRPr="00E51AC3" w14:paraId="112830EE" w14:textId="77777777" w:rsidTr="00F431DF">
        <w:tc>
          <w:tcPr>
            <w:tcW w:w="4230" w:type="dxa"/>
            <w:tcMar>
              <w:top w:w="0" w:type="dxa"/>
              <w:left w:w="108" w:type="dxa"/>
              <w:bottom w:w="0" w:type="dxa"/>
              <w:right w:w="108" w:type="dxa"/>
            </w:tcMar>
          </w:tcPr>
          <w:p w14:paraId="52DD3393" w14:textId="77777777" w:rsidR="007F473C" w:rsidRPr="00E51AC3" w:rsidRDefault="007F473C" w:rsidP="00F431DF">
            <w:pPr>
              <w:numPr>
                <w:ilvl w:val="12"/>
                <w:numId w:val="0"/>
              </w:numPr>
              <w:ind w:right="-2"/>
              <w:jc w:val="both"/>
              <w:rPr>
                <w:rFonts w:ascii="Sylfaen" w:hAnsi="Sylfaen"/>
                <w:bCs/>
                <w:color w:val="000000"/>
                <w:szCs w:val="24"/>
                <w:lang w:val="cs-CZ" w:eastAsia="cs-CZ"/>
              </w:rPr>
            </w:pPr>
            <w:r w:rsidRPr="00E51AC3">
              <w:rPr>
                <w:rFonts w:ascii="Sylfaen" w:hAnsi="Sylfaen"/>
                <w:bCs/>
                <w:color w:val="000000"/>
                <w:szCs w:val="24"/>
                <w:lang w:val="cs-CZ" w:eastAsia="cs-CZ"/>
              </w:rPr>
              <w:t>იტალია</w:t>
            </w:r>
          </w:p>
        </w:tc>
        <w:tc>
          <w:tcPr>
            <w:tcW w:w="4860" w:type="dxa"/>
            <w:tcMar>
              <w:top w:w="0" w:type="dxa"/>
              <w:left w:w="108" w:type="dxa"/>
              <w:bottom w:w="0" w:type="dxa"/>
              <w:right w:w="108" w:type="dxa"/>
            </w:tcMar>
            <w:vAlign w:val="bottom"/>
          </w:tcPr>
          <w:p w14:paraId="0B107369" w14:textId="77777777" w:rsidR="007F473C" w:rsidRPr="00E51AC3" w:rsidRDefault="007F473C" w:rsidP="00F431DF">
            <w:pPr>
              <w:numPr>
                <w:ilvl w:val="12"/>
                <w:numId w:val="0"/>
              </w:numPr>
              <w:ind w:right="-2"/>
              <w:jc w:val="both"/>
              <w:rPr>
                <w:rFonts w:ascii="Sylfaen" w:eastAsia="Calibri" w:hAnsi="Sylfaen"/>
                <w:bCs/>
                <w:szCs w:val="24"/>
              </w:rPr>
            </w:pPr>
            <w:r w:rsidRPr="00E51AC3">
              <w:rPr>
                <w:rFonts w:ascii="Sylfaen" w:eastAsia="Calibri" w:hAnsi="Sylfaen"/>
                <w:bCs/>
                <w:szCs w:val="24"/>
              </w:rPr>
              <w:t>სეპტაფარი</w:t>
            </w:r>
          </w:p>
        </w:tc>
      </w:tr>
    </w:tbl>
    <w:p w14:paraId="4DE9CD43" w14:textId="77777777" w:rsidR="007F473C" w:rsidRPr="00E51AC3" w:rsidRDefault="007F473C" w:rsidP="007F473C">
      <w:pPr>
        <w:jc w:val="both"/>
        <w:rPr>
          <w:rFonts w:ascii="Sylfaen" w:hAnsi="Sylfaen"/>
          <w:b/>
          <w:szCs w:val="24"/>
          <w:lang w:val="hu-HU" w:eastAsia="en-US"/>
        </w:rPr>
      </w:pPr>
    </w:p>
    <w:p w14:paraId="1D746307" w14:textId="77777777" w:rsidR="007F473C" w:rsidRPr="00E51AC3" w:rsidRDefault="007F473C" w:rsidP="007F473C">
      <w:pPr>
        <w:jc w:val="both"/>
        <w:rPr>
          <w:rFonts w:ascii="Sylfaen" w:hAnsi="Sylfaen"/>
          <w:szCs w:val="24"/>
          <w:lang w:val="hu-HU" w:eastAsia="hu-HU"/>
        </w:rPr>
      </w:pPr>
      <w:r w:rsidRPr="00E51AC3">
        <w:rPr>
          <w:rFonts w:ascii="Sylfaen" w:hAnsi="Sylfaen"/>
          <w:szCs w:val="24"/>
        </w:rPr>
        <w:t>OGYI-T-22871/06 1×30 მლ პლასტმასის (HDPE) სპრეის კონტეინერი</w:t>
      </w:r>
    </w:p>
    <w:p w14:paraId="1507B54C" w14:textId="77777777" w:rsidR="007F473C" w:rsidRPr="00E51AC3" w:rsidRDefault="007F473C" w:rsidP="007F473C">
      <w:pPr>
        <w:jc w:val="both"/>
        <w:rPr>
          <w:rFonts w:ascii="Sylfaen" w:hAnsi="Sylfaen"/>
          <w:b/>
          <w:szCs w:val="24"/>
          <w:lang w:val="hu-HU" w:eastAsia="en-US"/>
        </w:rPr>
      </w:pPr>
    </w:p>
    <w:p w14:paraId="63C2EF76" w14:textId="77777777" w:rsidR="007F473C" w:rsidRDefault="007F473C" w:rsidP="007F473C">
      <w:pPr>
        <w:widowControl w:val="0"/>
        <w:numPr>
          <w:ilvl w:val="12"/>
          <w:numId w:val="0"/>
        </w:numPr>
        <w:ind w:right="-2"/>
        <w:jc w:val="both"/>
        <w:outlineLvl w:val="0"/>
        <w:rPr>
          <w:rFonts w:ascii="Sylfaen" w:hAnsi="Sylfaen"/>
          <w:b/>
          <w:szCs w:val="24"/>
        </w:rPr>
      </w:pPr>
      <w:r w:rsidRPr="00E51AC3">
        <w:rPr>
          <w:rFonts w:ascii="Sylfaen" w:hAnsi="Sylfaen"/>
          <w:b/>
          <w:noProof/>
          <w:szCs w:val="24"/>
          <w:lang w:val="en-US" w:eastAsia="en-US"/>
        </w:rPr>
        <w:t xml:space="preserve">ფურცელ-ჩანართის ბოლო გადახედვის </w:t>
      </w:r>
      <w:r w:rsidRPr="003C02A5">
        <w:rPr>
          <w:rFonts w:ascii="Sylfaen" w:hAnsi="Sylfaen"/>
          <w:b/>
          <w:noProof/>
          <w:szCs w:val="24"/>
          <w:lang w:val="en-US" w:eastAsia="en-US"/>
        </w:rPr>
        <w:t xml:space="preserve">თარიღია 2020 წლის </w:t>
      </w:r>
      <w:r w:rsidRPr="003C02A5">
        <w:rPr>
          <w:rFonts w:ascii="Sylfaen" w:hAnsi="Sylfaen"/>
          <w:b/>
          <w:szCs w:val="24"/>
        </w:rPr>
        <w:t>დეკემბერი</w:t>
      </w:r>
      <w:r w:rsidRPr="003C02A5">
        <w:rPr>
          <w:rFonts w:ascii="Sylfaen" w:hAnsi="Sylfaen"/>
          <w:b/>
          <w:szCs w:val="24"/>
          <w:lang w:val="hu-HU"/>
        </w:rPr>
        <w:t>.</w:t>
      </w:r>
    </w:p>
    <w:p w14:paraId="144A1E68" w14:textId="77777777" w:rsidR="007575B3" w:rsidRDefault="007575B3" w:rsidP="007F473C">
      <w:pPr>
        <w:widowControl w:val="0"/>
        <w:numPr>
          <w:ilvl w:val="12"/>
          <w:numId w:val="0"/>
        </w:numPr>
        <w:ind w:right="-2"/>
        <w:jc w:val="both"/>
        <w:outlineLvl w:val="0"/>
        <w:rPr>
          <w:rFonts w:ascii="Sylfaen" w:hAnsi="Sylfaen"/>
          <w:b/>
          <w:szCs w:val="24"/>
        </w:rPr>
      </w:pPr>
    </w:p>
    <w:p w14:paraId="7A7D2FDA" w14:textId="77777777" w:rsidR="007575B3" w:rsidRDefault="007575B3" w:rsidP="007F473C">
      <w:pPr>
        <w:widowControl w:val="0"/>
        <w:numPr>
          <w:ilvl w:val="12"/>
          <w:numId w:val="0"/>
        </w:numPr>
        <w:ind w:right="-2"/>
        <w:jc w:val="both"/>
        <w:outlineLvl w:val="0"/>
        <w:rPr>
          <w:rFonts w:ascii="Sylfaen" w:hAnsi="Sylfaen"/>
          <w:b/>
          <w:szCs w:val="24"/>
        </w:rPr>
      </w:pPr>
    </w:p>
    <w:p w14:paraId="2FA1C79D" w14:textId="77777777" w:rsidR="007575B3" w:rsidRDefault="007575B3" w:rsidP="007F473C">
      <w:pPr>
        <w:widowControl w:val="0"/>
        <w:numPr>
          <w:ilvl w:val="12"/>
          <w:numId w:val="0"/>
        </w:numPr>
        <w:ind w:right="-2"/>
        <w:jc w:val="both"/>
        <w:outlineLvl w:val="0"/>
        <w:rPr>
          <w:rFonts w:ascii="Sylfaen" w:hAnsi="Sylfaen"/>
          <w:b/>
          <w:szCs w:val="24"/>
        </w:rPr>
      </w:pPr>
    </w:p>
    <w:p w14:paraId="6C73B0D1" w14:textId="77777777" w:rsidR="007575B3" w:rsidRDefault="007575B3" w:rsidP="007F473C">
      <w:pPr>
        <w:widowControl w:val="0"/>
        <w:numPr>
          <w:ilvl w:val="12"/>
          <w:numId w:val="0"/>
        </w:numPr>
        <w:ind w:right="-2"/>
        <w:jc w:val="both"/>
        <w:outlineLvl w:val="0"/>
        <w:rPr>
          <w:rFonts w:ascii="Sylfaen" w:hAnsi="Sylfaen"/>
          <w:b/>
          <w:szCs w:val="24"/>
        </w:rPr>
      </w:pPr>
    </w:p>
    <w:p w14:paraId="2D533983" w14:textId="77777777" w:rsidR="007575B3" w:rsidRDefault="007575B3" w:rsidP="007F473C">
      <w:pPr>
        <w:widowControl w:val="0"/>
        <w:numPr>
          <w:ilvl w:val="12"/>
          <w:numId w:val="0"/>
        </w:numPr>
        <w:ind w:right="-2"/>
        <w:jc w:val="both"/>
        <w:outlineLvl w:val="0"/>
        <w:rPr>
          <w:rFonts w:ascii="Sylfaen" w:hAnsi="Sylfaen"/>
          <w:b/>
          <w:szCs w:val="24"/>
        </w:rPr>
      </w:pPr>
    </w:p>
    <w:p w14:paraId="40D9C949" w14:textId="1656D056" w:rsidR="00E51AC3" w:rsidRPr="007F473C" w:rsidRDefault="00E51AC3" w:rsidP="007F473C"/>
    <w:sectPr w:rsidR="00E51AC3" w:rsidRPr="007F473C" w:rsidSect="00FE3098">
      <w:headerReference w:type="default" r:id="rId10"/>
      <w:footerReference w:type="even" r:id="rId11"/>
      <w:footerReference w:type="default" r:id="rId12"/>
      <w:type w:val="continuous"/>
      <w:pgSz w:w="11907" w:h="16840" w:code="9"/>
      <w:pgMar w:top="360" w:right="747" w:bottom="1134" w:left="1260" w:header="39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87F08" w14:textId="77777777" w:rsidR="00546221" w:rsidRDefault="00546221">
      <w:r>
        <w:separator/>
      </w:r>
    </w:p>
  </w:endnote>
  <w:endnote w:type="continuationSeparator" w:id="0">
    <w:p w14:paraId="747706B3" w14:textId="77777777" w:rsidR="00546221" w:rsidRDefault="00546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8DF6B" w14:textId="77777777" w:rsidR="00413C23" w:rsidRDefault="00413C23" w:rsidP="001575C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BFC124" w14:textId="77777777" w:rsidR="00413C23" w:rsidRDefault="00413C23" w:rsidP="00AE42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4969"/>
      <w:gridCol w:w="2909"/>
    </w:tblGrid>
    <w:tr w:rsidR="00413C23" w14:paraId="28125C90" w14:textId="77777777" w:rsidTr="00E6031C">
      <w:tc>
        <w:tcPr>
          <w:tcW w:w="2310" w:type="dxa"/>
          <w:shd w:val="clear" w:color="auto" w:fill="auto"/>
        </w:tcPr>
        <w:p w14:paraId="30A76C48" w14:textId="5C7E65C3" w:rsidR="00413C23" w:rsidRPr="00D142F4" w:rsidRDefault="00D142F4" w:rsidP="00D667D1">
          <w:pPr>
            <w:pStyle w:val="Footer"/>
            <w:ind w:right="360"/>
            <w:rPr>
              <w:rFonts w:asciiTheme="minorHAnsi" w:hAnsiTheme="minorHAnsi" w:cstheme="minorHAnsi"/>
              <w:lang w:val="en-US"/>
            </w:rPr>
          </w:pPr>
          <w:r>
            <w:rPr>
              <w:rFonts w:asciiTheme="minorHAnsi" w:hAnsiTheme="minorHAnsi" w:cstheme="minorHAnsi"/>
              <w:lang w:val="en-US"/>
            </w:rPr>
            <w:t>PI_Text106400_1</w:t>
          </w:r>
        </w:p>
      </w:tc>
      <w:tc>
        <w:tcPr>
          <w:tcW w:w="4969" w:type="dxa"/>
          <w:shd w:val="clear" w:color="auto" w:fill="auto"/>
        </w:tcPr>
        <w:p w14:paraId="21F1C4F3" w14:textId="5A6AED49" w:rsidR="00413C23" w:rsidRPr="00D142F4" w:rsidRDefault="00D142F4" w:rsidP="00224C24">
          <w:pPr>
            <w:pStyle w:val="Footer"/>
            <w:rPr>
              <w:rFonts w:ascii="Sylfaen" w:hAnsi="Sylfaen"/>
            </w:rPr>
          </w:pPr>
          <w:r w:rsidRPr="00D142F4">
            <w:rPr>
              <w:rFonts w:ascii="Sylfaen" w:hAnsi="Sylfaen"/>
              <w:lang w:val="en-US"/>
            </w:rPr>
            <w:t>-</w:t>
          </w:r>
          <w:r w:rsidRPr="00D142F4">
            <w:rPr>
              <w:rFonts w:ascii="Sylfaen" w:hAnsi="Sylfaen"/>
            </w:rPr>
            <w:t>განახლებულია</w:t>
          </w:r>
        </w:p>
      </w:tc>
      <w:tc>
        <w:tcPr>
          <w:tcW w:w="2909" w:type="dxa"/>
          <w:shd w:val="clear" w:color="auto" w:fill="auto"/>
        </w:tcPr>
        <w:p w14:paraId="531D59FF" w14:textId="2C13D1EA" w:rsidR="00413C23" w:rsidRDefault="00413C23">
          <w:pPr>
            <w:pStyle w:val="Footer"/>
          </w:pPr>
        </w:p>
      </w:tc>
    </w:tr>
  </w:tbl>
  <w:p w14:paraId="6375BA61" w14:textId="77777777" w:rsidR="00413C23" w:rsidRDefault="00413C23">
    <w:pPr>
      <w:pStyle w:val="Footer"/>
      <w:rPr>
        <w:rFonts w:asciiTheme="minorHAnsi" w:hAnsiTheme="minorHAnsi"/>
      </w:rPr>
    </w:pPr>
  </w:p>
  <w:p w14:paraId="5617321A" w14:textId="77777777" w:rsidR="007575B3" w:rsidRPr="007575B3" w:rsidRDefault="007575B3">
    <w:pPr>
      <w:pStyle w:val="Footer"/>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7D09A" w14:textId="77777777" w:rsidR="00546221" w:rsidRDefault="00546221">
      <w:r>
        <w:separator/>
      </w:r>
    </w:p>
  </w:footnote>
  <w:footnote w:type="continuationSeparator" w:id="0">
    <w:p w14:paraId="1ED76B57" w14:textId="77777777" w:rsidR="00546221" w:rsidRDefault="00546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0"/>
      <w:gridCol w:w="5040"/>
    </w:tblGrid>
    <w:tr w:rsidR="00413C23" w14:paraId="5C49DFC3" w14:textId="77777777" w:rsidTr="00E6031C">
      <w:tc>
        <w:tcPr>
          <w:tcW w:w="5130" w:type="dxa"/>
          <w:shd w:val="clear" w:color="auto" w:fill="auto"/>
        </w:tcPr>
        <w:p w14:paraId="61952A2A" w14:textId="205D307F" w:rsidR="00413C23" w:rsidRPr="00E6031C" w:rsidRDefault="00635A94">
          <w:pPr>
            <w:pStyle w:val="Header"/>
            <w:rPr>
              <w:sz w:val="20"/>
            </w:rPr>
          </w:pPr>
          <w:r w:rsidRPr="00E6031C">
            <w:rPr>
              <w:sz w:val="20"/>
            </w:rPr>
            <w:t>1.3.1</w:t>
          </w:r>
        </w:p>
      </w:tc>
      <w:tc>
        <w:tcPr>
          <w:tcW w:w="5040" w:type="dxa"/>
          <w:tcBorders>
            <w:bottom w:val="single" w:sz="4" w:space="0" w:color="auto"/>
          </w:tcBorders>
          <w:shd w:val="clear" w:color="auto" w:fill="auto"/>
        </w:tcPr>
        <w:p w14:paraId="327F64C6" w14:textId="6E1046BA" w:rsidR="00413C23" w:rsidRPr="00E6031C" w:rsidRDefault="00CA41EA">
          <w:pPr>
            <w:pStyle w:val="Header"/>
            <w:rPr>
              <w:sz w:val="20"/>
            </w:rPr>
          </w:pPr>
          <w:r w:rsidRPr="00E6031C">
            <w:rPr>
              <w:rFonts w:ascii="Sylfaen" w:hAnsi="Sylfaen"/>
              <w:sz w:val="20"/>
            </w:rPr>
            <w:t>ბენზიდამინი</w:t>
          </w:r>
          <w:r w:rsidRPr="00E6031C">
            <w:rPr>
              <w:sz w:val="20"/>
            </w:rPr>
            <w:t>/</w:t>
          </w:r>
          <w:r w:rsidRPr="00E6031C">
            <w:rPr>
              <w:rFonts w:ascii="Sylfaen" w:hAnsi="Sylfaen"/>
              <w:sz w:val="20"/>
            </w:rPr>
            <w:t>ცეტილპირიდინიუმის ქლორიდი</w:t>
          </w:r>
          <w:r w:rsidRPr="00E6031C">
            <w:rPr>
              <w:sz w:val="20"/>
            </w:rPr>
            <w:t xml:space="preserve"> </w:t>
          </w:r>
        </w:p>
      </w:tc>
    </w:tr>
    <w:tr w:rsidR="00413C23" w14:paraId="16F874AC" w14:textId="77777777" w:rsidTr="00E6031C">
      <w:tc>
        <w:tcPr>
          <w:tcW w:w="5130" w:type="dxa"/>
          <w:shd w:val="clear" w:color="auto" w:fill="auto"/>
        </w:tcPr>
        <w:p w14:paraId="191A21E5" w14:textId="04E6010E" w:rsidR="00413C23" w:rsidRPr="00E6031C" w:rsidRDefault="00CA41EA">
          <w:pPr>
            <w:pStyle w:val="Header"/>
            <w:rPr>
              <w:rFonts w:ascii="Sylfaen" w:hAnsi="Sylfaen"/>
              <w:sz w:val="20"/>
            </w:rPr>
          </w:pPr>
          <w:r w:rsidRPr="00E6031C">
            <w:rPr>
              <w:rFonts w:ascii="Sylfaen" w:hAnsi="Sylfaen"/>
              <w:sz w:val="20"/>
              <w:lang w:val="en-US"/>
            </w:rPr>
            <w:t>SPC</w:t>
          </w:r>
          <w:r w:rsidRPr="00E6031C">
            <w:rPr>
              <w:rFonts w:ascii="Sylfaen" w:hAnsi="Sylfaen"/>
              <w:sz w:val="20"/>
            </w:rPr>
            <w:t>, ეტიკეტირება და შეფუთვის ფურცელ-ჩანართი</w:t>
          </w:r>
        </w:p>
      </w:tc>
      <w:tc>
        <w:tcPr>
          <w:tcW w:w="5040" w:type="dxa"/>
          <w:tcBorders>
            <w:bottom w:val="single" w:sz="4" w:space="0" w:color="auto"/>
          </w:tcBorders>
          <w:shd w:val="clear" w:color="auto" w:fill="auto"/>
        </w:tcPr>
        <w:p w14:paraId="1A9310CE" w14:textId="39144F6B" w:rsidR="00413C23" w:rsidRPr="00E6031C" w:rsidRDefault="00CA41EA">
          <w:pPr>
            <w:pStyle w:val="Header"/>
            <w:rPr>
              <w:rFonts w:asciiTheme="minorHAnsi" w:hAnsiTheme="minorHAnsi"/>
              <w:sz w:val="20"/>
            </w:rPr>
          </w:pPr>
          <w:r w:rsidRPr="00E6031C">
            <w:rPr>
              <w:sz w:val="20"/>
              <w:lang w:val="en-US"/>
            </w:rPr>
            <w:t>GE-</w:t>
          </w:r>
          <w:r w:rsidRPr="00E6031C">
            <w:rPr>
              <w:rFonts w:ascii="Sylfaen" w:hAnsi="Sylfaen"/>
              <w:sz w:val="20"/>
              <w:lang w:val="en-US"/>
            </w:rPr>
            <w:t xml:space="preserve"> </w:t>
          </w:r>
          <w:r w:rsidRPr="00E6031C">
            <w:rPr>
              <w:rFonts w:ascii="Sylfaen" w:hAnsi="Sylfaen"/>
              <w:sz w:val="20"/>
            </w:rPr>
            <w:t>საქართველო</w:t>
          </w:r>
        </w:p>
      </w:tc>
    </w:tr>
  </w:tbl>
  <w:p w14:paraId="54A0A90C" w14:textId="77777777" w:rsidR="00413C23" w:rsidRDefault="00413C23" w:rsidP="00C05838">
    <w:pPr>
      <w:spacing w:line="20" w:lineRule="exact"/>
    </w:pPr>
  </w:p>
  <w:p w14:paraId="328224E6" w14:textId="77777777" w:rsidR="00413C23" w:rsidRDefault="00413C23">
    <w:pPr>
      <w:pStyle w:val="Header"/>
    </w:pPr>
    <w:bookmarkStart w:id="11" w:name="TableTag1"/>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6C0C7E"/>
    <w:multiLevelType w:val="hybridMultilevel"/>
    <w:tmpl w:val="EAA69010"/>
    <w:lvl w:ilvl="0" w:tplc="71B0FED2">
      <w:start w:val="1"/>
      <w:numFmt w:val="bullet"/>
      <w:lvlText w:val="-"/>
      <w:lvlJc w:val="left"/>
      <w:pPr>
        <w:ind w:left="720" w:hanging="360"/>
      </w:pPr>
      <w:rPr>
        <w:rFonts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1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015230641">
    <w:abstractNumId w:val="7"/>
  </w:num>
  <w:num w:numId="2" w16cid:durableId="1715615891">
    <w:abstractNumId w:val="2"/>
  </w:num>
  <w:num w:numId="3" w16cid:durableId="1408959558">
    <w:abstractNumId w:val="1"/>
  </w:num>
  <w:num w:numId="4" w16cid:durableId="1578975806">
    <w:abstractNumId w:val="0"/>
    <w:lvlOverride w:ilvl="0">
      <w:lvl w:ilvl="0">
        <w:start w:val="1"/>
        <w:numFmt w:val="bullet"/>
        <w:lvlText w:val="-"/>
        <w:legacy w:legacy="1" w:legacySpace="0" w:legacyIndent="360"/>
        <w:lvlJc w:val="left"/>
        <w:pPr>
          <w:ind w:left="360" w:hanging="360"/>
        </w:pPr>
      </w:lvl>
    </w:lvlOverride>
  </w:num>
  <w:num w:numId="5" w16cid:durableId="1141338377">
    <w:abstractNumId w:val="10"/>
  </w:num>
  <w:num w:numId="6" w16cid:durableId="1397774490">
    <w:abstractNumId w:val="11"/>
  </w:num>
  <w:num w:numId="7" w16cid:durableId="390156001">
    <w:abstractNumId w:val="5"/>
  </w:num>
  <w:num w:numId="8" w16cid:durableId="1500846413">
    <w:abstractNumId w:val="9"/>
  </w:num>
  <w:num w:numId="9" w16cid:durableId="1548450340">
    <w:abstractNumId w:val="4"/>
  </w:num>
  <w:num w:numId="10" w16cid:durableId="1768505255">
    <w:abstractNumId w:val="6"/>
  </w:num>
  <w:num w:numId="11" w16cid:durableId="952707410">
    <w:abstractNumId w:val="8"/>
  </w:num>
  <w:num w:numId="12" w16cid:durableId="12709707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3E2B"/>
    <w:rsid w:val="00003050"/>
    <w:rsid w:val="000065B2"/>
    <w:rsid w:val="00022470"/>
    <w:rsid w:val="000278FC"/>
    <w:rsid w:val="00030ABF"/>
    <w:rsid w:val="00042858"/>
    <w:rsid w:val="000433F2"/>
    <w:rsid w:val="00045B66"/>
    <w:rsid w:val="00064D45"/>
    <w:rsid w:val="00073CBA"/>
    <w:rsid w:val="00082D3E"/>
    <w:rsid w:val="00082F94"/>
    <w:rsid w:val="000B09CA"/>
    <w:rsid w:val="000B3484"/>
    <w:rsid w:val="000C7CB2"/>
    <w:rsid w:val="00100018"/>
    <w:rsid w:val="001003D9"/>
    <w:rsid w:val="00105480"/>
    <w:rsid w:val="00123891"/>
    <w:rsid w:val="001575C1"/>
    <w:rsid w:val="00173E2B"/>
    <w:rsid w:val="001840B2"/>
    <w:rsid w:val="001B38B4"/>
    <w:rsid w:val="001B5073"/>
    <w:rsid w:val="001C7614"/>
    <w:rsid w:val="001C7731"/>
    <w:rsid w:val="001C79DF"/>
    <w:rsid w:val="001D7818"/>
    <w:rsid w:val="001F2D60"/>
    <w:rsid w:val="002031D1"/>
    <w:rsid w:val="00211E4A"/>
    <w:rsid w:val="00224C24"/>
    <w:rsid w:val="00240FE0"/>
    <w:rsid w:val="002503B8"/>
    <w:rsid w:val="002504A7"/>
    <w:rsid w:val="00257ABE"/>
    <w:rsid w:val="0026149B"/>
    <w:rsid w:val="00272057"/>
    <w:rsid w:val="00273E33"/>
    <w:rsid w:val="002830B7"/>
    <w:rsid w:val="00291EF3"/>
    <w:rsid w:val="002943DD"/>
    <w:rsid w:val="002A4A43"/>
    <w:rsid w:val="002C1127"/>
    <w:rsid w:val="002C2548"/>
    <w:rsid w:val="002E402E"/>
    <w:rsid w:val="002E6597"/>
    <w:rsid w:val="002F219A"/>
    <w:rsid w:val="002F60DC"/>
    <w:rsid w:val="00304273"/>
    <w:rsid w:val="00325207"/>
    <w:rsid w:val="00330D36"/>
    <w:rsid w:val="00365FAE"/>
    <w:rsid w:val="003753C3"/>
    <w:rsid w:val="003940DB"/>
    <w:rsid w:val="003A4A45"/>
    <w:rsid w:val="003C02A5"/>
    <w:rsid w:val="003D0748"/>
    <w:rsid w:val="003D3DDA"/>
    <w:rsid w:val="003E1BD2"/>
    <w:rsid w:val="003E3DCF"/>
    <w:rsid w:val="003F3AEC"/>
    <w:rsid w:val="00407000"/>
    <w:rsid w:val="0041262D"/>
    <w:rsid w:val="00413C23"/>
    <w:rsid w:val="0041487B"/>
    <w:rsid w:val="00416F48"/>
    <w:rsid w:val="00431E79"/>
    <w:rsid w:val="00435513"/>
    <w:rsid w:val="00436EE4"/>
    <w:rsid w:val="004422D9"/>
    <w:rsid w:val="004479A6"/>
    <w:rsid w:val="00450E4F"/>
    <w:rsid w:val="004837CC"/>
    <w:rsid w:val="00493236"/>
    <w:rsid w:val="004B5407"/>
    <w:rsid w:val="004C71AD"/>
    <w:rsid w:val="004D2479"/>
    <w:rsid w:val="004D2FF4"/>
    <w:rsid w:val="004D5B1C"/>
    <w:rsid w:val="004E2538"/>
    <w:rsid w:val="004E5B9C"/>
    <w:rsid w:val="00504CCD"/>
    <w:rsid w:val="00505E1F"/>
    <w:rsid w:val="00520307"/>
    <w:rsid w:val="00520694"/>
    <w:rsid w:val="00526D57"/>
    <w:rsid w:val="00530F31"/>
    <w:rsid w:val="00546221"/>
    <w:rsid w:val="00547C4E"/>
    <w:rsid w:val="005562DE"/>
    <w:rsid w:val="00566E92"/>
    <w:rsid w:val="00576EC6"/>
    <w:rsid w:val="00580C69"/>
    <w:rsid w:val="005A53E3"/>
    <w:rsid w:val="005B609D"/>
    <w:rsid w:val="005E6B52"/>
    <w:rsid w:val="005F2656"/>
    <w:rsid w:val="00607523"/>
    <w:rsid w:val="00635A94"/>
    <w:rsid w:val="00643730"/>
    <w:rsid w:val="00660B27"/>
    <w:rsid w:val="00670A0E"/>
    <w:rsid w:val="006B5CA9"/>
    <w:rsid w:val="006D1BCB"/>
    <w:rsid w:val="006E3C7D"/>
    <w:rsid w:val="006E7784"/>
    <w:rsid w:val="006F0B35"/>
    <w:rsid w:val="00700CE3"/>
    <w:rsid w:val="00724D99"/>
    <w:rsid w:val="007575B3"/>
    <w:rsid w:val="00771E64"/>
    <w:rsid w:val="00774447"/>
    <w:rsid w:val="007A0D98"/>
    <w:rsid w:val="007A5809"/>
    <w:rsid w:val="007A75FE"/>
    <w:rsid w:val="007D57EF"/>
    <w:rsid w:val="007E1FF6"/>
    <w:rsid w:val="007F473C"/>
    <w:rsid w:val="00804C13"/>
    <w:rsid w:val="0081093E"/>
    <w:rsid w:val="0081705B"/>
    <w:rsid w:val="008242A3"/>
    <w:rsid w:val="008321E6"/>
    <w:rsid w:val="0084123A"/>
    <w:rsid w:val="00854A6F"/>
    <w:rsid w:val="00857F3F"/>
    <w:rsid w:val="00861D75"/>
    <w:rsid w:val="008669EB"/>
    <w:rsid w:val="00866D2B"/>
    <w:rsid w:val="00873C86"/>
    <w:rsid w:val="008A6CA1"/>
    <w:rsid w:val="008C6CE6"/>
    <w:rsid w:val="00902D0F"/>
    <w:rsid w:val="00924D0F"/>
    <w:rsid w:val="00926000"/>
    <w:rsid w:val="00932A58"/>
    <w:rsid w:val="0093776A"/>
    <w:rsid w:val="00943815"/>
    <w:rsid w:val="009462B4"/>
    <w:rsid w:val="00953BFC"/>
    <w:rsid w:val="009561F6"/>
    <w:rsid w:val="00960280"/>
    <w:rsid w:val="009732AC"/>
    <w:rsid w:val="00974F93"/>
    <w:rsid w:val="0097582E"/>
    <w:rsid w:val="009767A1"/>
    <w:rsid w:val="00981F9C"/>
    <w:rsid w:val="009905A1"/>
    <w:rsid w:val="00990C4B"/>
    <w:rsid w:val="00996498"/>
    <w:rsid w:val="009A5259"/>
    <w:rsid w:val="009A6823"/>
    <w:rsid w:val="009D2377"/>
    <w:rsid w:val="009E4D57"/>
    <w:rsid w:val="009F2E45"/>
    <w:rsid w:val="009F692D"/>
    <w:rsid w:val="00A2172F"/>
    <w:rsid w:val="00A5221C"/>
    <w:rsid w:val="00A6167E"/>
    <w:rsid w:val="00A63901"/>
    <w:rsid w:val="00A941B0"/>
    <w:rsid w:val="00A9493E"/>
    <w:rsid w:val="00AA1538"/>
    <w:rsid w:val="00AA333F"/>
    <w:rsid w:val="00AA592A"/>
    <w:rsid w:val="00AA7407"/>
    <w:rsid w:val="00AA76BD"/>
    <w:rsid w:val="00AB6AB8"/>
    <w:rsid w:val="00AC0C1D"/>
    <w:rsid w:val="00AD0294"/>
    <w:rsid w:val="00AD4CFC"/>
    <w:rsid w:val="00AD5EFC"/>
    <w:rsid w:val="00AE0E4F"/>
    <w:rsid w:val="00AE4202"/>
    <w:rsid w:val="00AF39C1"/>
    <w:rsid w:val="00B1269B"/>
    <w:rsid w:val="00B243EC"/>
    <w:rsid w:val="00B3767F"/>
    <w:rsid w:val="00B57DDB"/>
    <w:rsid w:val="00B64AA7"/>
    <w:rsid w:val="00B964A6"/>
    <w:rsid w:val="00B975AD"/>
    <w:rsid w:val="00BB7B3A"/>
    <w:rsid w:val="00BC744B"/>
    <w:rsid w:val="00BD7E85"/>
    <w:rsid w:val="00BE02F3"/>
    <w:rsid w:val="00BE531A"/>
    <w:rsid w:val="00BF3C85"/>
    <w:rsid w:val="00BF6C2F"/>
    <w:rsid w:val="00C05838"/>
    <w:rsid w:val="00C108B8"/>
    <w:rsid w:val="00C11685"/>
    <w:rsid w:val="00C3252C"/>
    <w:rsid w:val="00C34644"/>
    <w:rsid w:val="00C47DAF"/>
    <w:rsid w:val="00C745BF"/>
    <w:rsid w:val="00C7794F"/>
    <w:rsid w:val="00C81C87"/>
    <w:rsid w:val="00CA1874"/>
    <w:rsid w:val="00CA41EA"/>
    <w:rsid w:val="00CA65A1"/>
    <w:rsid w:val="00CB580B"/>
    <w:rsid w:val="00CC6D90"/>
    <w:rsid w:val="00CC6EEF"/>
    <w:rsid w:val="00CD1244"/>
    <w:rsid w:val="00CE7393"/>
    <w:rsid w:val="00CF089C"/>
    <w:rsid w:val="00CF57AD"/>
    <w:rsid w:val="00CF71C6"/>
    <w:rsid w:val="00D142F4"/>
    <w:rsid w:val="00D31162"/>
    <w:rsid w:val="00D667D1"/>
    <w:rsid w:val="00D76B47"/>
    <w:rsid w:val="00D92BB2"/>
    <w:rsid w:val="00DA56EB"/>
    <w:rsid w:val="00DB4CF3"/>
    <w:rsid w:val="00DD4807"/>
    <w:rsid w:val="00DD73DD"/>
    <w:rsid w:val="00DE3280"/>
    <w:rsid w:val="00E0414A"/>
    <w:rsid w:val="00E13A32"/>
    <w:rsid w:val="00E32A86"/>
    <w:rsid w:val="00E51AC3"/>
    <w:rsid w:val="00E51EC8"/>
    <w:rsid w:val="00E6031C"/>
    <w:rsid w:val="00E73DCA"/>
    <w:rsid w:val="00E760FA"/>
    <w:rsid w:val="00E76214"/>
    <w:rsid w:val="00EB0C7B"/>
    <w:rsid w:val="00EC5FAE"/>
    <w:rsid w:val="00ED1267"/>
    <w:rsid w:val="00EF3D72"/>
    <w:rsid w:val="00EF7B76"/>
    <w:rsid w:val="00F238C4"/>
    <w:rsid w:val="00F24692"/>
    <w:rsid w:val="00F34023"/>
    <w:rsid w:val="00F43559"/>
    <w:rsid w:val="00F82F64"/>
    <w:rsid w:val="00F83C4B"/>
    <w:rsid w:val="00F914B8"/>
    <w:rsid w:val="00FD30BF"/>
    <w:rsid w:val="00FD5777"/>
    <w:rsid w:val="00FE3098"/>
  </w:rsids>
  <m:mathPr>
    <m:mathFont m:val="Cambria Math"/>
    <m:brkBin m:val="before"/>
    <m:brkBinSub m:val="--"/>
    <m:smallFrac m:val="0"/>
    <m:dispDef/>
    <m:lMargin m:val="0"/>
    <m:rMargin m:val="0"/>
    <m:defJc m:val="centerGroup"/>
    <m:wrapIndent m:val="1440"/>
    <m:intLim m:val="subSup"/>
    <m:naryLim m:val="undOvr"/>
  </m:mathPr>
  <w:themeFontLang w:val="sl-SI"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C44AD"/>
  <w15:docId w15:val="{08699737-85EB-4AAC-81FB-100BED2D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ka-GE"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1AC3"/>
    <w:rPr>
      <w:sz w:val="24"/>
    </w:rPr>
  </w:style>
  <w:style w:type="paragraph" w:styleId="Heading1">
    <w:name w:val="heading 1"/>
    <w:basedOn w:val="Normal"/>
    <w:next w:val="Normal"/>
    <w:qFormat/>
    <w:rsid w:val="00325207"/>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562DE"/>
    <w:pPr>
      <w:keepNext/>
      <w:tabs>
        <w:tab w:val="left" w:pos="4300"/>
        <w:tab w:val="left" w:pos="5940"/>
        <w:tab w:val="left" w:pos="8180"/>
      </w:tabs>
      <w:spacing w:line="360" w:lineRule="atLeast"/>
      <w:outlineLvl w:val="1"/>
    </w:pPr>
    <w:rPr>
      <w:b/>
      <w:u w:val="single"/>
    </w:rPr>
  </w:style>
  <w:style w:type="paragraph" w:styleId="Heading3">
    <w:name w:val="heading 3"/>
    <w:basedOn w:val="Normal"/>
    <w:next w:val="Normal"/>
    <w:qFormat/>
    <w:rsid w:val="005562DE"/>
    <w:pPr>
      <w:keepNext/>
      <w:tabs>
        <w:tab w:val="decimal" w:pos="6760"/>
      </w:tabs>
      <w:spacing w:line="480" w:lineRule="atLeast"/>
      <w:outlineLvl w:val="2"/>
    </w:pPr>
    <w:rPr>
      <w:b/>
    </w:rPr>
  </w:style>
  <w:style w:type="paragraph" w:styleId="Heading4">
    <w:name w:val="heading 4"/>
    <w:basedOn w:val="Normal"/>
    <w:next w:val="Normal"/>
    <w:qFormat/>
    <w:rsid w:val="00526D57"/>
    <w:pPr>
      <w:keepNext/>
      <w:spacing w:before="240" w:after="60"/>
      <w:outlineLvl w:val="3"/>
    </w:pPr>
    <w:rPr>
      <w:b/>
      <w:bCs/>
      <w:sz w:val="28"/>
      <w:szCs w:val="28"/>
    </w:rPr>
  </w:style>
  <w:style w:type="paragraph" w:styleId="Heading6">
    <w:name w:val="heading 6"/>
    <w:basedOn w:val="Normal"/>
    <w:next w:val="Normal"/>
    <w:qFormat/>
    <w:rsid w:val="005562DE"/>
    <w:pPr>
      <w:keepNext/>
      <w:keepLines/>
      <w:tabs>
        <w:tab w:val="right" w:pos="4536"/>
        <w:tab w:val="left" w:pos="5180"/>
        <w:tab w:val="left" w:pos="5380"/>
        <w:tab w:val="left" w:pos="8222"/>
      </w:tabs>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E2B"/>
    <w:pPr>
      <w:tabs>
        <w:tab w:val="center" w:pos="4320"/>
        <w:tab w:val="right" w:pos="8640"/>
      </w:tabs>
    </w:pPr>
  </w:style>
  <w:style w:type="paragraph" w:styleId="Footer">
    <w:name w:val="footer"/>
    <w:basedOn w:val="Normal"/>
    <w:rsid w:val="00173E2B"/>
    <w:pPr>
      <w:tabs>
        <w:tab w:val="center" w:pos="4320"/>
        <w:tab w:val="right" w:pos="8640"/>
      </w:tabs>
    </w:pPr>
  </w:style>
  <w:style w:type="table" w:styleId="TableGrid">
    <w:name w:val="Table Grid"/>
    <w:basedOn w:val="TableNormal"/>
    <w:rsid w:val="00173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E4202"/>
  </w:style>
  <w:style w:type="character" w:styleId="Hyperlink">
    <w:name w:val="Hyperlink"/>
    <w:rsid w:val="00C745BF"/>
    <w:rPr>
      <w:rFonts w:ascii="Times New Roman" w:hAnsi="Times New Roman"/>
      <w:color w:val="auto"/>
      <w:sz w:val="24"/>
      <w:szCs w:val="24"/>
      <w:u w:val="single"/>
    </w:rPr>
  </w:style>
  <w:style w:type="character" w:styleId="FollowedHyperlink">
    <w:name w:val="FollowedHyperlink"/>
    <w:rsid w:val="00C745BF"/>
    <w:rPr>
      <w:color w:val="800080"/>
      <w:u w:val="single"/>
    </w:rPr>
  </w:style>
  <w:style w:type="paragraph" w:styleId="PlainText">
    <w:name w:val="Plain Text"/>
    <w:basedOn w:val="Normal"/>
    <w:rsid w:val="00660B27"/>
    <w:rPr>
      <w:rFonts w:ascii="Courier New" w:hAnsi="Courier New"/>
      <w:sz w:val="20"/>
    </w:rPr>
  </w:style>
  <w:style w:type="paragraph" w:styleId="Caption">
    <w:name w:val="caption"/>
    <w:basedOn w:val="Normal"/>
    <w:next w:val="Normal"/>
    <w:qFormat/>
    <w:rsid w:val="00660B27"/>
    <w:pPr>
      <w:jc w:val="both"/>
    </w:pPr>
  </w:style>
  <w:style w:type="paragraph" w:customStyle="1" w:styleId="Naslov1">
    <w:name w:val="Naslov1"/>
    <w:basedOn w:val="Heading1"/>
    <w:rsid w:val="00325207"/>
    <w:pPr>
      <w:spacing w:before="0" w:after="0"/>
    </w:pPr>
    <w:rPr>
      <w:rFonts w:ascii="Times New Roman" w:hAnsi="Times New Roman" w:cs="Times New Roman"/>
      <w:bCs w:val="0"/>
      <w:kern w:val="0"/>
      <w:sz w:val="22"/>
      <w:szCs w:val="20"/>
      <w:u w:val="single"/>
    </w:rPr>
  </w:style>
  <w:style w:type="paragraph" w:styleId="TOC1">
    <w:name w:val="toc 1"/>
    <w:basedOn w:val="Normal"/>
    <w:next w:val="Normal"/>
    <w:autoRedefine/>
    <w:semiHidden/>
    <w:rsid w:val="00576EC6"/>
    <w:pPr>
      <w:spacing w:before="120"/>
    </w:pPr>
    <w:rPr>
      <w:b/>
      <w:bCs/>
      <w:i/>
      <w:iCs/>
      <w:szCs w:val="28"/>
    </w:rPr>
  </w:style>
  <w:style w:type="paragraph" w:styleId="BodyText">
    <w:name w:val="Body Text"/>
    <w:basedOn w:val="Normal"/>
    <w:rsid w:val="00526D57"/>
    <w:pPr>
      <w:numPr>
        <w:ilvl w:val="12"/>
      </w:numPr>
      <w:tabs>
        <w:tab w:val="left" w:pos="8505"/>
      </w:tabs>
      <w:ind w:right="-2"/>
    </w:pPr>
    <w:rPr>
      <w:sz w:val="22"/>
    </w:rPr>
  </w:style>
  <w:style w:type="paragraph" w:styleId="BodyText2">
    <w:name w:val="Body Text 2"/>
    <w:basedOn w:val="Normal"/>
    <w:rsid w:val="00AA1538"/>
    <w:pPr>
      <w:spacing w:after="120" w:line="480" w:lineRule="auto"/>
    </w:pPr>
  </w:style>
  <w:style w:type="paragraph" w:customStyle="1" w:styleId="EMEAEnBodyText">
    <w:name w:val="EMEA En Body Text"/>
    <w:basedOn w:val="Normal"/>
    <w:rsid w:val="00C7794F"/>
    <w:pPr>
      <w:spacing w:before="120" w:after="120"/>
      <w:jc w:val="both"/>
    </w:pPr>
    <w:rPr>
      <w:sz w:val="22"/>
      <w:lang w:eastAsia="en-US"/>
    </w:rPr>
  </w:style>
  <w:style w:type="paragraph" w:customStyle="1" w:styleId="Default">
    <w:name w:val="Default"/>
    <w:rsid w:val="00C7794F"/>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C11685"/>
    <w:rPr>
      <w:color w:val="605E5C"/>
      <w:shd w:val="clear" w:color="auto" w:fill="E1DFDD"/>
    </w:rPr>
  </w:style>
  <w:style w:type="paragraph" w:styleId="ListParagraph">
    <w:name w:val="List Paragraph"/>
    <w:basedOn w:val="Normal"/>
    <w:uiPriority w:val="34"/>
    <w:qFormat/>
    <w:rsid w:val="00E51AC3"/>
    <w:pPr>
      <w:ind w:left="720"/>
      <w:contextualSpacing/>
    </w:pPr>
  </w:style>
  <w:style w:type="paragraph" w:styleId="BalloonText">
    <w:name w:val="Balloon Text"/>
    <w:basedOn w:val="Normal"/>
    <w:link w:val="BalloonTextChar"/>
    <w:rsid w:val="00D142F4"/>
    <w:rPr>
      <w:rFonts w:ascii="Tahoma" w:hAnsi="Tahoma" w:cs="Tahoma"/>
      <w:sz w:val="16"/>
      <w:szCs w:val="16"/>
    </w:rPr>
  </w:style>
  <w:style w:type="character" w:customStyle="1" w:styleId="BalloonTextChar">
    <w:name w:val="Balloon Text Char"/>
    <w:basedOn w:val="DefaultParagraphFont"/>
    <w:link w:val="BalloonText"/>
    <w:rsid w:val="00D142F4"/>
    <w:rPr>
      <w:rFonts w:ascii="Tahoma" w:hAnsi="Tahoma" w:cs="Tahoma"/>
      <w:sz w:val="16"/>
      <w:szCs w:val="16"/>
    </w:rPr>
  </w:style>
  <w:style w:type="paragraph" w:styleId="Revision">
    <w:name w:val="Revision"/>
    <w:hidden/>
    <w:uiPriority w:val="99"/>
    <w:semiHidden/>
    <w:rsid w:val="007575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Standard ISO 690 – številčni sklic" Version="1987"/>
</file>

<file path=customXml/itemProps1.xml><?xml version="1.0" encoding="utf-8"?>
<ds:datastoreItem xmlns:ds="http://schemas.openxmlformats.org/officeDocument/2006/customXml" ds:itemID="{CF57B3F1-96F1-40D1-9BEA-460501D8F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1611</Words>
  <Characters>9186</Characters>
  <Application>Microsoft Office Word</Application>
  <DocSecurity>0</DocSecurity>
  <Lines>76</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Eteri Chokheli</cp:lastModifiedBy>
  <cp:revision>7</cp:revision>
  <cp:lastPrinted>2026-02-19T08:00:00Z</cp:lastPrinted>
  <dcterms:created xsi:type="dcterms:W3CDTF">2026-02-19T08:17:00Z</dcterms:created>
  <dcterms:modified xsi:type="dcterms:W3CDTF">2026-04-27T06:47:00Z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_effective_date">
    <vt:lpwstr>28.01.2022</vt:lpwstr>
  </property>
  <property fmtid="{D5CDD505-2E9C-101B-9397-08002B2CF9AE}" pid="3" name="updated_effective_date">
    <vt:lpwstr>28.01.2022</vt:lpwstr>
  </property>
  <property fmtid="{D5CDD505-2E9C-101B-9397-08002B2CF9AE}" pid="4" name="object_name">
    <vt:lpwstr>PI_Text020496_1</vt:lpwstr>
  </property>
  <property fmtid="{D5CDD505-2E9C-101B-9397-08002B2CF9AE}" pid="5" name="document_code">
    <vt:lpwstr>1.3.1</vt:lpwstr>
  </property>
  <property fmtid="{D5CDD505-2E9C-101B-9397-08002B2CF9AE}" pid="6" name="title_in_eng">
    <vt:lpwstr>SPC, Labeling and Package Leaflet</vt:lpwstr>
  </property>
  <property fmtid="{D5CDD505-2E9C-101B-9397-08002B2CF9AE}" pid="7" name="prod_family">
    <vt:lpwstr>Benzydamine/Cetylpyridinium chloride</vt:lpwstr>
  </property>
  <property fmtid="{D5CDD505-2E9C-101B-9397-08002B2CF9AE}" pid="8" name="country">
    <vt:lpwstr>GE-Georgia</vt:lpwstr>
  </property>
</Properties>
</file>