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078E" w14:textId="68C9E5A5" w:rsidR="001A0B2D" w:rsidRPr="00F01ABB" w:rsidRDefault="001A0B2D" w:rsidP="00F354FD">
      <w:pPr>
        <w:widowControl w:val="0"/>
        <w:jc w:val="center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bCs/>
          <w:noProof/>
          <w:szCs w:val="24"/>
          <w:lang w:val="en-US" w:eastAsia="en-US"/>
        </w:rPr>
        <w:t>შეფუთვის ფურცელ-ჩანართი: ინფორმაცია მომხმარებლისთვის</w:t>
      </w:r>
    </w:p>
    <w:p w14:paraId="31799EB7" w14:textId="77777777" w:rsidR="001A0B2D" w:rsidRPr="00F01ABB" w:rsidRDefault="001A0B2D" w:rsidP="00F354FD">
      <w:pPr>
        <w:widowControl w:val="0"/>
        <w:jc w:val="center"/>
        <w:outlineLvl w:val="0"/>
        <w:rPr>
          <w:rFonts w:ascii="Sylfaen" w:hAnsi="Sylfaen"/>
          <w:b/>
          <w:noProof/>
          <w:szCs w:val="24"/>
          <w:lang w:val="en-GB" w:eastAsia="en-US"/>
        </w:rPr>
      </w:pPr>
    </w:p>
    <w:p w14:paraId="21CA9AF0" w14:textId="5C153328" w:rsidR="001A0B2D" w:rsidRPr="00F01ABB" w:rsidRDefault="001A0B2D" w:rsidP="00F354FD">
      <w:pPr>
        <w:widowControl w:val="0"/>
        <w:tabs>
          <w:tab w:val="left" w:pos="567"/>
        </w:tabs>
        <w:jc w:val="center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სეპტოლეტე</w:t>
      </w:r>
      <w:r w:rsidRPr="00F01ABB">
        <w:rPr>
          <w:rFonts w:ascii="Sylfaen" w:hAnsi="Sylfaen"/>
          <w:b/>
          <w:szCs w:val="24"/>
          <w:vertAlign w:val="superscript"/>
        </w:rPr>
        <w:t xml:space="preserve">®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>ექსტრა ე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ვკალიპტი 3 მგ/1 მგ </w:t>
      </w:r>
      <w:r w:rsidR="00F354FD">
        <w:rPr>
          <w:rFonts w:ascii="Sylfaen" w:hAnsi="Sylfaen"/>
          <w:b/>
          <w:noProof/>
          <w:szCs w:val="24"/>
          <w:lang w:val="en-GB" w:eastAsia="en-US"/>
        </w:rPr>
        <w:t>საწუწნი</w:t>
      </w:r>
    </w:p>
    <w:p w14:paraId="74A6B576" w14:textId="77777777" w:rsidR="001A0B2D" w:rsidRPr="00F01ABB" w:rsidRDefault="001A0B2D" w:rsidP="00F354FD">
      <w:pPr>
        <w:widowControl w:val="0"/>
        <w:jc w:val="center"/>
        <w:rPr>
          <w:rFonts w:ascii="Sylfaen" w:hAnsi="Sylfaen"/>
          <w:noProof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 w:eastAsia="en-US"/>
        </w:rPr>
        <w:t>ბენზიდამინის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ჰიდროქლორიდი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>/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ცეტილპირიდინიუმის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ქლორიდი</w:t>
      </w:r>
      <w:proofErr w:type="spellEnd"/>
    </w:p>
    <w:p w14:paraId="3A8C6CA0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</w:p>
    <w:p w14:paraId="382FFA3C" w14:textId="77777777" w:rsidR="001A0B2D" w:rsidRPr="00F01ABB" w:rsidRDefault="001A0B2D" w:rsidP="00F354FD">
      <w:pPr>
        <w:widowControl w:val="0"/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>პრეპარატის გამოყენებამდე ყურადღებით წაიკითხეთ მთელი ეს ფურცელ-ჩანართი, რადგან ის შეიცავს თქვენთვის მნიშვნელოვან ინფორმაციას.</w:t>
      </w:r>
    </w:p>
    <w:p w14:paraId="239FADE9" w14:textId="77777777" w:rsidR="001A0B2D" w:rsidRPr="00F01ABB" w:rsidRDefault="001A0B2D" w:rsidP="00F354FD">
      <w:pPr>
        <w:widowControl w:val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ეს პერაპატი ყოველთვის გამოიყენეთ ექიმის ან ფარმაცევტის დანიშნულებისამებრ ან ზუსტად ისე, როგორც აღწერილია ამ ინსტრუქციაში. </w:t>
      </w:r>
    </w:p>
    <w:p w14:paraId="3FDF7C84" w14:textId="77777777" w:rsidR="001A0B2D" w:rsidRPr="00F01ABB" w:rsidRDefault="001A0B2D" w:rsidP="00F354FD">
      <w:pPr>
        <w:widowControl w:val="0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შეინახეთ ეს ფურცელ-ჩანართი. შეიძლება დაგჭირდეთ ხელახლა წაკითხვა.</w:t>
      </w:r>
    </w:p>
    <w:p w14:paraId="7BB8A89E" w14:textId="77777777" w:rsidR="001A0B2D" w:rsidRPr="00F01ABB" w:rsidRDefault="001A0B2D" w:rsidP="00F354FD">
      <w:pPr>
        <w:widowControl w:val="0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მეტი ინფორმაციის ან რჩევის საჭიროების შემთხვევაში მიმართეთ თქვენს ექიმს ან ფარმაცევტს.</w:t>
      </w:r>
    </w:p>
    <w:p w14:paraId="7629BF57" w14:textId="77777777" w:rsidR="001A0B2D" w:rsidRPr="00F01ABB" w:rsidRDefault="001A0B2D" w:rsidP="00F354FD">
      <w:pPr>
        <w:widowControl w:val="0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თუ გამოგივლინდათ რაიმე გვერდითი მოვლენა, მიმართეთ თქვენს ექიმს ან ფარმაცევტს. ეს მოიცავს ნებისმიერ შესაძლო გვერდით მოვლენასაც, რომელიც არ არის ჩამოთვლილი ამ ფურცელ-ჩანართში. იხილეთ ნაწილი 4.</w:t>
      </w:r>
    </w:p>
    <w:p w14:paraId="3A9E55E1" w14:textId="77777777" w:rsidR="001A0B2D" w:rsidRPr="00F01ABB" w:rsidRDefault="001A0B2D" w:rsidP="00F354FD">
      <w:pPr>
        <w:widowControl w:val="0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გამოყენებიდან 3 დღის შემდეგ თუ თავს არ გრძნობთ უკეთესად, ან თქვენი მდგომარეობა გაუარესდება, უნდა მიმართოთ ექიმს.</w:t>
      </w:r>
    </w:p>
    <w:p w14:paraId="67517A85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</w:p>
    <w:p w14:paraId="3BD61BBB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proofErr w:type="spellStart"/>
      <w:r w:rsidRPr="00F01ABB">
        <w:rPr>
          <w:rFonts w:ascii="Sylfaen" w:hAnsi="Sylfaen"/>
          <w:b/>
          <w:szCs w:val="24"/>
          <w:lang w:val="en-US" w:eastAsia="en-US"/>
        </w:rPr>
        <w:t>ამ</w:t>
      </w:r>
      <w:proofErr w:type="spellEnd"/>
      <w:r w:rsidRPr="00F01ABB">
        <w:rPr>
          <w:rFonts w:ascii="Sylfaen" w:hAnsi="Sylfaen"/>
          <w:b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b/>
          <w:szCs w:val="24"/>
          <w:lang w:val="en-US" w:eastAsia="en-US"/>
        </w:rPr>
        <w:t>ფურცელ-ჩანართში</w:t>
      </w:r>
      <w:proofErr w:type="spellEnd"/>
      <w:r w:rsidRPr="00F01ABB">
        <w:rPr>
          <w:rFonts w:ascii="Sylfaen" w:hAnsi="Sylfaen"/>
          <w:b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b/>
          <w:szCs w:val="24"/>
          <w:lang w:val="en-US" w:eastAsia="en-US"/>
        </w:rPr>
        <w:t>მოცემულია</w:t>
      </w:r>
      <w:proofErr w:type="spellEnd"/>
    </w:p>
    <w:p w14:paraId="1FF29F7D" w14:textId="595A0BE5" w:rsidR="001A0B2D" w:rsidRPr="00F01ABB" w:rsidRDefault="001A0B2D" w:rsidP="00F354FD">
      <w:pPr>
        <w:widowControl w:val="0"/>
        <w:tabs>
          <w:tab w:val="left" w:pos="567"/>
        </w:tabs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1.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 xml:space="preserve">რა არის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 და რისთვის გამოიყენება</w:t>
      </w:r>
    </w:p>
    <w:p w14:paraId="39DD4DFC" w14:textId="194CF95D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2.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 xml:space="preserve">რა უნდა იცოდეთ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გამოყენებამდე</w:t>
      </w:r>
    </w:p>
    <w:p w14:paraId="7A0592A3" w14:textId="0EEBD07A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3.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გამოყენების წესი</w:t>
      </w:r>
    </w:p>
    <w:p w14:paraId="42D76C1A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4.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>შესაძლო გვერდითი მოვლენები</w:t>
      </w:r>
    </w:p>
    <w:p w14:paraId="5D5B0912" w14:textId="63B09B54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5.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შენახვის წესი</w:t>
      </w:r>
    </w:p>
    <w:p w14:paraId="0877D966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6.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>შეფუთვის შემადგენლობა და სხვა ინფორმაცია</w:t>
      </w:r>
    </w:p>
    <w:p w14:paraId="78DBDA12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1BF0A031" w14:textId="5306CA1D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1.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 xml:space="preserve">რა არის 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 და რისთვის გამოიყენება</w:t>
      </w:r>
    </w:p>
    <w:p w14:paraId="65B7FECB" w14:textId="01D7FC0B" w:rsidR="001A0B2D" w:rsidRPr="00F01ABB" w:rsidRDefault="001A0B2D" w:rsidP="00F354FD">
      <w:pPr>
        <w:widowControl w:val="0"/>
        <w:jc w:val="both"/>
        <w:rPr>
          <w:rFonts w:ascii="Sylfaen" w:hAnsi="Sylfaen"/>
          <w:color w:val="000000"/>
          <w:szCs w:val="24"/>
          <w:lang w:val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>ევკალიპტის პასტილი არის ანთების საწინააღმდეგო, ტკივილგამაყუჩებელი და ანტისეპტიკური საშუალება ადგილობრივი ორომუკოზური გამოყენებისათვის.</w:t>
      </w:r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ევკალიპტი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დეზინფექციას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უკეთებს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პირის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ღრუს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და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ყელს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და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ამცირებს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ყელის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ანთების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ნიშნებს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როგორიცაა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ტკივილი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>,</w:t>
      </w:r>
      <w:r w:rsidRPr="00F01ABB">
        <w:rPr>
          <w:rFonts w:ascii="Sylfaen" w:hAnsi="Sylfaen"/>
          <w:color w:val="000000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color w:val="000000"/>
          <w:szCs w:val="24"/>
          <w:lang w:val="en-GB"/>
        </w:rPr>
        <w:t>სიწითლე</w:t>
      </w:r>
      <w:proofErr w:type="spellEnd"/>
      <w:r w:rsidRPr="00F01ABB">
        <w:rPr>
          <w:rFonts w:ascii="Sylfaen" w:hAnsi="Sylfaen"/>
          <w:color w:val="000000"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color w:val="000000"/>
          <w:szCs w:val="24"/>
          <w:lang w:val="en-GB"/>
        </w:rPr>
        <w:t>შეშუპება</w:t>
      </w:r>
      <w:proofErr w:type="spellEnd"/>
      <w:r w:rsidRPr="00F01ABB">
        <w:rPr>
          <w:rFonts w:ascii="Sylfaen" w:hAnsi="Sylfaen"/>
          <w:color w:val="000000"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color w:val="000000"/>
          <w:szCs w:val="24"/>
          <w:lang w:val="en-US"/>
        </w:rPr>
        <w:t>სიცხე</w:t>
      </w:r>
      <w:proofErr w:type="spellEnd"/>
      <w:r w:rsidRPr="00F01ABB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color w:val="000000"/>
          <w:szCs w:val="24"/>
          <w:lang w:val="en-US"/>
        </w:rPr>
        <w:t>და</w:t>
      </w:r>
      <w:proofErr w:type="spellEnd"/>
      <w:r w:rsidRPr="00F01ABB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color w:val="000000"/>
          <w:szCs w:val="24"/>
          <w:lang w:val="en-US"/>
        </w:rPr>
        <w:t>ფუნქციის</w:t>
      </w:r>
      <w:proofErr w:type="spellEnd"/>
      <w:r w:rsidRPr="00F01ABB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color w:val="000000"/>
          <w:szCs w:val="24"/>
          <w:lang w:val="en-US"/>
        </w:rPr>
        <w:t>დარღვევა</w:t>
      </w:r>
      <w:proofErr w:type="spellEnd"/>
      <w:r w:rsidRPr="00F01ABB">
        <w:rPr>
          <w:rFonts w:ascii="Sylfaen" w:hAnsi="Sylfaen"/>
          <w:color w:val="000000"/>
          <w:szCs w:val="24"/>
          <w:lang w:val="en-US"/>
        </w:rPr>
        <w:t>.</w:t>
      </w:r>
    </w:p>
    <w:p w14:paraId="5EB69B52" w14:textId="77777777" w:rsidR="001A0B2D" w:rsidRPr="00F01ABB" w:rsidRDefault="001A0B2D" w:rsidP="00F354FD">
      <w:pPr>
        <w:widowControl w:val="0"/>
        <w:jc w:val="both"/>
        <w:rPr>
          <w:rFonts w:ascii="Sylfaen" w:hAnsi="Sylfaen"/>
          <w:noProof/>
          <w:szCs w:val="24"/>
          <w:lang w:val="en-GB" w:eastAsia="en-US"/>
        </w:rPr>
      </w:pPr>
    </w:p>
    <w:p w14:paraId="1E717002" w14:textId="55ECD1D7" w:rsidR="001A0B2D" w:rsidRPr="00F01ABB" w:rsidRDefault="001A0B2D" w:rsidP="00F354FD">
      <w:pPr>
        <w:widowControl w:val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ევკალპიტი გამოიყენება ანთების საწინააღმდეგო, ტკივილგამაყუჩებელი და ანტისეპტიკური მკურნალობისთვის:</w:t>
      </w:r>
    </w:p>
    <w:p w14:paraId="00E2C0B1" w14:textId="77777777" w:rsidR="001A0B2D" w:rsidRPr="00F01ABB" w:rsidRDefault="001A0B2D" w:rsidP="00F354FD">
      <w:pPr>
        <w:widowControl w:val="0"/>
        <w:numPr>
          <w:ilvl w:val="0"/>
          <w:numId w:val="11"/>
        </w:numPr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ყელის, პირის ღრუს და ღრძილების გაღიზიანებისას,</w:t>
      </w:r>
    </w:p>
    <w:p w14:paraId="1606F01D" w14:textId="77777777" w:rsidR="001A0B2D" w:rsidRPr="00F01ABB" w:rsidRDefault="001A0B2D" w:rsidP="00F354FD">
      <w:pPr>
        <w:widowControl w:val="0"/>
        <w:numPr>
          <w:ilvl w:val="0"/>
          <w:numId w:val="11"/>
        </w:numPr>
        <w:ind w:left="0" w:firstLine="0"/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გინგივიტისა და ფარინგიტის დროს.</w:t>
      </w:r>
    </w:p>
    <w:p w14:paraId="74B444B9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გამოყენებიდან 3 დღის შემდეგ თუ თავს უკეთესად არ გრძნობთ, ან ხართ უარესად უნდა მიმართოთ თქვენს ექიმს.</w:t>
      </w:r>
    </w:p>
    <w:p w14:paraId="42BD667B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771142E3" w14:textId="2084140C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2.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 xml:space="preserve">რა უნდა იცოდეთ 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ევკალიპტის გამოყენებამდე</w:t>
      </w:r>
    </w:p>
    <w:p w14:paraId="6C40063C" w14:textId="696B2879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არ გამოიყენოთ 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</w:t>
      </w:r>
    </w:p>
    <w:p w14:paraId="6F3C0ABA" w14:textId="77777777" w:rsidR="001A0B2D" w:rsidRPr="00F01ABB" w:rsidRDefault="001A0B2D" w:rsidP="00F354FD">
      <w:pPr>
        <w:widowControl w:val="0"/>
        <w:numPr>
          <w:ilvl w:val="0"/>
          <w:numId w:val="12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თუ ალერგიული ხართ ბენზიდამინის ჰიდროქლორიდის, ცეტილპირიდინიუმის ქლორიდის ან ამ პრეპარატის რომელიმე სხვა ინგრედიენტის მიმართ (ჩამოთვლილი მე-6 ნაწილში).</w:t>
      </w:r>
    </w:p>
    <w:p w14:paraId="6D74872A" w14:textId="77777777" w:rsidR="001A0B2D" w:rsidRPr="00F01ABB" w:rsidRDefault="001A0B2D" w:rsidP="00F354FD">
      <w:pPr>
        <w:widowControl w:val="0"/>
        <w:numPr>
          <w:ilvl w:val="0"/>
          <w:numId w:val="12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ეს პრეპარატი არ უნდა იქნას გამოყენებული 6 წლამდე ასაკის ბავშვებში ვინაიდან ეს ფარმაცევტული ფორმა არ არის შესაფერისი ამ ასაკობრივი ჯგუფისთვის.</w:t>
      </w:r>
    </w:p>
    <w:p w14:paraId="2A72515E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7EA84768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გაფრთხილებები და სიფრთხილის ზომები</w:t>
      </w:r>
    </w:p>
    <w:p w14:paraId="18C84CD5" w14:textId="35C9667F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გამოყენებამდე მიმართეთ თქვენს ექიმს ან ფარმაცევტს.</w:t>
      </w:r>
    </w:p>
    <w:p w14:paraId="57383828" w14:textId="140CBE2D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არ გამოიყენოთ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 7 დღეზე მეტი ხანგრძლივობით. თუ სიმპტომები გაუარესდება ან არ გაქრება 3 დღის შემდეგ, ან გაჩნდება სხვა სიმპტომები, როგორიცაა ცხელება, მიმართეთ ექიმს.</w:t>
      </w:r>
    </w:p>
    <w:p w14:paraId="02EC8DC3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ადგილობრივი პრეპარატების გამოყენებამ, განსაკუთრებით ხანგრძლივი დროის განმავლობაში, შეიძლება გამოიწვიოს სესნსიტიზაცია, ამ შემთხვევაში მკურნალობა უნდა შეწყდეს.</w:t>
      </w:r>
    </w:p>
    <w:p w14:paraId="572C2F35" w14:textId="20283AAE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 არ უნდა იქნას გამოყენებული ანიონურ ნაერთებთან ერთად, როგორიცაა კბილის პასტებში არსებული ნაერთები, ამიტომ არ არის რეკომენდებული პროდუქტის გამოყენება კბილების გახეხვამდე ან გახეხვისთანავე.</w:t>
      </w:r>
    </w:p>
    <w:p w14:paraId="551BF41F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</w:p>
    <w:p w14:paraId="2C712A5F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GB" w:eastAsia="en-US"/>
        </w:rPr>
      </w:pP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>ბავშვები და მოზარდები</w:t>
      </w:r>
    </w:p>
    <w:p w14:paraId="0C734193" w14:textId="1B7E7D23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Cs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ევკალიპტის გამოყენება არ შეიძლება </w:t>
      </w:r>
      <w:r w:rsidRPr="00F01ABB">
        <w:rPr>
          <w:rFonts w:ascii="Sylfaen" w:hAnsi="Sylfaen"/>
          <w:bCs/>
          <w:noProof/>
          <w:szCs w:val="24"/>
          <w:lang w:val="en-GB" w:eastAsia="en-US"/>
        </w:rPr>
        <w:t>6 წლამდე ასაკის ბავშვებში, რადგან პასტილი არ არის შესაფერისი ამ ასაკობრივ ჯგუფში გამოსაყენებლად.</w:t>
      </w:r>
    </w:p>
    <w:p w14:paraId="3CA76DAF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7E279EC6" w14:textId="14A6A406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სხვა მედიკამენტები და 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</w:t>
      </w:r>
    </w:p>
    <w:p w14:paraId="510307B7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აცნობეთ თქვენს ექიმს ან ფარმაცევტს, თუ იღებთ, ცოტა ხნის წინ მიიღეთ ან შესაძლოა მიიღოთ სხვა მედიკამენტები.</w:t>
      </w:r>
    </w:p>
    <w:p w14:paraId="7C4BE5FF" w14:textId="27E8AA24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არ გამოიყენოთ სხვა ანტისეპტიკები</w:t>
      </w:r>
      <w:r w:rsidRPr="00F01ABB">
        <w:rPr>
          <w:rFonts w:ascii="Sylfaen" w:hAnsi="Sylfaen"/>
          <w:szCs w:val="24"/>
          <w:lang w:val="en-US"/>
        </w:rPr>
        <w:t xml:space="preserve"> </w:t>
      </w: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ევკალიპტთან ერთად.</w:t>
      </w:r>
    </w:p>
    <w:p w14:paraId="06C364C5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highlight w:val="yellow"/>
          <w:lang w:val="en-GB" w:eastAsia="en-US"/>
        </w:rPr>
      </w:pPr>
    </w:p>
    <w:p w14:paraId="10FD9A3C" w14:textId="7450F778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 საკვებთან, სასმელთან და ალკოჰოლთან ერთად</w:t>
      </w:r>
    </w:p>
    <w:p w14:paraId="6C1299E7" w14:textId="410A1407" w:rsidR="001A0B2D" w:rsidRPr="00F01ABB" w:rsidRDefault="001A0B2D" w:rsidP="00F354FD">
      <w:pPr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ნუ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გამოიყენოთ სეპტოლეტე </w:t>
      </w:r>
      <w:r w:rsidR="002E13F7" w:rsidRPr="00F01ABB">
        <w:rPr>
          <w:rFonts w:ascii="Sylfaen" w:hAnsi="Sylfaen"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ევკალიპტი </w:t>
      </w:r>
      <w:proofErr w:type="spellStart"/>
      <w:r w:rsidRPr="00F01ABB">
        <w:rPr>
          <w:rFonts w:ascii="Sylfaen" w:hAnsi="Sylfaen"/>
          <w:szCs w:val="24"/>
          <w:lang w:val="en-GB"/>
        </w:rPr>
        <w:t>რძესთან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ერთად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GB"/>
        </w:rPr>
        <w:t>რადგან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რძე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ამცირებს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ეფექტურობას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20A73645" w14:textId="35C982F4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გამოიყენოთ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r w:rsidRPr="00F01ABB">
        <w:rPr>
          <w:rFonts w:ascii="Sylfaen" w:hAnsi="Sylfaen"/>
          <w:noProof/>
          <w:szCs w:val="24"/>
          <w:lang w:val="en-GB" w:eastAsia="en-US"/>
        </w:rPr>
        <w:t>სეპტოლეტე</w:t>
      </w:r>
      <w:r w:rsidR="002E13F7" w:rsidRPr="00F01ABB">
        <w:rPr>
          <w:rFonts w:ascii="Sylfaen" w:hAnsi="Sylfaen"/>
          <w:noProof/>
          <w:szCs w:val="24"/>
          <w:lang w:val="en-GB" w:eastAsia="en-US"/>
        </w:rPr>
        <w:t xml:space="preserve"> ექსტრა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 ევკალიპტი </w:t>
      </w:r>
      <w:proofErr w:type="spellStart"/>
      <w:r w:rsidRPr="00F01ABB">
        <w:rPr>
          <w:rFonts w:ascii="Sylfaen" w:hAnsi="Sylfaen"/>
          <w:szCs w:val="24"/>
          <w:lang w:val="en-GB"/>
        </w:rPr>
        <w:t>ჭამის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წინ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დროს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ჭამოთ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დალიოთ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r w:rsidRPr="00F01ABB">
        <w:rPr>
          <w:rFonts w:ascii="Sylfaen" w:hAnsi="Sylfaen"/>
          <w:noProof/>
          <w:szCs w:val="24"/>
          <w:lang w:val="en-GB" w:eastAsia="en-US"/>
        </w:rPr>
        <w:t>სეპტოლეტე</w:t>
      </w:r>
      <w:r w:rsidR="002E13F7" w:rsidRPr="00F01ABB">
        <w:rPr>
          <w:rFonts w:ascii="Sylfaen" w:hAnsi="Sylfaen"/>
          <w:noProof/>
          <w:szCs w:val="24"/>
          <w:lang w:val="en-GB" w:eastAsia="en-US"/>
        </w:rPr>
        <w:t xml:space="preserve"> ექსტრა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 ევკალიპტის </w:t>
      </w:r>
      <w:proofErr w:type="spellStart"/>
      <w:r w:rsidRPr="00F01ABB">
        <w:rPr>
          <w:rFonts w:ascii="Sylfaen" w:hAnsi="Sylfaen"/>
          <w:szCs w:val="24"/>
          <w:lang w:val="en-GB"/>
        </w:rPr>
        <w:t>გამოყენებიდან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მინიმუმ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საათის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განმავლობაში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49D9B894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highlight w:val="yellow"/>
          <w:lang w:val="en-GB" w:eastAsia="en-US"/>
        </w:rPr>
      </w:pPr>
    </w:p>
    <w:p w14:paraId="408AD27E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ორსულობა და ძუძუთი კვება</w:t>
      </w:r>
    </w:p>
    <w:p w14:paraId="28BA059D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თუ ხართ ორსულად ან ძუძუთი კვებავთ, ფიქრობთ, რომ შეიძლება იყოთ ორსულად ან გეგმავთ დაორსულებას, რჩევისთვის მიმართეთ ექიმს ან ფარმაცევტს ამ პრეპარატის მიღებამდე.</w:t>
      </w:r>
    </w:p>
    <w:p w14:paraId="037629B6" w14:textId="6DF05CD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ორსულობის დროს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გამოყენება არ არის რეკომენდებული.</w:t>
      </w:r>
    </w:p>
    <w:p w14:paraId="672ADE24" w14:textId="7A0F4B59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highlight w:val="yellow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აუცილებელია ძუძუთი კვების განხილვა თქვენს ექიმთან ერთად და ის გადაწყვეტს, შეწყვიტოთ ძუძუთი კვება თუ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გამოყენება.</w:t>
      </w:r>
    </w:p>
    <w:p w14:paraId="7298FFAA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highlight w:val="yellow"/>
          <w:lang w:val="en-GB" w:eastAsia="en-US"/>
        </w:rPr>
      </w:pPr>
    </w:p>
    <w:p w14:paraId="72950EDF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>ავტომობილის მართვა და მექანიზმებთან მუშაობა</w:t>
      </w:r>
    </w:p>
    <w:p w14:paraId="5B68736D" w14:textId="7EDE4626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</w:t>
      </w:r>
      <w:r w:rsidR="00636920" w:rsidRPr="00F01ABB">
        <w:rPr>
          <w:rFonts w:ascii="Sylfaen" w:hAnsi="Sylfaen"/>
          <w:noProof/>
          <w:szCs w:val="24"/>
          <w:lang w:val="en-US" w:eastAsia="en-US"/>
        </w:rPr>
        <w:t>ვკალიპტი</w:t>
      </w:r>
      <w:r w:rsidRPr="00F01ABB">
        <w:rPr>
          <w:rFonts w:ascii="Sylfaen" w:hAnsi="Sylfaen"/>
          <w:noProof/>
          <w:szCs w:val="24"/>
          <w:lang w:val="en-US" w:eastAsia="en-US"/>
        </w:rPr>
        <w:t xml:space="preserve"> არ ახდენს გავლენას ავტომობილის მართვის ან მექანიზმებთან მუშაობის უნარზე.</w:t>
      </w:r>
    </w:p>
    <w:p w14:paraId="51210486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7AB7600B" w14:textId="37CC8DF4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 შეიცავს იზომალტს (E953)</w:t>
      </w:r>
    </w:p>
    <w:p w14:paraId="67EC7E41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iCs/>
          <w:szCs w:val="24"/>
          <w:lang w:val="en-GB" w:eastAsia="en-US"/>
        </w:rPr>
      </w:pP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თუ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ექიმმა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გითხრათ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,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რომ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გაქვთ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აუტანლობა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ზოგიერთი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შაქრის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მიმართ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,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ამ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სამკურნალო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პროდუქტის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მიღებამდე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მიმართეთ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ექიმს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>.</w:t>
      </w:r>
    </w:p>
    <w:p w14:paraId="03859962" w14:textId="77777777" w:rsidR="001A0B2D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30A051AC" w14:textId="77777777" w:rsidR="000561B3" w:rsidRDefault="000561B3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2BADC4EA" w14:textId="77777777" w:rsidR="000561B3" w:rsidRPr="00F01ABB" w:rsidRDefault="000561B3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3759E6FF" w14:textId="09277038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lastRenderedPageBreak/>
        <w:t xml:space="preserve">3.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 xml:space="preserve">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ევკალიპტის გამოყენების წესი</w:t>
      </w:r>
    </w:p>
    <w:p w14:paraId="7BD4C981" w14:textId="77777777" w:rsidR="001A0B2D" w:rsidRPr="00F01ABB" w:rsidRDefault="001A0B2D" w:rsidP="00F354FD">
      <w:pPr>
        <w:widowControl w:val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ეს პერაპატი ყოველთვის გამოიყენეთ ექიმის ან ფარმაცევტის დანიშნულებისამებრ ან ზუსტად ისე, როგორც აღწერილია ამ ინსტრუქციაში. თუ არ ხართ დარწმუნებული, მიმართეთ თქვენს ექიმს ან ფარმაცევტს.</w:t>
      </w:r>
    </w:p>
    <w:p w14:paraId="08D812E6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მოზრდილები</w:t>
      </w:r>
      <w:proofErr w:type="spellEnd"/>
    </w:p>
    <w:p w14:paraId="6459B8DA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რეკომენდებული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დოზაა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</w:t>
      </w:r>
      <w:r w:rsidRPr="00F01ABB">
        <w:rPr>
          <w:rFonts w:ascii="Sylfaen" w:hAnsi="Sylfaen"/>
          <w:szCs w:val="24"/>
          <w:lang w:val="en-GB"/>
        </w:rPr>
        <w:sym w:font="Symbol" w:char="F02D"/>
      </w:r>
      <w:r w:rsidRPr="00F01ABB">
        <w:rPr>
          <w:rFonts w:ascii="Sylfaen" w:hAnsi="Sylfaen"/>
          <w:szCs w:val="24"/>
          <w:lang w:val="en-GB"/>
        </w:rPr>
        <w:t xml:space="preserve">4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დღეში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ნელა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უნდა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გადნეს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პირის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ღრუში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ყოველ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3-6 </w:t>
      </w:r>
      <w:proofErr w:type="spellStart"/>
      <w:r w:rsidRPr="00F01ABB">
        <w:rPr>
          <w:rFonts w:ascii="Sylfaen" w:hAnsi="Sylfaen"/>
          <w:szCs w:val="24"/>
          <w:lang w:val="en-GB"/>
        </w:rPr>
        <w:t>საათში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ერთხელ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0BE9B095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i/>
          <w:noProof/>
          <w:szCs w:val="24"/>
          <w:lang w:val="en-GB" w:eastAsia="en-US"/>
        </w:rPr>
      </w:pPr>
      <w:r w:rsidRPr="00F01ABB">
        <w:rPr>
          <w:rFonts w:ascii="Sylfaen" w:hAnsi="Sylfaen"/>
          <w:i/>
          <w:noProof/>
          <w:szCs w:val="24"/>
          <w:lang w:val="en-GB" w:eastAsia="en-US"/>
        </w:rPr>
        <w:t>12 წელზე უფროსი ასაკის მოზარდები</w:t>
      </w:r>
    </w:p>
    <w:p w14:paraId="1F27FF1A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რეკომენდებული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დოზაა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</w:t>
      </w:r>
      <w:r w:rsidRPr="00F01ABB">
        <w:rPr>
          <w:rFonts w:ascii="Sylfaen" w:hAnsi="Sylfaen"/>
          <w:szCs w:val="24"/>
          <w:lang w:val="en-GB"/>
        </w:rPr>
        <w:sym w:font="Symbol" w:char="F02D"/>
      </w:r>
      <w:r w:rsidRPr="00F01ABB">
        <w:rPr>
          <w:rFonts w:ascii="Sylfaen" w:hAnsi="Sylfaen"/>
          <w:szCs w:val="24"/>
          <w:lang w:val="en-GB"/>
        </w:rPr>
        <w:t xml:space="preserve">4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დღეში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ნელა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უნდა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proofErr w:type="gramStart"/>
      <w:r w:rsidRPr="00F01ABB">
        <w:rPr>
          <w:rFonts w:ascii="Sylfaen" w:hAnsi="Sylfaen"/>
          <w:szCs w:val="24"/>
          <w:lang w:val="en-GB"/>
        </w:rPr>
        <w:t>გადნეს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 </w:t>
      </w:r>
      <w:proofErr w:type="spellStart"/>
      <w:r w:rsidRPr="00F01ABB">
        <w:rPr>
          <w:rFonts w:ascii="Sylfaen" w:hAnsi="Sylfaen"/>
          <w:szCs w:val="24"/>
          <w:lang w:val="en-GB"/>
        </w:rPr>
        <w:t>პირის</w:t>
      </w:r>
      <w:proofErr w:type="spellEnd"/>
      <w:proofErr w:type="gram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ღრუში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ყოველ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3-6 </w:t>
      </w:r>
      <w:proofErr w:type="spellStart"/>
      <w:r w:rsidRPr="00F01ABB">
        <w:rPr>
          <w:rFonts w:ascii="Sylfaen" w:hAnsi="Sylfaen"/>
          <w:szCs w:val="24"/>
          <w:lang w:val="en-GB"/>
        </w:rPr>
        <w:t>საათში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ერთხელ</w:t>
      </w:r>
      <w:proofErr w:type="spellEnd"/>
      <w:r w:rsidRPr="00F01ABB">
        <w:rPr>
          <w:rFonts w:ascii="Sylfaen" w:hAnsi="Sylfaen"/>
          <w:noProof/>
          <w:szCs w:val="24"/>
          <w:lang w:val="en-GB" w:eastAsia="en-US"/>
        </w:rPr>
        <w:t>.</w:t>
      </w:r>
    </w:p>
    <w:p w14:paraId="2529C1A4" w14:textId="77777777" w:rsidR="001A0B2D" w:rsidRPr="00F01ABB" w:rsidRDefault="001A0B2D" w:rsidP="00F354FD">
      <w:pPr>
        <w:widowControl w:val="0"/>
        <w:jc w:val="both"/>
        <w:rPr>
          <w:rFonts w:ascii="Sylfaen" w:hAnsi="Sylfaen"/>
          <w:i/>
          <w:szCs w:val="24"/>
          <w:lang w:val="en-GB" w:eastAsia="en-US"/>
        </w:rPr>
      </w:pP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ბავშვები</w:t>
      </w:r>
      <w:proofErr w:type="spellEnd"/>
      <w:r w:rsidRPr="00F01ABB">
        <w:rPr>
          <w:rFonts w:ascii="Sylfaen" w:hAnsi="Sylfaen"/>
          <w:i/>
          <w:szCs w:val="24"/>
          <w:lang w:val="en-GB" w:eastAsia="en-US"/>
        </w:rPr>
        <w:t xml:space="preserve"> 6-დან 12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წლამდე</w:t>
      </w:r>
      <w:proofErr w:type="spellEnd"/>
    </w:p>
    <w:p w14:paraId="4DF67DE7" w14:textId="77777777" w:rsidR="001A0B2D" w:rsidRPr="00F01ABB" w:rsidRDefault="001A0B2D" w:rsidP="00F354FD">
      <w:pPr>
        <w:widowControl w:val="0"/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რეკომენდებული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დოზაა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დღეში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ნელა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უნდა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გადნეს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პირის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ღრუში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ყოველ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3-6 </w:t>
      </w:r>
      <w:proofErr w:type="spellStart"/>
      <w:r w:rsidRPr="00F01ABB">
        <w:rPr>
          <w:rFonts w:ascii="Sylfaen" w:hAnsi="Sylfaen"/>
          <w:szCs w:val="24"/>
          <w:lang w:val="en-GB"/>
        </w:rPr>
        <w:t>საათში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ერთხელ</w:t>
      </w:r>
      <w:proofErr w:type="spellEnd"/>
      <w:r w:rsidRPr="00F01ABB">
        <w:rPr>
          <w:rFonts w:ascii="Sylfaen" w:hAnsi="Sylfaen"/>
          <w:noProof/>
          <w:szCs w:val="24"/>
          <w:lang w:val="en-GB" w:eastAsia="en-US"/>
        </w:rPr>
        <w:t>.</w:t>
      </w:r>
    </w:p>
    <w:p w14:paraId="7D7E2624" w14:textId="77777777" w:rsidR="001A0B2D" w:rsidRPr="00F01ABB" w:rsidRDefault="001A0B2D" w:rsidP="00F354FD">
      <w:pPr>
        <w:widowControl w:val="0"/>
        <w:jc w:val="both"/>
        <w:rPr>
          <w:rFonts w:ascii="Sylfaen" w:hAnsi="Sylfaen"/>
          <w:i/>
          <w:szCs w:val="24"/>
          <w:lang w:val="en-GB" w:eastAsia="en-US"/>
        </w:rPr>
      </w:pPr>
      <w:r w:rsidRPr="00F01ABB">
        <w:rPr>
          <w:rFonts w:ascii="Sylfaen" w:hAnsi="Sylfaen"/>
          <w:i/>
          <w:szCs w:val="24"/>
          <w:lang w:val="en-GB" w:eastAsia="en-US"/>
        </w:rPr>
        <w:t xml:space="preserve">6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წელზე</w:t>
      </w:r>
      <w:proofErr w:type="spellEnd"/>
      <w:r w:rsidRPr="00F01ABB">
        <w:rPr>
          <w:rFonts w:ascii="Sylfaen" w:hAnsi="Sylfaen"/>
          <w:i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ნაკლები</w:t>
      </w:r>
      <w:proofErr w:type="spellEnd"/>
      <w:r w:rsidRPr="00F01ABB">
        <w:rPr>
          <w:rFonts w:ascii="Sylfaen" w:hAnsi="Sylfaen"/>
          <w:i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ასაკის</w:t>
      </w:r>
      <w:proofErr w:type="spellEnd"/>
      <w:r w:rsidRPr="00F01ABB">
        <w:rPr>
          <w:rFonts w:ascii="Sylfaen" w:hAnsi="Sylfaen"/>
          <w:i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ბავშვები</w:t>
      </w:r>
      <w:proofErr w:type="spellEnd"/>
    </w:p>
    <w:p w14:paraId="6B8A35D3" w14:textId="2E967399" w:rsidR="001A0B2D" w:rsidRPr="00F01ABB" w:rsidRDefault="001A0B2D" w:rsidP="00F354FD">
      <w:pPr>
        <w:widowControl w:val="0"/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სეპტოლეტე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="002E13F7" w:rsidRPr="00F01ABB">
        <w:rPr>
          <w:rFonts w:ascii="Sylfaen" w:hAnsi="Sylfaen"/>
          <w:szCs w:val="24"/>
          <w:lang w:val="en-GB"/>
        </w:rPr>
        <w:t>ექსტრა</w:t>
      </w:r>
      <w:proofErr w:type="spellEnd"/>
      <w:r w:rsidR="002E13F7"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ევკალიპტის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გამოყენება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შეიძლება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6 </w:t>
      </w:r>
      <w:proofErr w:type="spellStart"/>
      <w:r w:rsidRPr="00F01ABB">
        <w:rPr>
          <w:rFonts w:ascii="Sylfaen" w:hAnsi="Sylfaen"/>
          <w:szCs w:val="24"/>
          <w:lang w:val="en-GB"/>
        </w:rPr>
        <w:t>წლამდე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ასაკის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ბავშვებში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303FDE82" w14:textId="77777777" w:rsidR="001A0B2D" w:rsidRPr="00F01ABB" w:rsidRDefault="001A0B2D" w:rsidP="00F354FD">
      <w:pPr>
        <w:widowControl w:val="0"/>
        <w:jc w:val="both"/>
        <w:rPr>
          <w:rFonts w:ascii="Sylfaen" w:hAnsi="Sylfaen"/>
          <w:szCs w:val="24"/>
          <w:lang w:val="en-GB"/>
        </w:rPr>
      </w:pPr>
    </w:p>
    <w:p w14:paraId="1D47E8A3" w14:textId="77777777" w:rsidR="001A0B2D" w:rsidRPr="00F01ABB" w:rsidRDefault="001A0B2D" w:rsidP="00F354FD">
      <w:pPr>
        <w:widowControl w:val="0"/>
        <w:jc w:val="both"/>
        <w:rPr>
          <w:rFonts w:ascii="Sylfaen" w:eastAsia="SimSun" w:hAnsi="Sylfaen" w:cs="Arial"/>
          <w:b/>
          <w:bCs/>
          <w:szCs w:val="24"/>
          <w:lang w:val="en-GB" w:eastAsia="zh-CN"/>
        </w:rPr>
      </w:pPr>
      <w:proofErr w:type="spellStart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არ</w:t>
      </w:r>
      <w:proofErr w:type="spellEnd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 xml:space="preserve"> </w:t>
      </w:r>
      <w:proofErr w:type="spellStart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გადააჭარბოთ</w:t>
      </w:r>
      <w:proofErr w:type="spellEnd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 xml:space="preserve"> </w:t>
      </w:r>
      <w:proofErr w:type="spellStart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მითითებულ</w:t>
      </w:r>
      <w:proofErr w:type="spellEnd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 xml:space="preserve"> </w:t>
      </w:r>
      <w:proofErr w:type="spellStart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დოზას</w:t>
      </w:r>
      <w:proofErr w:type="spellEnd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.</w:t>
      </w:r>
    </w:p>
    <w:p w14:paraId="26B9791F" w14:textId="257BA5A9" w:rsidR="001A0B2D" w:rsidRPr="00F01ABB" w:rsidRDefault="001A0B2D" w:rsidP="00F354FD">
      <w:pPr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r w:rsidRPr="00F01ABB">
        <w:rPr>
          <w:rFonts w:ascii="Sylfaen" w:hAnsi="Sylfaen"/>
          <w:szCs w:val="24"/>
          <w:lang w:val="ka-GE"/>
        </w:rPr>
        <w:t xml:space="preserve">გამოიყენოთ სეპტოლეტე </w:t>
      </w:r>
      <w:r w:rsidR="00E8456C" w:rsidRPr="00F01ABB">
        <w:rPr>
          <w:rFonts w:ascii="Sylfaen" w:hAnsi="Sylfaen"/>
          <w:szCs w:val="24"/>
          <w:lang w:val="ka-GE"/>
        </w:rPr>
        <w:t xml:space="preserve">ექსტრა </w:t>
      </w:r>
      <w:proofErr w:type="spellStart"/>
      <w:r w:rsidRPr="00F01ABB">
        <w:rPr>
          <w:rFonts w:ascii="Sylfaen" w:hAnsi="Sylfaen"/>
          <w:szCs w:val="24"/>
          <w:lang w:val="en-GB"/>
        </w:rPr>
        <w:t>ევკალიპტი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უშუალოდ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ჭამის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წინ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დროს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3468590D" w14:textId="77777777" w:rsidR="001A0B2D" w:rsidRPr="00F01ABB" w:rsidRDefault="001A0B2D" w:rsidP="00F354FD">
      <w:pPr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ჭამოთ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დალიოთ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წამლის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გამოყენებიდან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მინიმუმ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საათის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განმავლობაში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222D29CE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>ოპტიმალური ეფექტისთვის არ არის რეკომენდებული პროდუქტის გამოყენება კბილების გახეხვამდე ან გახეხვისთანავე.</w:t>
      </w:r>
    </w:p>
    <w:p w14:paraId="39A994C2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</w:p>
    <w:p w14:paraId="39BCB6E9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მკურნალობის ხანგრძლივობა</w:t>
      </w:r>
    </w:p>
    <w:p w14:paraId="17C1D9B8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>მკურნალობის ხანგრძლივობა</w:t>
      </w:r>
    </w:p>
    <w:p w14:paraId="02CA2FDB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არ გამოიყენოთ ეს მედიკამენტი 7 დღეზე მეტი ხნის განმავლობაში. თუ სიმპტომები გაუარესდება ან არ გაქრება 3 დღის შემდეგ, ან გაჩნდება სხვა სიმპტომები, როგორიცაა ცხელება, მიმართეთ ექიმს. </w:t>
      </w:r>
    </w:p>
    <w:p w14:paraId="219A8707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u w:val="single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მიმართეთ ექიმს, თუ მდგომარეობა მორეციდივეა ან თუ შეამჩნევთ რაიმე ბოლოდროინდელ ცვლილებას მის მახასიათებლებში.</w:t>
      </w:r>
    </w:p>
    <w:p w14:paraId="403AE04D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noProof/>
          <w:szCs w:val="24"/>
          <w:lang w:val="en-GB" w:eastAsia="en-US"/>
        </w:rPr>
      </w:pPr>
    </w:p>
    <w:p w14:paraId="2DBBC2C4" w14:textId="0DBBD28F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 xml:space="preserve">თუ გამოიყენეთ საჭიროზე მეტი სეპტოლეტე </w:t>
      </w:r>
      <w:r w:rsidR="00E8456C" w:rsidRPr="00F01ABB">
        <w:rPr>
          <w:rFonts w:ascii="Sylfaen" w:hAnsi="Sylfaen"/>
          <w:b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US" w:eastAsia="en-US"/>
        </w:rPr>
        <w:t>ევკალიპტი</w:t>
      </w:r>
    </w:p>
    <w:p w14:paraId="172B960C" w14:textId="77777777" w:rsidR="001A0B2D" w:rsidRPr="00F01ABB" w:rsidRDefault="001A0B2D" w:rsidP="00F354FD">
      <w:pPr>
        <w:widowControl w:val="0"/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ამ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მედიკამენტის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გადაჭარბებული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დოზის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შემთხვევით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გამოყენების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შემთხვევაში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დაუყოვნებლივ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აცნობეთ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ექიმს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წადით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უახლოეს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საავადმყოფოში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7E2810B7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</w:p>
    <w:p w14:paraId="62162BD2" w14:textId="3007DE94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თუ დაგავიწყდათ სეპტოლეტე </w:t>
      </w:r>
      <w:r w:rsidR="00E8456C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ევკალიპტის გამოყენება</w:t>
      </w:r>
    </w:p>
    <w:p w14:paraId="079C147F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არ მიიღოთ ორმაგი დოზა გამოტოვებული დოზის ასანაზღაურებლად.</w:t>
      </w:r>
    </w:p>
    <w:p w14:paraId="4EBC792D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ამ მედიკამენტის გამოყენებასთან დაკავშირებით დამატებითი კითხვების არსებობის შემთხვევაში, მიმართეთ თქვენს ექიმს ან ფარმაცევტს.</w:t>
      </w:r>
    </w:p>
    <w:p w14:paraId="2F8198F4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19D587CF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4.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>შესაძლო გვერდითი მოვლენები</w:t>
      </w:r>
    </w:p>
    <w:p w14:paraId="1E5FAD60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ყველა მედიკამენტის მსგავსად, ამ პრეპარატსაც შეუძლია გამოიწვიოს გვერდითი მოვლენები, თუმცა ისინი ყველას არ უვითარდება.</w:t>
      </w:r>
    </w:p>
    <w:p w14:paraId="0951F2C2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იშვიათი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შეიძლება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განუვითარდეს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1,000-დან 1-მდე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ადამიანს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):</w:t>
      </w:r>
    </w:p>
    <w:p w14:paraId="27DAAA2F" w14:textId="77777777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ჭინჭრის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ციება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ურტიკარია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),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კანის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რეაქტიულობის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გაზრდა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მზის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სხივების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მიმართ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ფოტომგრძნობელობა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),</w:t>
      </w:r>
    </w:p>
    <w:p w14:paraId="0ABF9F46" w14:textId="77777777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ფილტვებში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სასუნთქი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გზების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უეცარი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უკონტროლო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შევიწროება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ბრონქოსპაზმი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).</w:t>
      </w:r>
    </w:p>
    <w:p w14:paraId="744DFDDE" w14:textId="77777777" w:rsidR="001A0B2D" w:rsidRPr="00F01ABB" w:rsidRDefault="001A0B2D" w:rsidP="00F354FD">
      <w:pPr>
        <w:widowControl w:val="0"/>
        <w:tabs>
          <w:tab w:val="left" w:pos="3450"/>
        </w:tabs>
        <w:jc w:val="both"/>
        <w:rPr>
          <w:rFonts w:ascii="Sylfaen" w:hAnsi="Sylfaen"/>
          <w:szCs w:val="24"/>
          <w:lang w:val="en-US" w:eastAsia="en-US"/>
        </w:rPr>
      </w:pPr>
    </w:p>
    <w:p w14:paraId="6F112BC0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lastRenderedPageBreak/>
        <w:t>ძალიან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იშვიათი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შეიძლება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განუვითარდეს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10,000-დან 1-მდე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ადამიანს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):</w:t>
      </w:r>
    </w:p>
    <w:p w14:paraId="00C85991" w14:textId="77777777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ადგილობრივი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გაღიზიანება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წვის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შეგრძნება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ღრუში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>.</w:t>
      </w:r>
    </w:p>
    <w:p w14:paraId="01F3F4F2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უცნობი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არსებული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მონაცემებით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სიხშირის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დადგენა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შეუძლებელია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):</w:t>
      </w:r>
    </w:p>
    <w:p w14:paraId="67B0AB0F" w14:textId="77777777" w:rsidR="00092CAF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bCs/>
          <w:szCs w:val="24"/>
          <w:lang w:val="en-US"/>
        </w:rPr>
        <w:t>ალერგიული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რეაქცია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(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ჰიპერმგრძნობელობა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>)</w:t>
      </w:r>
    </w:p>
    <w:p w14:paraId="7292922A" w14:textId="7F9F52A9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bCs/>
          <w:szCs w:val="24"/>
          <w:lang w:val="en-US"/>
        </w:rPr>
        <w:t>სერიოზული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ალერგიული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რეაქცია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(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ანაფილაქსიური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შოკი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),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რომლის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ნიშნები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შეიძლება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მოიცავდეს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სუნთქვის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გაძნელებას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გულმკერდის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ტკივილს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გულმკერდის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შებოჭილობას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და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>/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თავბრუსხვევის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>/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სისუსტის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შეგრძნებას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კანის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მძიმე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ქავილს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კანზე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ა</w:t>
      </w:r>
      <w:r w:rsidRPr="00F01ABB">
        <w:rPr>
          <w:rFonts w:ascii="Sylfaen" w:hAnsi="Sylfaen"/>
          <w:bCs/>
          <w:szCs w:val="24"/>
          <w:lang w:val="ka-GE"/>
        </w:rPr>
        <w:t>მობურცულობას</w:t>
      </w:r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სახის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ტუჩების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ენის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და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>/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ყელის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შეშუპებას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და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რომელიც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შეიძლება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იყოს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სიცოცხლისთვის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სახიფათო</w:t>
      </w:r>
      <w:proofErr w:type="spellEnd"/>
      <w:r w:rsidRPr="00F01ABB">
        <w:rPr>
          <w:rFonts w:ascii="Sylfaen" w:hAnsi="Sylfaen"/>
          <w:bCs/>
          <w:szCs w:val="24"/>
          <w:lang w:val="en-US"/>
        </w:rPr>
        <w:t>,</w:t>
      </w:r>
    </w:p>
    <w:p w14:paraId="7BFE4DB1" w14:textId="77777777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ლორწოვანის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წვა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ლორწოვანი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გარსის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მგრძნობელობის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დაკარგვა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ანესთეზია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).</w:t>
      </w:r>
    </w:p>
    <w:p w14:paraId="636783A9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როგორც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წესი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ეს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გვერდითი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მოვლენები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გარდამავალია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თუმცა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r w:rsidRPr="00F01ABB">
        <w:rPr>
          <w:rFonts w:ascii="Sylfaen" w:hAnsi="Sylfaen"/>
          <w:szCs w:val="24"/>
          <w:lang w:val="ka-GE" w:eastAsia="en-US"/>
        </w:rPr>
        <w:t xml:space="preserve">გამოვლენისას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რეკომენდებულია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ექიმთან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ფარმაცევტთან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გასაუბრება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>.</w:t>
      </w:r>
    </w:p>
    <w:p w14:paraId="1532CD01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პაციენტის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საინფორმაციო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ფურცელ-ჩანართში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მოცემული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ინსტრუქციის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დაცვით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თქვენ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შეამცირებთ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გვერდითი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მოვლენების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რისკს</w:t>
      </w:r>
      <w:proofErr w:type="spellEnd"/>
    </w:p>
    <w:p w14:paraId="58EF5456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szCs w:val="24"/>
          <w:lang w:val="en-GB" w:eastAsia="en-US"/>
        </w:rPr>
      </w:pPr>
    </w:p>
    <w:p w14:paraId="70835130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>გვერდითი მოვლენების შეტყობინება</w:t>
      </w:r>
    </w:p>
    <w:p w14:paraId="376337C7" w14:textId="2B9151F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bookmarkStart w:id="0" w:name="_Hlk169453267"/>
      <w:r w:rsidRPr="00F01ABB">
        <w:rPr>
          <w:rFonts w:ascii="Sylfaen" w:eastAsia="Verdana" w:hAnsi="Sylfaen"/>
          <w:noProof/>
          <w:szCs w:val="24"/>
          <w:lang w:val="en-US" w:eastAsia="en-GB"/>
        </w:rPr>
        <w:t>გვერდითი მოვლენების შემთხვევაში მიმართეთ თქვენს ექიმს ან ფარმაცევტს.</w:t>
      </w:r>
      <w:r w:rsidRPr="00F01ABB">
        <w:rPr>
          <w:rFonts w:ascii="Sylfaen" w:eastAsia="Verdana" w:hAnsi="Sylfaen"/>
          <w:color w:val="FF0000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ეს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მოიცავს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იმ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ნებისმიერ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შესაძლო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r w:rsidRPr="00F01ABB">
        <w:rPr>
          <w:rFonts w:ascii="Sylfaen" w:eastAsia="Verdana" w:hAnsi="Sylfaen"/>
          <w:noProof/>
          <w:szCs w:val="24"/>
          <w:lang w:val="en-US" w:eastAsia="en-GB"/>
        </w:rPr>
        <w:t>გვერდით მოვლენასაც, რომელიც არ არის ჩამოთვლილი ამ ფურცელ-ჩანართში.</w:t>
      </w:r>
      <w:bookmarkEnd w:id="0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გვერდითი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მოვლენების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შესახებ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შეტყობინება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ასევე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შეგიძლიათ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შემდეგნაირად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>:</w:t>
      </w:r>
    </w:p>
    <w:p w14:paraId="1176B93D" w14:textId="7777777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სურსათისა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და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მედიკამენტების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ადმინისტრირების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ეროვნული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ინსტიტუტი</w:t>
      </w:r>
      <w:proofErr w:type="spellEnd"/>
    </w:p>
    <w:p w14:paraId="12AD0F56" w14:textId="7777777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საფოსტო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ყუთი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450</w:t>
      </w:r>
    </w:p>
    <w:p w14:paraId="1432163C" w14:textId="7777777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H-1372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ბუდაპეშტი</w:t>
      </w:r>
      <w:proofErr w:type="spellEnd"/>
    </w:p>
    <w:p w14:paraId="608BB3EB" w14:textId="65D0E66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ვებ-გვერდი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: </w:t>
      </w:r>
      <w:hyperlink r:id="rId8" w:history="1">
        <w:r w:rsidRPr="00F01ABB">
          <w:rPr>
            <w:rStyle w:val="Hyperlink"/>
            <w:rFonts w:ascii="Sylfaen" w:eastAsia="Verdana" w:hAnsi="Sylfaen" w:cs="Verdana"/>
            <w:lang w:eastAsia="en-GB"/>
          </w:rPr>
          <w:t>www.ogyei.gov.hu</w:t>
        </w:r>
      </w:hyperlink>
      <w:r w:rsidR="000561B3">
        <w:t xml:space="preserve">  </w:t>
      </w:r>
    </w:p>
    <w:p w14:paraId="28BD15EE" w14:textId="1C2F7E0F" w:rsidR="001A0B2D" w:rsidRPr="00F01ABB" w:rsidRDefault="00636920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  <w:bookmarkStart w:id="1" w:name="_Hlk169453312"/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გვერდითი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მოვლენების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შეტყობინებით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შეგიძლიათ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დაეხმაროთ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ამ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მედიკამენტის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უსაფრთხოების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შესახებ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მეტი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ინფორმაციის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მოწოდებას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>.</w:t>
      </w:r>
      <w:bookmarkEnd w:id="1"/>
    </w:p>
    <w:p w14:paraId="78FF248C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6F2A0DEF" w14:textId="49BB12E6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5.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 xml:space="preserve">სეპტოლეტე </w:t>
      </w:r>
      <w:r w:rsidR="00E8456C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ევკალიპტის შენახვის წესი</w:t>
      </w:r>
    </w:p>
    <w:p w14:paraId="41C8FC27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ეს პრეპარატი ინახება ბავშვებისთვის მიუწვდომელ ადგილას.</w:t>
      </w:r>
    </w:p>
    <w:p w14:paraId="4293D61E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არ გამოიყენოთ ეს პრეპარატი ვარგისიანობის ვადის გასვლის შემდეგ, რომელიც მითითებულია შეფუთვაზე EXP-ის </w:t>
      </w:r>
      <w:proofErr w:type="gramStart"/>
      <w:r w:rsidRPr="00F01ABB">
        <w:rPr>
          <w:rFonts w:ascii="Sylfaen" w:hAnsi="Sylfaen"/>
          <w:noProof/>
          <w:szCs w:val="24"/>
          <w:lang w:val="en-US" w:eastAsia="en-US"/>
        </w:rPr>
        <w:t xml:space="preserve">შემდეგ </w:t>
      </w:r>
      <w:r w:rsidRPr="00F01ABB">
        <w:rPr>
          <w:rFonts w:ascii="Sylfaen" w:hAnsi="Sylfaen"/>
          <w:iCs/>
          <w:szCs w:val="24"/>
          <w:lang w:val="en-US" w:eastAsia="en-US"/>
        </w:rPr>
        <w:t>.</w:t>
      </w:r>
      <w:proofErr w:type="gramEnd"/>
      <w:r w:rsidRPr="00F01ABB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US" w:eastAsia="en-US"/>
        </w:rPr>
        <w:t>ვადის</w:t>
      </w:r>
      <w:proofErr w:type="spellEnd"/>
      <w:r w:rsidRPr="00F01ABB">
        <w:rPr>
          <w:rFonts w:ascii="Sylfaen" w:hAnsi="Sylfaen"/>
          <w:iCs/>
          <w:szCs w:val="24"/>
          <w:lang w:val="en-US" w:eastAsia="en-US"/>
        </w:rPr>
        <w:t xml:space="preserve"> </w:t>
      </w:r>
      <w:r w:rsidRPr="00F01ABB">
        <w:rPr>
          <w:rFonts w:ascii="Sylfaen" w:hAnsi="Sylfaen"/>
          <w:noProof/>
          <w:szCs w:val="24"/>
          <w:lang w:val="en-US" w:eastAsia="en-US"/>
        </w:rPr>
        <w:t>გასვლის თარიღად მიიჩნევა მოცემული თვის ბოლო დღე.</w:t>
      </w:r>
    </w:p>
    <w:p w14:paraId="16E515DD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 w:eastAsia="en-US"/>
        </w:rPr>
        <w:t>სინათლისგან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დასაცავად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შეინახეთ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თავდაპირველ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შეფუთვაში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6D847AC7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 w:eastAsia="en-US"/>
        </w:rPr>
        <w:t>ეს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სამკურნალო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პროდუქტი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არ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საჭიროებს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შენახვის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განსაკუთრებულ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ტემპერატურულ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პირობებს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2177E15B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i/>
          <w:iCs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არ გადააგდოთ პრეპარატი კანალიზაციაში ან საყოფაცხოვრებო ნაგავში. ჰკითხეთ თქვენს ფარმაცევტს, როგორ გაანადგუროთ მედიკამენტები, რომლებსაც აღარ იყენებთ. ეს ზომები ხელს შეუწყობს გარემოს დაცვას.</w:t>
      </w:r>
    </w:p>
    <w:p w14:paraId="0F0D36FB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0902E346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6.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>შეფუთვის შემადგენლობა და სხვა ინფორმაცია</w:t>
      </w:r>
    </w:p>
    <w:p w14:paraId="769CD52E" w14:textId="44C94A18" w:rsidR="001A0B2D" w:rsidRPr="00F01ABB" w:rsidRDefault="0005498F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GB" w:eastAsia="en-US"/>
        </w:rPr>
      </w:pPr>
      <w:r>
        <w:rPr>
          <w:rFonts w:ascii="Sylfaen" w:hAnsi="Sylfaen"/>
          <w:b/>
          <w:bCs/>
          <w:noProof/>
          <w:szCs w:val="24"/>
          <w:lang w:val="en-GB" w:eastAsia="en-US"/>
        </w:rPr>
        <w:t xml:space="preserve"> </w:t>
      </w:r>
      <w:r w:rsidR="001A0B2D" w:rsidRPr="00F01ABB">
        <w:rPr>
          <w:rFonts w:ascii="Sylfaen" w:hAnsi="Sylfaen"/>
          <w:b/>
          <w:bCs/>
          <w:noProof/>
          <w:szCs w:val="24"/>
          <w:lang w:val="en-GB" w:eastAsia="en-US"/>
        </w:rPr>
        <w:t xml:space="preserve">რას შეიცავს სეპტოლეტე </w:t>
      </w:r>
      <w:r w:rsidR="00E8456C" w:rsidRPr="00F01ABB">
        <w:rPr>
          <w:rFonts w:ascii="Sylfaen" w:hAnsi="Sylfaen"/>
          <w:b/>
          <w:bCs/>
          <w:noProof/>
          <w:szCs w:val="24"/>
          <w:lang w:val="en-GB" w:eastAsia="en-US"/>
        </w:rPr>
        <w:t xml:space="preserve">ექსტრა </w:t>
      </w:r>
      <w:r w:rsidR="001A0B2D" w:rsidRPr="00F01ABB">
        <w:rPr>
          <w:rFonts w:ascii="Sylfaen" w:hAnsi="Sylfaen"/>
          <w:b/>
          <w:bCs/>
          <w:noProof/>
          <w:szCs w:val="24"/>
          <w:lang w:val="en-GB" w:eastAsia="en-US"/>
        </w:rPr>
        <w:t>ევკალიპტი</w:t>
      </w:r>
    </w:p>
    <w:p w14:paraId="79AB4E14" w14:textId="77777777" w:rsidR="001A0B2D" w:rsidRPr="00F01ABB" w:rsidRDefault="001A0B2D" w:rsidP="00F354FD">
      <w:pPr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 xml:space="preserve">მოქმედი ნივთიერებებია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ბენზიდამინის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ჰიდროქლორიდი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და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ცეტილპირიდინიუმის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ქლორიდი</w:t>
      </w:r>
      <w:proofErr w:type="spellEnd"/>
      <w:r w:rsidRPr="00F01ABB">
        <w:rPr>
          <w:rFonts w:ascii="Sylfaen" w:hAnsi="Sylfaen"/>
          <w:noProof/>
          <w:szCs w:val="24"/>
          <w:lang w:val="en-GB" w:eastAsia="en-US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თითოეული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შეიცავს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3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მგ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ბენზიდამინის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ჰიდროქლორიდს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და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1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მგ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ცეტილპირიდინიუმის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ქლორიდს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3BDF4595" w14:textId="15CDC2BA" w:rsidR="001A0B2D" w:rsidRPr="00F01ABB" w:rsidRDefault="001A0B2D" w:rsidP="00F354FD">
      <w:pPr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 xml:space="preserve">სხვა ინგრედიენტებია ევკალიპტის ზეთი, ლევომენტოლი, ლიმონმჟავა (E330), სუკრალოზა (E955), იზომალტი (E953), ბრილიანტის ლურჯი FCF (E133). იხილეთ ნაწილი 2 „სეპტოლეტე </w:t>
      </w:r>
      <w:r w:rsidR="00E8456C" w:rsidRPr="00F01ABB">
        <w:rPr>
          <w:rFonts w:ascii="Sylfaen" w:hAnsi="Sylfaen"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>ევკალიპტი შეიცავს იზომალტს (E953)“.</w:t>
      </w:r>
    </w:p>
    <w:p w14:paraId="7F7D49C1" w14:textId="77777777" w:rsidR="001A0B2D" w:rsidRPr="00F01ABB" w:rsidRDefault="001A0B2D" w:rsidP="00F354FD">
      <w:pPr>
        <w:widowControl w:val="0"/>
        <w:autoSpaceDE w:val="0"/>
        <w:autoSpaceDN w:val="0"/>
        <w:adjustRightInd w:val="0"/>
        <w:jc w:val="both"/>
        <w:rPr>
          <w:rFonts w:ascii="Sylfaen" w:hAnsi="Sylfaen"/>
          <w:noProof/>
          <w:szCs w:val="24"/>
          <w:lang w:val="en-GB" w:eastAsia="en-US"/>
        </w:rPr>
      </w:pPr>
    </w:p>
    <w:p w14:paraId="04836F26" w14:textId="2A75C54E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GB" w:eastAsia="en-US"/>
        </w:rPr>
      </w:pP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 xml:space="preserve">როგორ გამოიყურება სეპტოლეტე </w:t>
      </w:r>
      <w:r w:rsidR="00E8456C" w:rsidRPr="00F01ABB">
        <w:rPr>
          <w:rFonts w:ascii="Sylfaen" w:hAnsi="Sylfaen"/>
          <w:b/>
          <w:bCs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>ევკალიპტი და შეფუთვის შემადგნელობა</w:t>
      </w:r>
    </w:p>
    <w:p w14:paraId="414BA600" w14:textId="41ADBEE0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მრგვალი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GB"/>
        </w:rPr>
        <w:t>ლურჯ-თეთრიდან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ცისფერამდე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="00F354FD">
        <w:rPr>
          <w:rFonts w:ascii="Sylfaen" w:hAnsi="Sylfaen"/>
          <w:szCs w:val="24"/>
          <w:lang w:val="en-GB"/>
        </w:rPr>
        <w:t>საწუწნი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მოჭრილი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კიდეებით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შეიძლება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ჰქონდეს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მცირე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ნაკაწრები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პასტილის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დიამეტრი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>: 18.</w:t>
      </w:r>
      <w:r w:rsidRPr="00F01ABB">
        <w:rPr>
          <w:rFonts w:ascii="Sylfaen" w:hAnsi="Sylfaen"/>
          <w:szCs w:val="24"/>
          <w:lang w:val="en-US" w:eastAsia="en-US"/>
        </w:rPr>
        <w:t>0</w:t>
      </w:r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მმ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– 19.0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მმ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სისქე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: 7.0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მმ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– 8.0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მმ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0E2C1363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highlight w:val="yellow"/>
          <w:lang w:val="en-GB" w:eastAsia="en-US"/>
        </w:rPr>
      </w:pPr>
    </w:p>
    <w:p w14:paraId="4BF07815" w14:textId="30AE5326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  <w:r w:rsidRPr="00F01ABB">
        <w:rPr>
          <w:rFonts w:ascii="Sylfaen" w:hAnsi="Sylfaen"/>
          <w:bCs/>
          <w:noProof/>
          <w:szCs w:val="24"/>
          <w:lang w:val="en-GB" w:eastAsia="en-US"/>
        </w:rPr>
        <w:t xml:space="preserve">სეპტოლეტე </w:t>
      </w:r>
      <w:r w:rsidR="00E8456C" w:rsidRPr="00F01ABB">
        <w:rPr>
          <w:rFonts w:ascii="Sylfaen" w:hAnsi="Sylfaen"/>
          <w:bCs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Cs/>
          <w:noProof/>
          <w:szCs w:val="24"/>
          <w:lang w:val="en-GB" w:eastAsia="en-US"/>
        </w:rPr>
        <w:t xml:space="preserve">ევკალიპტი ხელმისაწვდომია ყუთში 8, 16, 24, 32 ან 40 პასტილით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ბლისტერებში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633BA388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>შეიძლება ყველა ზომის შეფუთვა არ იყოს გაყიდვაში.</w:t>
      </w:r>
    </w:p>
    <w:p w14:paraId="01FD7373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GB" w:eastAsia="en-US"/>
        </w:rPr>
      </w:pPr>
    </w:p>
    <w:p w14:paraId="359B8D93" w14:textId="04E90187" w:rsidR="00F379FC" w:rsidRPr="00F01ABB" w:rsidRDefault="00F379FC" w:rsidP="00F354FD">
      <w:pPr>
        <w:widowControl w:val="0"/>
        <w:numPr>
          <w:ilvl w:val="12"/>
          <w:numId w:val="0"/>
        </w:numPr>
        <w:rPr>
          <w:rFonts w:ascii="Sylfaen" w:hAnsi="Sylfaen"/>
          <w:b/>
          <w:bCs/>
          <w:noProof/>
          <w:szCs w:val="24"/>
          <w:lang w:val="en-GB" w:eastAsia="en-US"/>
        </w:rPr>
      </w:pP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>სავაჭრო ნებართვის მფლობელი</w:t>
      </w:r>
    </w:p>
    <w:p w14:paraId="2B93048D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KRKA, d.d., Novo mesto,</w:t>
      </w:r>
    </w:p>
    <w:p w14:paraId="42226399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Šmarješka cesta 6,</w:t>
      </w:r>
    </w:p>
    <w:p w14:paraId="3C53BE46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8501 Novo mesto,</w:t>
      </w:r>
    </w:p>
    <w:p w14:paraId="73B74729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Slovenia</w:t>
      </w:r>
    </w:p>
    <w:p w14:paraId="5931F7E3" w14:textId="77777777" w:rsidR="00F379FC" w:rsidRPr="00F01ABB" w:rsidRDefault="00F379FC" w:rsidP="00F354FD">
      <w:pPr>
        <w:widowControl w:val="0"/>
        <w:numPr>
          <w:ilvl w:val="12"/>
          <w:numId w:val="0"/>
        </w:numPr>
        <w:rPr>
          <w:rFonts w:ascii="Sylfaen" w:hAnsi="Sylfaen"/>
          <w:b/>
          <w:bCs/>
          <w:noProof/>
          <w:szCs w:val="24"/>
          <w:highlight w:val="yellow"/>
          <w:lang w:eastAsia="en-US"/>
        </w:rPr>
      </w:pPr>
    </w:p>
    <w:p w14:paraId="6CFFB360" w14:textId="10757229" w:rsidR="00F379FC" w:rsidRPr="00F354FD" w:rsidRDefault="00F379FC" w:rsidP="00F354FD">
      <w:pPr>
        <w:widowControl w:val="0"/>
        <w:numPr>
          <w:ilvl w:val="12"/>
          <w:numId w:val="0"/>
        </w:numPr>
        <w:rPr>
          <w:rFonts w:ascii="Sylfaen" w:hAnsi="Sylfaen"/>
          <w:b/>
          <w:bCs/>
          <w:noProof/>
          <w:szCs w:val="24"/>
          <w:lang w:eastAsia="en-US"/>
        </w:rPr>
      </w:pP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>მწარმოებლები</w:t>
      </w:r>
    </w:p>
    <w:p w14:paraId="28916A01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KRKA, d.d., Novo mesto, Šmarješka cesta 6, 8501 Novo mesto, Slovenia</w:t>
      </w:r>
    </w:p>
    <w:p w14:paraId="6D9C7337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bCs/>
          <w:szCs w:val="24"/>
          <w:lang w:eastAsia="sk-SK"/>
        </w:rPr>
        <w:t>TAD Pharma GmbH, Heinz-Lohmann-Strasse 5, 27472 Cuxhaven, Germany</w:t>
      </w:r>
    </w:p>
    <w:p w14:paraId="25FCF06E" w14:textId="77777777" w:rsidR="00F379FC" w:rsidRPr="00F01ABB" w:rsidRDefault="00F379FC" w:rsidP="00F354FD">
      <w:pPr>
        <w:widowControl w:val="0"/>
        <w:tabs>
          <w:tab w:val="left" w:pos="567"/>
        </w:tabs>
        <w:rPr>
          <w:rFonts w:ascii="Sylfaen" w:hAnsi="Sylfaen"/>
          <w:szCs w:val="24"/>
          <w:highlight w:val="yellow"/>
          <w:lang w:eastAsia="en-US"/>
        </w:rPr>
      </w:pPr>
    </w:p>
    <w:p w14:paraId="73A071B7" w14:textId="2FD71AC6" w:rsidR="00F379FC" w:rsidRPr="00F01ABB" w:rsidRDefault="00F379FC" w:rsidP="00F354FD">
      <w:pPr>
        <w:widowContro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 xml:space="preserve">ეს სამკურნალო პროდუქტი ნებადართულია </w:t>
      </w:r>
      <w:r w:rsidR="00092CAF" w:rsidRPr="00F01ABB">
        <w:rPr>
          <w:rFonts w:ascii="Sylfaen" w:hAnsi="Sylfaen"/>
          <w:b/>
          <w:noProof/>
          <w:szCs w:val="24"/>
          <w:lang w:val="ka-GE" w:eastAsia="en-US"/>
        </w:rPr>
        <w:t>ევროპული ეკონომიკური არეალის</w:t>
      </w:r>
      <w:r w:rsidRPr="00F01ABB">
        <w:rPr>
          <w:rFonts w:ascii="Sylfaen" w:hAnsi="Sylfaen"/>
          <w:b/>
          <w:noProof/>
          <w:szCs w:val="24"/>
          <w:lang w:val="en-US" w:eastAsia="en-US"/>
        </w:rPr>
        <w:t xml:space="preserve"> წევრ სახელმწიფოებში შემდეგი სახელწოდებით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:</w:t>
      </w:r>
    </w:p>
    <w:tbl>
      <w:tblPr>
        <w:tblW w:w="87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0"/>
        <w:gridCol w:w="5850"/>
      </w:tblGrid>
      <w:tr w:rsidR="00092CAF" w:rsidRPr="00F01ABB" w14:paraId="70F0CA14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7DCD" w14:textId="4C44ECDD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ჩეხეთის რესპუბლიკა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BDE5" w14:textId="41B7FB5A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eukalyptus 3 mg/1 mg pastilky</w:t>
            </w:r>
          </w:p>
        </w:tc>
      </w:tr>
      <w:tr w:rsidR="00092CAF" w:rsidRPr="00F01ABB" w14:paraId="79923E8D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42D2" w14:textId="582E1E0C" w:rsidR="00092CAF" w:rsidRPr="00F01ABB" w:rsidRDefault="00092CAF" w:rsidP="00F354FD">
            <w:pPr>
              <w:widowControl w:val="0"/>
              <w:numPr>
                <w:ilvl w:val="12"/>
                <w:numId w:val="0"/>
              </w:numPr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ბულგარეთი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1C2F" w14:textId="4A327AF8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Септолете тотал евкалипт</w:t>
            </w:r>
          </w:p>
        </w:tc>
      </w:tr>
      <w:tr w:rsidR="00092CAF" w:rsidRPr="00F01ABB" w14:paraId="226BCED5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93F1" w14:textId="7A88CD8E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ესტონეთი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9EDB" w14:textId="0DA45CAE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omni eucalyptus</w:t>
            </w:r>
          </w:p>
        </w:tc>
      </w:tr>
      <w:tr w:rsidR="00092CAF" w:rsidRPr="00F01ABB" w14:paraId="5B5034D0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7DC6" w14:textId="0C2ABE0A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ფინეთი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D8BE" w14:textId="758437DB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eukalyptus</w:t>
            </w:r>
          </w:p>
        </w:tc>
      </w:tr>
      <w:tr w:rsidR="00092CAF" w:rsidRPr="00F01ABB" w14:paraId="7F9E119D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E402" w14:textId="79EDE63F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ხორვატია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85BF" w14:textId="6C5FB2AF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duo eukaliptus</w:t>
            </w:r>
          </w:p>
        </w:tc>
      </w:tr>
      <w:tr w:rsidR="00092CAF" w:rsidRPr="00F01ABB" w14:paraId="6868DC2B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B403" w14:textId="6155A281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ლიეტუვა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EAE4" w14:textId="2E56D398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eukaliptų skonio 3 mg/1 mg kietosios pastilės</w:t>
            </w:r>
          </w:p>
        </w:tc>
      </w:tr>
      <w:tr w:rsidR="00092CAF" w:rsidRPr="00F01ABB" w14:paraId="0B938EDB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5822" w14:textId="02D0E78B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ლატვია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1312" w14:textId="540036F9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ar eikaliptu 3 mg/1 mg sūkājamās tabletes</w:t>
            </w:r>
          </w:p>
        </w:tc>
      </w:tr>
      <w:tr w:rsidR="00092CAF" w:rsidRPr="00F01ABB" w14:paraId="58FEE874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1950" w14:textId="5A0F4E72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პოლონეთი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7F15" w14:textId="2749D69C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ultra o smaku eukaliptusowym</w:t>
            </w:r>
          </w:p>
        </w:tc>
      </w:tr>
      <w:tr w:rsidR="00092CAF" w:rsidRPr="00F01ABB" w14:paraId="72E9957C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961D" w14:textId="60645E18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უნგრეთი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496" w14:textId="56BAE494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extra 3 mg/1 mg szopogató tabletta</w:t>
            </w:r>
          </w:p>
        </w:tc>
      </w:tr>
      <w:tr w:rsidR="00092CAF" w:rsidRPr="00F01ABB" w14:paraId="72157779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B893" w14:textId="662FEBA8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მალტა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630F" w14:textId="5ADFEDA9" w:rsidR="00092CAF" w:rsidRPr="00F01ABB" w:rsidRDefault="00092CAF" w:rsidP="00F354FD">
            <w:pPr>
              <w:widowControl w:val="0"/>
              <w:tabs>
                <w:tab w:val="left" w:pos="567"/>
              </w:tabs>
              <w:rPr>
                <w:rFonts w:ascii="Sylfaen" w:hAnsi="Sylfaen"/>
                <w:noProof/>
                <w:szCs w:val="24"/>
                <w:lang w:val="en-GB" w:eastAsia="en-US"/>
              </w:rPr>
            </w:pPr>
            <w:r w:rsidRPr="00F01ABB">
              <w:rPr>
                <w:rFonts w:ascii="Sylfaen" w:hAnsi="Sylfaen"/>
                <w:noProof/>
                <w:szCs w:val="24"/>
                <w:lang w:val="en-GB" w:eastAsia="en-US"/>
              </w:rPr>
              <w:t>Septolete total Eucalyptus 3 mg/1 mg lozenges</w:t>
            </w:r>
          </w:p>
        </w:tc>
      </w:tr>
      <w:tr w:rsidR="00092CAF" w:rsidRPr="00F01ABB" w14:paraId="75C72ABE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5511" w14:textId="1FDDBB7F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იტალია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F29B" w14:textId="5BAD5BD0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aroma eucalipto</w:t>
            </w:r>
          </w:p>
        </w:tc>
      </w:tr>
      <w:tr w:rsidR="00092CAF" w:rsidRPr="00F01ABB" w14:paraId="5A6ACD61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A964" w14:textId="10DB59E7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პორტუგალია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C65F" w14:textId="24A8183A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duo eucalipto</w:t>
            </w:r>
          </w:p>
        </w:tc>
      </w:tr>
      <w:tr w:rsidR="00092CAF" w:rsidRPr="00F01ABB" w14:paraId="64E83F6D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ED4F" w14:textId="404BC796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რუმინეთი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674A" w14:textId="5FB61E7E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omni eucalipt</w:t>
            </w:r>
          </w:p>
        </w:tc>
      </w:tr>
      <w:tr w:rsidR="00092CAF" w:rsidRPr="00F01ABB" w14:paraId="25EF8001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36A1" w14:textId="09C33444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სლოვაკეთი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D5D6" w14:textId="68BCB52B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extra eukalyptus 3 mg/1 mg tvrdé pastilky</w:t>
            </w:r>
          </w:p>
        </w:tc>
      </w:tr>
      <w:tr w:rsidR="00092CAF" w:rsidRPr="00F01ABB" w14:paraId="77DEBEB0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69B9" w14:textId="05078CF7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სლოვენია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4659" w14:textId="2A7F13F4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z okusom evkalipta</w:t>
            </w:r>
          </w:p>
        </w:tc>
      </w:tr>
    </w:tbl>
    <w:p w14:paraId="37464E04" w14:textId="77777777" w:rsidR="00F379FC" w:rsidRPr="00F01ABB" w:rsidRDefault="00F379FC" w:rsidP="00F354FD">
      <w:pPr>
        <w:widowControl w:val="0"/>
        <w:numPr>
          <w:ilvl w:val="12"/>
          <w:numId w:val="0"/>
        </w:numPr>
        <w:outlineLvl w:val="0"/>
        <w:rPr>
          <w:rFonts w:ascii="Sylfaen" w:hAnsi="Sylfaen"/>
          <w:b/>
          <w:noProof/>
          <w:szCs w:val="24"/>
          <w:lang w:eastAsia="en-US"/>
        </w:rPr>
      </w:pPr>
    </w:p>
    <w:p w14:paraId="1F2BAE78" w14:textId="68D96F5C" w:rsidR="00F379FC" w:rsidRPr="00F01ABB" w:rsidRDefault="00F379FC" w:rsidP="00F354FD">
      <w:pPr>
        <w:rPr>
          <w:rFonts w:ascii="Sylfaen" w:hAnsi="Sylfaen"/>
          <w:szCs w:val="24"/>
          <w:lang w:val="hu-HU" w:eastAsia="hu-HU"/>
        </w:rPr>
      </w:pPr>
      <w:r w:rsidRPr="00F01ABB">
        <w:rPr>
          <w:rFonts w:ascii="Sylfaen" w:hAnsi="Sylfaen"/>
          <w:szCs w:val="24"/>
        </w:rPr>
        <w:t>OGYI-T-22871/01     8×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69D10237" w14:textId="4CBEBFEA" w:rsidR="00F379FC" w:rsidRPr="00F01ABB" w:rsidRDefault="00F379FC" w:rsidP="00F354FD">
      <w:pPr>
        <w:rPr>
          <w:rFonts w:ascii="Sylfaen" w:hAnsi="Sylfaen"/>
          <w:szCs w:val="24"/>
        </w:rPr>
      </w:pPr>
      <w:r w:rsidRPr="00F01ABB">
        <w:rPr>
          <w:rFonts w:ascii="Sylfaen" w:hAnsi="Sylfaen"/>
          <w:szCs w:val="24"/>
        </w:rPr>
        <w:t>OGYI-T-22871/02     16×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124EE2E8" w14:textId="0DAB49B8" w:rsidR="00F379FC" w:rsidRPr="00F01ABB" w:rsidRDefault="00F379FC" w:rsidP="00F354FD">
      <w:pPr>
        <w:rPr>
          <w:rFonts w:ascii="Sylfaen" w:hAnsi="Sylfaen"/>
          <w:szCs w:val="24"/>
        </w:rPr>
      </w:pPr>
      <w:r w:rsidRPr="00F01ABB">
        <w:rPr>
          <w:rFonts w:ascii="Sylfaen" w:hAnsi="Sylfaen"/>
          <w:szCs w:val="24"/>
        </w:rPr>
        <w:t>OGYI-T-22871/03     24×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77639979" w14:textId="0BE5BF1E" w:rsidR="00F379FC" w:rsidRPr="00F01ABB" w:rsidRDefault="00F379FC" w:rsidP="00F354FD">
      <w:pPr>
        <w:rPr>
          <w:rFonts w:ascii="Sylfaen" w:hAnsi="Sylfaen"/>
          <w:szCs w:val="24"/>
        </w:rPr>
      </w:pPr>
      <w:r w:rsidRPr="00F01ABB">
        <w:rPr>
          <w:rFonts w:ascii="Sylfaen" w:hAnsi="Sylfaen"/>
          <w:szCs w:val="24"/>
        </w:rPr>
        <w:t>OGYI-T-22871/04     32×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4303A3D4" w14:textId="6393DF38" w:rsidR="00F379FC" w:rsidRPr="00F01ABB" w:rsidRDefault="00F379FC" w:rsidP="00F354FD">
      <w:pPr>
        <w:rPr>
          <w:rFonts w:ascii="Sylfaen" w:hAnsi="Sylfaen"/>
          <w:szCs w:val="24"/>
        </w:rPr>
      </w:pPr>
      <w:r w:rsidRPr="00F01ABB">
        <w:rPr>
          <w:rFonts w:ascii="Sylfaen" w:hAnsi="Sylfaen"/>
          <w:szCs w:val="24"/>
        </w:rPr>
        <w:t>OGYI-T-22871/05     40×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7DB0D301" w14:textId="77777777" w:rsidR="00F379FC" w:rsidRPr="00F01ABB" w:rsidRDefault="00F379FC" w:rsidP="00F354FD">
      <w:pPr>
        <w:widowControl w:val="0"/>
        <w:numPr>
          <w:ilvl w:val="12"/>
          <w:numId w:val="0"/>
        </w:numPr>
        <w:outlineLvl w:val="0"/>
        <w:rPr>
          <w:rFonts w:ascii="Sylfaen" w:hAnsi="Sylfaen"/>
          <w:b/>
          <w:noProof/>
          <w:szCs w:val="24"/>
          <w:lang w:eastAsia="en-US"/>
        </w:rPr>
      </w:pPr>
    </w:p>
    <w:p w14:paraId="039BC926" w14:textId="310B54ED" w:rsidR="00F379FC" w:rsidRPr="00F01ABB" w:rsidRDefault="00F379FC" w:rsidP="00F354FD">
      <w:pPr>
        <w:widowControl w:val="0"/>
        <w:numPr>
          <w:ilvl w:val="12"/>
          <w:numId w:val="0"/>
        </w:numPr>
        <w:outlineLvl w:val="0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ამ ფურცელ-ჩანართის ბოლო გადახედვის თარიღია: 2024 იანვარი</w:t>
      </w:r>
    </w:p>
    <w:p w14:paraId="0B5EE47C" w14:textId="6A871D92" w:rsidR="00C00704" w:rsidRPr="00F01ABB" w:rsidRDefault="00C00704" w:rsidP="001A0B2D">
      <w:pPr>
        <w:widowControl w:val="0"/>
        <w:jc w:val="both"/>
        <w:outlineLvl w:val="0"/>
        <w:rPr>
          <w:rFonts w:ascii="Sylfaen" w:hAnsi="Sylfaen"/>
          <w:szCs w:val="24"/>
          <w:lang w:val="en-GB"/>
        </w:rPr>
      </w:pPr>
    </w:p>
    <w:sectPr w:rsidR="00C00704" w:rsidRPr="00F01ABB" w:rsidSect="00F354FD">
      <w:headerReference w:type="default" r:id="rId9"/>
      <w:footerReference w:type="even" r:id="rId10"/>
      <w:footerReference w:type="default" r:id="rId11"/>
      <w:type w:val="continuous"/>
      <w:pgSz w:w="11907" w:h="16840" w:code="9"/>
      <w:pgMar w:top="360" w:right="477" w:bottom="10" w:left="990" w:header="390" w:footer="9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6B0C2" w14:textId="77777777" w:rsidR="00F81559" w:rsidRDefault="00F81559">
      <w:r>
        <w:separator/>
      </w:r>
    </w:p>
  </w:endnote>
  <w:endnote w:type="continuationSeparator" w:id="0">
    <w:p w14:paraId="338ECA76" w14:textId="77777777" w:rsidR="00F81559" w:rsidRDefault="00F81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05C00" w14:textId="77777777" w:rsidR="00C00704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A6495D" w14:textId="77777777" w:rsidR="00C00704" w:rsidRDefault="00C0070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10"/>
      <w:gridCol w:w="4854"/>
      <w:gridCol w:w="2754"/>
    </w:tblGrid>
    <w:tr w:rsidR="00C00704" w14:paraId="037CC9A8" w14:textId="77777777" w:rsidTr="00F354FD">
      <w:tc>
        <w:tcPr>
          <w:tcW w:w="2310" w:type="dxa"/>
        </w:tcPr>
        <w:p w14:paraId="12478E8C" w14:textId="0D2062C8" w:rsidR="00C00704" w:rsidRPr="00F354FD" w:rsidRDefault="00C00704">
          <w:pPr>
            <w:pStyle w:val="Footer"/>
            <w:ind w:right="360"/>
            <w:rPr>
              <w:sz w:val="20"/>
            </w:rPr>
          </w:pPr>
          <w:r w:rsidRPr="00F354FD">
            <w:rPr>
              <w:sz w:val="20"/>
            </w:rPr>
            <w:fldChar w:fldCharType="begin"/>
          </w:r>
          <w:r w:rsidRPr="00F354FD">
            <w:rPr>
              <w:sz w:val="20"/>
            </w:rPr>
            <w:instrText xml:space="preserve"> DOCPROPERTY  object_name  \* MERGEFORMAT </w:instrText>
          </w:r>
          <w:r w:rsidRPr="00F354FD">
            <w:rPr>
              <w:sz w:val="20"/>
            </w:rPr>
            <w:fldChar w:fldCharType="separate"/>
          </w:r>
          <w:r w:rsidR="000561B3">
            <w:rPr>
              <w:sz w:val="20"/>
            </w:rPr>
            <w:t>PI_Text072424_3</w:t>
          </w:r>
          <w:r w:rsidRPr="00F354FD">
            <w:rPr>
              <w:sz w:val="20"/>
            </w:rPr>
            <w:fldChar w:fldCharType="end"/>
          </w:r>
        </w:p>
      </w:tc>
      <w:tc>
        <w:tcPr>
          <w:tcW w:w="4854" w:type="dxa"/>
        </w:tcPr>
        <w:p w14:paraId="5E344A54" w14:textId="49DB6CA9" w:rsidR="00C00704" w:rsidRPr="00F354FD" w:rsidRDefault="00000000">
          <w:pPr>
            <w:pStyle w:val="Footer"/>
            <w:rPr>
              <w:sz w:val="20"/>
            </w:rPr>
          </w:pPr>
          <w:r w:rsidRPr="00F354FD">
            <w:rPr>
              <w:sz w:val="20"/>
            </w:rPr>
            <w:fldChar w:fldCharType="begin"/>
          </w:r>
          <w:r w:rsidRPr="00F354FD">
            <w:rPr>
              <w:sz w:val="20"/>
            </w:rPr>
            <w:instrText xml:space="preserve"> DOCPROPERTY  first_effective_date  \* MERGEFORMAT </w:instrText>
          </w:r>
          <w:r w:rsidRPr="00F354FD">
            <w:rPr>
              <w:sz w:val="20"/>
            </w:rPr>
            <w:fldChar w:fldCharType="end"/>
          </w:r>
          <w:r w:rsidRPr="00F354FD">
            <w:rPr>
              <w:sz w:val="20"/>
            </w:rPr>
            <w:t>- განახლებულია:</w:t>
          </w:r>
          <w:r w:rsidRPr="00F354FD">
            <w:rPr>
              <w:sz w:val="20"/>
            </w:rPr>
            <w:fldChar w:fldCharType="begin"/>
          </w:r>
          <w:r w:rsidRPr="00F354FD">
            <w:rPr>
              <w:sz w:val="20"/>
            </w:rPr>
            <w:instrText xml:space="preserve"> DOCPROPERTY  updated_effective_date  \* MERGEFORMAT </w:instrText>
          </w:r>
          <w:r w:rsidRPr="00F354FD">
            <w:rPr>
              <w:sz w:val="20"/>
            </w:rPr>
            <w:fldChar w:fldCharType="end"/>
          </w:r>
        </w:p>
      </w:tc>
      <w:tc>
        <w:tcPr>
          <w:tcW w:w="2754" w:type="dxa"/>
        </w:tcPr>
        <w:p w14:paraId="17145E92" w14:textId="20EA1161" w:rsidR="00C00704" w:rsidRPr="00F354FD" w:rsidRDefault="005D4EAF">
          <w:pPr>
            <w:pStyle w:val="Footer"/>
            <w:rPr>
              <w:sz w:val="20"/>
            </w:rPr>
          </w:pPr>
          <w:r w:rsidRPr="00F354FD">
            <w:rPr>
              <w:rFonts w:ascii="Sylfaen" w:hAnsi="Sylfaen"/>
              <w:sz w:val="20"/>
            </w:rPr>
            <w:t>გვერდი</w:t>
          </w:r>
          <w:r w:rsidRPr="00F354FD">
            <w:rPr>
              <w:sz w:val="20"/>
            </w:rPr>
            <w:t xml:space="preserve"> </w:t>
          </w:r>
          <w:r w:rsidRPr="00F354FD">
            <w:rPr>
              <w:b/>
              <w:bCs/>
              <w:sz w:val="20"/>
            </w:rPr>
            <w:fldChar w:fldCharType="begin"/>
          </w:r>
          <w:r w:rsidRPr="00F354FD">
            <w:rPr>
              <w:b/>
              <w:bCs/>
              <w:sz w:val="20"/>
            </w:rPr>
            <w:instrText xml:space="preserve"> PAGE  \* Arabic  \* MERGEFORMAT </w:instrText>
          </w:r>
          <w:r w:rsidRPr="00F354FD">
            <w:rPr>
              <w:b/>
              <w:bCs/>
              <w:sz w:val="20"/>
            </w:rPr>
            <w:fldChar w:fldCharType="separate"/>
          </w:r>
          <w:r w:rsidRPr="00F354FD">
            <w:rPr>
              <w:b/>
              <w:bCs/>
              <w:noProof/>
              <w:sz w:val="20"/>
            </w:rPr>
            <w:t>1</w:t>
          </w:r>
          <w:r w:rsidRPr="00F354FD">
            <w:rPr>
              <w:b/>
              <w:bCs/>
              <w:sz w:val="20"/>
            </w:rPr>
            <w:fldChar w:fldCharType="end"/>
          </w:r>
          <w:r w:rsidRPr="00F354FD">
            <w:rPr>
              <w:sz w:val="20"/>
            </w:rPr>
            <w:t xml:space="preserve"> - </w:t>
          </w:r>
          <w:r w:rsidRPr="00F354FD">
            <w:rPr>
              <w:b/>
              <w:bCs/>
              <w:sz w:val="20"/>
            </w:rPr>
            <w:fldChar w:fldCharType="begin"/>
          </w:r>
          <w:r w:rsidRPr="00F354FD">
            <w:rPr>
              <w:b/>
              <w:bCs/>
              <w:sz w:val="20"/>
            </w:rPr>
            <w:instrText xml:space="preserve"> NUMPAGES  \* Arabic  \* MERGEFORMAT </w:instrText>
          </w:r>
          <w:r w:rsidRPr="00F354FD">
            <w:rPr>
              <w:b/>
              <w:bCs/>
              <w:sz w:val="20"/>
            </w:rPr>
            <w:fldChar w:fldCharType="separate"/>
          </w:r>
          <w:r w:rsidRPr="00F354FD">
            <w:rPr>
              <w:b/>
              <w:bCs/>
              <w:noProof/>
              <w:sz w:val="20"/>
            </w:rPr>
            <w:t>2</w:t>
          </w:r>
          <w:r w:rsidRPr="00F354FD">
            <w:rPr>
              <w:b/>
              <w:bCs/>
              <w:sz w:val="20"/>
            </w:rPr>
            <w:fldChar w:fldCharType="end"/>
          </w:r>
        </w:p>
      </w:tc>
    </w:tr>
  </w:tbl>
  <w:p w14:paraId="6550D180" w14:textId="77777777" w:rsidR="00C00704" w:rsidRDefault="00C007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2495F" w14:textId="77777777" w:rsidR="00F81559" w:rsidRDefault="00F81559">
      <w:r>
        <w:separator/>
      </w:r>
    </w:p>
  </w:footnote>
  <w:footnote w:type="continuationSeparator" w:id="0">
    <w:p w14:paraId="2CC17A06" w14:textId="77777777" w:rsidR="00F81559" w:rsidRDefault="00F81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680"/>
      <w:gridCol w:w="5310"/>
    </w:tblGrid>
    <w:tr w:rsidR="005D4EAF" w14:paraId="61064A3C" w14:textId="77777777" w:rsidTr="00F354FD">
      <w:tc>
        <w:tcPr>
          <w:tcW w:w="4680" w:type="dxa"/>
        </w:tcPr>
        <w:p w14:paraId="7AEAFD0C" w14:textId="767188F1" w:rsidR="005D4EAF" w:rsidRPr="00F354FD" w:rsidRDefault="005D4EAF" w:rsidP="005D4EAF">
          <w:pPr>
            <w:pStyle w:val="Header"/>
            <w:rPr>
              <w:sz w:val="18"/>
              <w:szCs w:val="18"/>
            </w:rPr>
          </w:pPr>
          <w:r w:rsidRPr="00F354FD">
            <w:rPr>
              <w:sz w:val="18"/>
              <w:szCs w:val="18"/>
            </w:rPr>
            <w:fldChar w:fldCharType="begin"/>
          </w:r>
          <w:r w:rsidRPr="00F354FD">
            <w:rPr>
              <w:sz w:val="18"/>
              <w:szCs w:val="18"/>
            </w:rPr>
            <w:instrText xml:space="preserve"> DOCPROPERTY  document_code  \* MERGEFORMAT </w:instrText>
          </w:r>
          <w:r w:rsidRPr="00F354FD">
            <w:rPr>
              <w:sz w:val="18"/>
              <w:szCs w:val="18"/>
            </w:rPr>
            <w:fldChar w:fldCharType="separate"/>
          </w:r>
          <w:r w:rsidR="000561B3">
            <w:rPr>
              <w:sz w:val="18"/>
              <w:szCs w:val="18"/>
            </w:rPr>
            <w:t>1.3.1</w:t>
          </w:r>
          <w:r w:rsidRPr="00F354FD">
            <w:rPr>
              <w:sz w:val="18"/>
              <w:szCs w:val="18"/>
            </w:rPr>
            <w:fldChar w:fldCharType="end"/>
          </w:r>
        </w:p>
      </w:tc>
      <w:tc>
        <w:tcPr>
          <w:tcW w:w="5310" w:type="dxa"/>
          <w:tcBorders>
            <w:bottom w:val="single" w:sz="4" w:space="0" w:color="auto"/>
          </w:tcBorders>
        </w:tcPr>
        <w:p w14:paraId="23FAA12F" w14:textId="77777777" w:rsidR="005D4EAF" w:rsidRPr="00F354FD" w:rsidRDefault="005D4EAF" w:rsidP="005D4EAF">
          <w:pPr>
            <w:pStyle w:val="Header"/>
            <w:rPr>
              <w:sz w:val="18"/>
              <w:szCs w:val="18"/>
            </w:rPr>
          </w:pPr>
          <w:r w:rsidRPr="00F354FD">
            <w:rPr>
              <w:rFonts w:ascii="Sylfaen" w:hAnsi="Sylfaen"/>
              <w:sz w:val="18"/>
              <w:szCs w:val="18"/>
            </w:rPr>
            <w:t>ბენზიდამინი</w:t>
          </w:r>
          <w:r w:rsidRPr="00F354FD">
            <w:rPr>
              <w:sz w:val="18"/>
              <w:szCs w:val="18"/>
            </w:rPr>
            <w:t>/</w:t>
          </w:r>
          <w:r w:rsidRPr="00F354FD">
            <w:rPr>
              <w:rFonts w:ascii="Sylfaen" w:hAnsi="Sylfaen"/>
              <w:sz w:val="18"/>
              <w:szCs w:val="18"/>
            </w:rPr>
            <w:t>ცეტილპირიდინიუმის ქლორიდი</w:t>
          </w:r>
          <w:r w:rsidRPr="00F354FD">
            <w:rPr>
              <w:sz w:val="18"/>
              <w:szCs w:val="18"/>
            </w:rPr>
            <w:t xml:space="preserve"> </w:t>
          </w:r>
        </w:p>
      </w:tc>
    </w:tr>
    <w:tr w:rsidR="005D4EAF" w14:paraId="5176F518" w14:textId="77777777" w:rsidTr="00F354FD">
      <w:tc>
        <w:tcPr>
          <w:tcW w:w="4680" w:type="dxa"/>
        </w:tcPr>
        <w:p w14:paraId="495AC88C" w14:textId="77777777" w:rsidR="005D4EAF" w:rsidRPr="00F354FD" w:rsidRDefault="005D4EAF" w:rsidP="005D4EAF">
          <w:pPr>
            <w:pStyle w:val="Header"/>
            <w:rPr>
              <w:rFonts w:ascii="Sylfaen" w:hAnsi="Sylfaen"/>
              <w:sz w:val="18"/>
              <w:szCs w:val="18"/>
              <w:lang w:val="ka-GE"/>
            </w:rPr>
          </w:pPr>
          <w:r w:rsidRPr="00F354FD">
            <w:rPr>
              <w:rFonts w:ascii="Sylfaen" w:hAnsi="Sylfaen"/>
              <w:sz w:val="18"/>
              <w:szCs w:val="18"/>
              <w:lang w:val="en-US"/>
            </w:rPr>
            <w:t>SPC</w:t>
          </w:r>
          <w:r w:rsidRPr="00F354FD">
            <w:rPr>
              <w:rFonts w:ascii="Sylfaen" w:hAnsi="Sylfaen"/>
              <w:sz w:val="18"/>
              <w:szCs w:val="18"/>
              <w:lang w:val="ka-GE"/>
            </w:rPr>
            <w:t>, ეტიკეტირება და შეფუთვის ფურცელ-ჩანართი</w:t>
          </w:r>
        </w:p>
      </w:tc>
      <w:tc>
        <w:tcPr>
          <w:tcW w:w="5310" w:type="dxa"/>
          <w:tcBorders>
            <w:bottom w:val="single" w:sz="4" w:space="0" w:color="auto"/>
          </w:tcBorders>
        </w:tcPr>
        <w:p w14:paraId="3ACC7A27" w14:textId="77777777" w:rsidR="005D4EAF" w:rsidRPr="00F354FD" w:rsidRDefault="005D4EAF" w:rsidP="005D4EAF">
          <w:pPr>
            <w:pStyle w:val="Header"/>
            <w:rPr>
              <w:rFonts w:ascii="Calibri" w:hAnsi="Calibri"/>
              <w:sz w:val="18"/>
              <w:szCs w:val="18"/>
              <w:lang w:val="ka-GE"/>
            </w:rPr>
          </w:pPr>
          <w:r w:rsidRPr="00F354FD">
            <w:rPr>
              <w:sz w:val="18"/>
              <w:szCs w:val="18"/>
              <w:lang w:val="en-US"/>
            </w:rPr>
            <w:t>GE-</w:t>
          </w:r>
          <w:r w:rsidRPr="00F354FD">
            <w:rPr>
              <w:rFonts w:ascii="Sylfaen" w:hAnsi="Sylfaen"/>
              <w:sz w:val="18"/>
              <w:szCs w:val="18"/>
              <w:lang w:val="en-US"/>
            </w:rPr>
            <w:t xml:space="preserve"> </w:t>
          </w:r>
          <w:r w:rsidRPr="00F354FD">
            <w:rPr>
              <w:rFonts w:ascii="Sylfaen" w:hAnsi="Sylfaen"/>
              <w:sz w:val="18"/>
              <w:szCs w:val="18"/>
              <w:lang w:val="ka-GE"/>
            </w:rPr>
            <w:t>საქართველო</w:t>
          </w:r>
        </w:p>
      </w:tc>
    </w:tr>
  </w:tbl>
  <w:p w14:paraId="2F661E96" w14:textId="77777777" w:rsidR="00C00704" w:rsidRDefault="00C00704">
    <w:pPr>
      <w:spacing w:line="20" w:lineRule="exact"/>
    </w:pPr>
  </w:p>
  <w:p w14:paraId="7BB0238D" w14:textId="77777777" w:rsidR="00C00704" w:rsidRDefault="00C00704">
    <w:pPr>
      <w:pStyle w:val="Header"/>
    </w:pPr>
    <w:bookmarkStart w:id="2" w:name="TableTag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515E3"/>
    <w:multiLevelType w:val="hybridMultilevel"/>
    <w:tmpl w:val="C494FE6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0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530188089">
    <w:abstractNumId w:val="6"/>
  </w:num>
  <w:num w:numId="2" w16cid:durableId="2094163554">
    <w:abstractNumId w:val="2"/>
  </w:num>
  <w:num w:numId="3" w16cid:durableId="1928035697">
    <w:abstractNumId w:val="1"/>
  </w:num>
  <w:num w:numId="4" w16cid:durableId="213597830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1016617861">
    <w:abstractNumId w:val="9"/>
  </w:num>
  <w:num w:numId="6" w16cid:durableId="1748763141">
    <w:abstractNumId w:val="10"/>
  </w:num>
  <w:num w:numId="7" w16cid:durableId="1318221426">
    <w:abstractNumId w:val="4"/>
  </w:num>
  <w:num w:numId="8" w16cid:durableId="1015034673">
    <w:abstractNumId w:val="8"/>
  </w:num>
  <w:num w:numId="9" w16cid:durableId="120807969">
    <w:abstractNumId w:val="3"/>
  </w:num>
  <w:num w:numId="10" w16cid:durableId="1380860158">
    <w:abstractNumId w:val="5"/>
  </w:num>
  <w:num w:numId="11" w16cid:durableId="500394077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 w16cid:durableId="17371237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0704"/>
    <w:rsid w:val="000453D5"/>
    <w:rsid w:val="0005498F"/>
    <w:rsid w:val="000561B3"/>
    <w:rsid w:val="00077C71"/>
    <w:rsid w:val="00092CAF"/>
    <w:rsid w:val="001A0B2D"/>
    <w:rsid w:val="002E13F7"/>
    <w:rsid w:val="00394AA1"/>
    <w:rsid w:val="00453E8F"/>
    <w:rsid w:val="0052237C"/>
    <w:rsid w:val="005D4EAF"/>
    <w:rsid w:val="006245C1"/>
    <w:rsid w:val="00636920"/>
    <w:rsid w:val="007C1310"/>
    <w:rsid w:val="00816D84"/>
    <w:rsid w:val="00823157"/>
    <w:rsid w:val="008C4CDF"/>
    <w:rsid w:val="00912A77"/>
    <w:rsid w:val="00A50DF4"/>
    <w:rsid w:val="00C00704"/>
    <w:rsid w:val="00E26D91"/>
    <w:rsid w:val="00E40359"/>
    <w:rsid w:val="00E8456C"/>
    <w:rsid w:val="00F01ABB"/>
    <w:rsid w:val="00F354FD"/>
    <w:rsid w:val="00F379FC"/>
    <w:rsid w:val="00F8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DF1F2A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ka" w:eastAsia="sl-SI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decimal" w:pos="6760"/>
      </w:tabs>
      <w:spacing w:line="480" w:lineRule="atLeas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character" w:styleId="Hyperlink">
    <w:name w:val="Hyperlink"/>
    <w:rPr>
      <w:rFonts w:ascii="Times New Roman" w:hAnsi="Times New Roman"/>
      <w:color w:val="auto"/>
      <w:sz w:val="24"/>
      <w:szCs w:val="24"/>
      <w:u w:val="single"/>
      <w:lang w:val="ka"/>
    </w:rPr>
  </w:style>
  <w:style w:type="character" w:styleId="FollowedHyperlink">
    <w:name w:val="FollowedHyperlink"/>
    <w:rPr>
      <w:color w:val="800080"/>
      <w:u w:val="single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Caption">
    <w:name w:val="caption"/>
    <w:basedOn w:val="Normal"/>
    <w:next w:val="Normal"/>
    <w:qFormat/>
    <w:pPr>
      <w:jc w:val="both"/>
    </w:pPr>
  </w:style>
  <w:style w:type="paragraph" w:customStyle="1" w:styleId="Naslov1">
    <w:name w:val="Naslov1"/>
    <w:basedOn w:val="Heading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OC1">
    <w:name w:val="toc 1"/>
    <w:basedOn w:val="Normal"/>
    <w:next w:val="Normal"/>
    <w:autoRedefine/>
    <w:semiHidden/>
    <w:pPr>
      <w:spacing w:before="120"/>
    </w:pPr>
    <w:rPr>
      <w:b/>
      <w:bCs/>
      <w:i/>
      <w:iCs/>
      <w:szCs w:val="28"/>
    </w:rPr>
  </w:style>
  <w:style w:type="paragraph" w:styleId="BodyText">
    <w:name w:val="Body Text"/>
    <w:basedOn w:val="Normal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EMEAEnBodyText">
    <w:name w:val="EMEA En Body Text"/>
    <w:basedOn w:val="Normal"/>
    <w:pPr>
      <w:spacing w:before="120" w:after="120"/>
      <w:jc w:val="both"/>
    </w:pPr>
    <w:rPr>
      <w:sz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ka" w:eastAsia="sl-SI"/>
    </w:rPr>
  </w:style>
  <w:style w:type="character" w:customStyle="1" w:styleId="HeaderChar">
    <w:name w:val="Header Char"/>
    <w:link w:val="Header"/>
    <w:rsid w:val="005D4EAF"/>
    <w:rPr>
      <w:sz w:val="24"/>
    </w:rPr>
  </w:style>
  <w:style w:type="character" w:styleId="UnresolvedMention">
    <w:name w:val="Unresolved Mention"/>
    <w:uiPriority w:val="99"/>
    <w:semiHidden/>
    <w:unhideWhenUsed/>
    <w:rsid w:val="00092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yei.go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B4FC00A8-DC7B-42EC-B061-94CA6FB5B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1326</Words>
  <Characters>9416</Characters>
  <Application>Microsoft Office Word</Application>
  <DocSecurity>0</DocSecurity>
  <Lines>254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David Durdiadze</cp:lastModifiedBy>
  <cp:revision>39</cp:revision>
  <cp:lastPrinted>2026-01-30T08:08:00Z</cp:lastPrinted>
  <dcterms:created xsi:type="dcterms:W3CDTF">2019-11-05T10:45:00Z</dcterms:created>
  <dcterms:modified xsi:type="dcterms:W3CDTF">2026-04-20T09:43:00Z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/>
  </property>
  <property fmtid="{D5CDD505-2E9C-101B-9397-08002B2CF9AE}" pid="3" name="updated_effective_date">
    <vt:lpwstr/>
  </property>
  <property fmtid="{D5CDD505-2E9C-101B-9397-08002B2CF9AE}" pid="4" name="object_name">
    <vt:lpwstr>PI_Text072424_3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Benzydamine/Cetylpyridinium chloride</vt:lpwstr>
  </property>
  <property fmtid="{D5CDD505-2E9C-101B-9397-08002B2CF9AE}" pid="8" name="country">
    <vt:lpwstr>GE-Georgia</vt:lpwstr>
  </property>
</Properties>
</file>