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9DEB" w14:textId="77777777" w:rsidR="00E37EFF" w:rsidRPr="00E44D34" w:rsidRDefault="00E37EFF" w:rsidP="00E44D34">
      <w:pPr>
        <w:shd w:val="clear" w:color="auto" w:fill="FFFFFF"/>
        <w:spacing w:after="0" w:line="240" w:lineRule="auto"/>
        <w:rPr>
          <w:rFonts w:ascii="Arial" w:hAnsi="Arial" w:cs="Arial"/>
          <w:color w:val="222222"/>
          <w:kern w:val="0"/>
        </w:rPr>
      </w:pPr>
    </w:p>
    <w:p w14:paraId="787F3A34" w14:textId="77777777" w:rsidR="00E37EFF" w:rsidRPr="00C644C1" w:rsidRDefault="00E37EFF" w:rsidP="00C644C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kern w:val="0"/>
          <w:sz w:val="22"/>
          <w:szCs w:val="22"/>
        </w:rPr>
      </w:pPr>
      <w:bookmarkStart w:id="0" w:name="_Hlk215492067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ფურცელი-ჩანართი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: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ინფორმაცია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მომხმარებლისთვის</w:t>
      </w:r>
      <w:proofErr w:type="spellEnd"/>
    </w:p>
    <w:p w14:paraId="43E8C438" w14:textId="77777777" w:rsidR="00E37EFF" w:rsidRPr="00C644C1" w:rsidRDefault="00E37EFF" w:rsidP="00C644C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-5</w:t>
      </w:r>
    </w:p>
    <w:p w14:paraId="53BC5E67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7C7E68E2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მგ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საღეჭი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ტაბლეტები</w:t>
      </w:r>
      <w:proofErr w:type="spellEnd"/>
    </w:p>
    <w:p w14:paraId="188AB3A5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1C1A7911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proofErr w:type="spellEnd"/>
    </w:p>
    <w:p w14:paraId="3EA33686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166F991C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ყურადღებით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წაიკითხეთ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ეს ჩანართი</w:t>
      </w:r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სანამ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ამ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მედიკამენტს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თქვენს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შვილს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მისცემთ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რადგან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ის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შეიცავს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თქვენთვის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შვილისთვის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მნიშვნელოვან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b/>
          <w:color w:val="222222"/>
          <w:kern w:val="0"/>
          <w:sz w:val="22"/>
          <w:szCs w:val="22"/>
        </w:rPr>
        <w:t>ინფორმაციას</w:t>
      </w:r>
      <w:proofErr w:type="spellEnd"/>
      <w:r w:rsidRPr="00C644C1">
        <w:rPr>
          <w:rFonts w:ascii="Times New Roman" w:hAnsi="Times New Roman"/>
          <w:b/>
          <w:color w:val="222222"/>
          <w:kern w:val="0"/>
          <w:sz w:val="22"/>
          <w:szCs w:val="22"/>
        </w:rPr>
        <w:t>.</w:t>
      </w:r>
    </w:p>
    <w:p w14:paraId="52518643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შეინახეთ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ეს ჩანართი.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შესაძლოა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დაგჭირდეთ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მისი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ხელახლა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წაკითხვა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1C988FEF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თუ თქვენ გაქვთ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დამატებითი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კითხვები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მიმართეთ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ექიმს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ფარმაცევტს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23D68444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მედიკამენტი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გამოწერილია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მხოლოდ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შვილისთვის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გადასცეთ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სხვებს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შეიძლება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ზიანი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მიაყენოს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მათ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მაშინაც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თუ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მათი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დაავადების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ნიშნები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შვილის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ნიშნების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მსგავსია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779CE045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თუ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შენიშნეთ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რაიმე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გვერდითი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ეფექტი,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მიმართეთ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ექიმს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ფარმაცევტს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მოიცავს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ნებისმიერ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შესაძლო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გვერდით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ეფექტს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რომელიც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ჩამოთვლილი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ამ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ჩანართ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იხილეთ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განყოფილება 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4.</w:t>
      </w:r>
    </w:p>
    <w:p w14:paraId="5854A06A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419AEB55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რა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არის მოცემული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ამ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ფურცელ</w:t>
      </w: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>-</w:t>
      </w:r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ჩანართში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>:</w:t>
      </w:r>
    </w:p>
    <w:p w14:paraId="6F42FA23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1.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რისთვის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გამოიყენება</w:t>
      </w:r>
      <w:proofErr w:type="spellEnd"/>
    </w:p>
    <w:p w14:paraId="7782FDE2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2.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რა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უნდა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იცოდეთ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სანამ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თქვენს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შვილს</w:t>
      </w:r>
      <w:proofErr w:type="spellEnd"/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1F6BA8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მისცემთ </w:t>
      </w:r>
      <w:proofErr w:type="spellStart"/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</w:t>
      </w:r>
      <w:proofErr w:type="spellEnd"/>
      <w:r w:rsidRPr="001F6BA8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</w:t>
      </w:r>
      <w:r w:rsidRPr="001F6BA8">
        <w:rPr>
          <w:rFonts w:ascii="Times New Roman" w:hAnsi="Times New Roman"/>
          <w:color w:val="222222"/>
          <w:kern w:val="0"/>
          <w:sz w:val="22"/>
          <w:szCs w:val="22"/>
        </w:rPr>
        <w:t>-5-</w:t>
      </w:r>
      <w:r w:rsidRPr="001F6BA8">
        <w:rPr>
          <w:rFonts w:ascii="Sylfaen" w:hAnsi="Sylfaen" w:cs="Sylfaen"/>
          <w:color w:val="222222"/>
          <w:kern w:val="0"/>
          <w:sz w:val="22"/>
          <w:szCs w:val="22"/>
        </w:rPr>
        <w:t>ს</w:t>
      </w:r>
    </w:p>
    <w:p w14:paraId="7752B9F7" w14:textId="77777777" w:rsidR="00E37EFF" w:rsidRPr="00C644C1" w:rsidRDefault="00E37EFF" w:rsidP="001F6BA8">
      <w:pPr>
        <w:shd w:val="clear" w:color="auto" w:fill="FFFFFF"/>
        <w:tabs>
          <w:tab w:val="left" w:pos="4112"/>
        </w:tabs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3.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როგორ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მიიღება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-5</w:t>
      </w:r>
      <w:r>
        <w:rPr>
          <w:rFonts w:ascii="Times New Roman" w:hAnsi="Times New Roman"/>
          <w:color w:val="222222"/>
          <w:kern w:val="0"/>
          <w:sz w:val="22"/>
          <w:szCs w:val="22"/>
        </w:rPr>
        <w:tab/>
      </w:r>
    </w:p>
    <w:p w14:paraId="3BB5241A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Sylfaen" w:hAnsi="Sylfaen"/>
          <w:color w:val="222222"/>
          <w:kern w:val="0"/>
          <w:sz w:val="22"/>
          <w:szCs w:val="22"/>
          <w:lang w:val="ka-GE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4.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შესაძლო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გვერდითი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ეფექტები</w:t>
      </w:r>
    </w:p>
    <w:p w14:paraId="2F36DE86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5.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როგორ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ინახება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-5</w:t>
      </w:r>
    </w:p>
    <w:p w14:paraId="670395CA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6.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შეფუთვის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შემცველობა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სხვა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ინფორმაცია</w:t>
      </w:r>
      <w:proofErr w:type="spellEnd"/>
    </w:p>
    <w:p w14:paraId="0F9661CB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17326272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1.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რა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არის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მონტელუკასტი</w:t>
      </w: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-5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და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რისთვის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გამოიყენება</w:t>
      </w:r>
      <w:proofErr w:type="spellEnd"/>
    </w:p>
    <w:p w14:paraId="02F75DA6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ლეიკოტრიენ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ული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რეცეპტორების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ანტაგონისტი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რომელიც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ბლოკავს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ნივთიერებას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რომელსაც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ეწოდება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ლეიკოტრიენები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66D05F8D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62EE918B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ლეიკოტრიენებმა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შეიძლება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გამოიწვიონ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ფილტვებში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შევიწროება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შეშუპება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ლეიკოტრიენების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ბლოკირებით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წამალი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აუმჯობესებს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სიმპტომებს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ეხმარება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გა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კონტროლ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ებას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755272DC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770D5B4D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თქვენმა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ექიმმა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დაგინიშნათ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შვილის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სამკურნალოდ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დღისით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ღამით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სიმპტომების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პრევენციისთვის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5674A311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53A09406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გამოიყენება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იმ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ბავშვების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სამკურნალოდ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რომლებიც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სათანადოდ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კონტროლდებიან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მედიკამენტებით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საჭიროებენ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დამატებით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თერაპიას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525B83A5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ასევე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ხელს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უწყობს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ვარჯიშით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გამოწვეული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შევიწროების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პრევენციას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6-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დან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14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წლამდე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ასაკის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ბავშვებში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1BD62623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ასევე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შეიძლება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გამოყენებულ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იქნას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როგორც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საინჰალაციო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კორტიკოსტეროიდების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ალტერნატიული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მკურნალობა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6-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დან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14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წლამდე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ასაკის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ბავშვებისთვის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რომლებმაც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ბოლო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დროს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მიიღეს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ორალური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კორტიკოსტეროიდები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შესამსუბუქებლად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დადგინდა რომ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შეუძლიათ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სა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ინჰალაცი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ო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კორტიკოსტეროიდების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გამოყენება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0181D45A" w14:textId="77777777" w:rsidR="00E37EFF" w:rsidRDefault="00E37EFF" w:rsidP="00C644C1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CBC26AE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ექიმი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განსაზღვრავს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თუ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როგორ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უნდა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მისცეთ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მონტელუკასტი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-5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ბავშვის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სიმპტომებისა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სიმძიმის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მიხედვით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0924E4F1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676F96A3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რა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არის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ასთმა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>?</w:t>
      </w:r>
    </w:p>
    <w:p w14:paraId="3EF2E80C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ხანგრძლივი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დაავადება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07BCDF5E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73D1C5CE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მოიცავს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:</w:t>
      </w:r>
    </w:p>
    <w:p w14:paraId="519E5391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41F8B286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lastRenderedPageBreak/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სუნთქვის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გაძნელებას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შევიწროებული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გამო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.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შევიწროება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შეიძლება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გაუარესდეს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გაუმჯობესდეს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სხვადასხვა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მდგომარეობის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საპასუხოდ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7CE59824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მგრძნობიარე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რომლებიც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რეაგირებენ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მრავალ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ფაქტორზე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როგორიცაა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სიგარეტის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კვამლი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ყვავილის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მტვერი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ცივი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ჰაერი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ვარჯიში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0F0A98A3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•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სასუნთქი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გზების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ლორწოვანი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გარსის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შეშუპება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(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ანთება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).</w:t>
      </w:r>
    </w:p>
    <w:p w14:paraId="248E6CEC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ასთმის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სიმპტომებია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: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ხველა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ხიხინი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და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გულმკერდის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არეში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შებოჭილობა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06F56D0F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10658B54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2.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რა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უნდა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იცოდეთ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,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სანამ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თქვენს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შვილს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მისცემთ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მონტელუკასტ</w:t>
      </w:r>
      <w:proofErr w:type="spellEnd"/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ი</w:t>
      </w: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>-5-</w:t>
      </w:r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ს</w:t>
      </w:r>
    </w:p>
    <w:p w14:paraId="229ED5CE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გთხოვთ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აცნობოთ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ექიმს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ნებისმიერი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სამედიცინო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პრობლემის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ალერგიის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შესახებ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,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რომელიც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თქვენს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შვილს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აღენიშნება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ამჟამად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ჰქონდა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წარსულში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.</w:t>
      </w:r>
    </w:p>
    <w:p w14:paraId="427D13D5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536E9D9B" w14:textId="77777777" w:rsidR="00E37EFF" w:rsidRPr="001F6BA8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არ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მისცეთ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მონტელუკასტი</w:t>
      </w:r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-5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თქვენს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შვილს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,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თუ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F6BA8">
        <w:rPr>
          <w:rFonts w:ascii="Sylfaen" w:hAnsi="Sylfaen" w:cs="Sylfaen"/>
          <w:b/>
          <w:color w:val="222222"/>
          <w:kern w:val="0"/>
          <w:sz w:val="22"/>
          <w:szCs w:val="22"/>
        </w:rPr>
        <w:t>ის</w:t>
      </w:r>
      <w:proofErr w:type="spellEnd"/>
      <w:r w:rsidRPr="001F6BA8">
        <w:rPr>
          <w:rFonts w:ascii="Times New Roman" w:hAnsi="Times New Roman"/>
          <w:b/>
          <w:color w:val="222222"/>
          <w:kern w:val="0"/>
          <w:sz w:val="22"/>
          <w:szCs w:val="22"/>
        </w:rPr>
        <w:t>:</w:t>
      </w:r>
    </w:p>
    <w:p w14:paraId="55A12B3C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ავლენს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ალერგიას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მონტელუკასტზე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ან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ამ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პრეპარატის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რომელიმე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სხვა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ინგრედიენტზე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(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ჩამოთვლილია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 </w:t>
      </w:r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მე</w:t>
      </w:r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 xml:space="preserve">-6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განყოფილება</w:t>
      </w:r>
      <w:proofErr w:type="spellStart"/>
      <w:r w:rsidRPr="00C644C1">
        <w:rPr>
          <w:rFonts w:ascii="Sylfaen" w:hAnsi="Sylfaen" w:cs="Sylfaen"/>
          <w:color w:val="222222"/>
          <w:kern w:val="0"/>
          <w:sz w:val="22"/>
          <w:szCs w:val="22"/>
        </w:rPr>
        <w:t>ში</w:t>
      </w:r>
      <w:proofErr w:type="spellEnd"/>
      <w:r w:rsidRPr="00C644C1">
        <w:rPr>
          <w:rFonts w:ascii="Times New Roman" w:hAnsi="Times New Roman"/>
          <w:color w:val="222222"/>
          <w:kern w:val="0"/>
          <w:sz w:val="22"/>
          <w:szCs w:val="22"/>
        </w:rPr>
        <w:t>).</w:t>
      </w:r>
    </w:p>
    <w:p w14:paraId="2304742A" w14:textId="77777777" w:rsidR="00E37EFF" w:rsidRPr="00C644C1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</w:rPr>
      </w:pPr>
    </w:p>
    <w:p w14:paraId="7CE94127" w14:textId="77777777" w:rsidR="00E37EFF" w:rsidRPr="001B0395" w:rsidRDefault="00E37EFF" w:rsidP="00C644C1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kern w:val="0"/>
          <w:sz w:val="22"/>
          <w:szCs w:val="22"/>
        </w:rPr>
      </w:pP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გაფრთხილებები</w:t>
      </w:r>
      <w:proofErr w:type="spellEnd"/>
      <w:r w:rsidRPr="001B0395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და</w:t>
      </w:r>
      <w:proofErr w:type="spellEnd"/>
      <w:r w:rsidRPr="001B0395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უსაფრთხოების</w:t>
      </w:r>
      <w:proofErr w:type="spellEnd"/>
      <w:r w:rsidRPr="001B0395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ზომები</w:t>
      </w:r>
      <w:proofErr w:type="spellEnd"/>
    </w:p>
    <w:p w14:paraId="1B756377" w14:textId="77777777" w:rsidR="00E37EFF" w:rsidRDefault="00E37EFF" w:rsidP="00C644C1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სანამ თქვენ ან თქვენი შვილი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მიიღე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ბთ</w:t>
      </w:r>
      <w:proofErr w:type="spellEnd"/>
      <w:r w:rsidRPr="001B0395">
        <w:rPr>
          <w:rFonts w:ascii="Times New Roman" w:hAnsi="Times New Roman"/>
          <w:b/>
          <w:color w:val="222222"/>
          <w:kern w:val="0"/>
          <w:sz w:val="22"/>
          <w:szCs w:val="22"/>
        </w:rPr>
        <w:t xml:space="preserve"> </w:t>
      </w:r>
      <w:r w:rsidRPr="001B0395">
        <w:rPr>
          <w:rFonts w:ascii="Sylfaen" w:hAnsi="Sylfaen" w:cs="Sylfaen"/>
          <w:b/>
          <w:color w:val="222222"/>
          <w:kern w:val="0"/>
          <w:sz w:val="22"/>
          <w:szCs w:val="22"/>
        </w:rPr>
        <w:t>მონტელუკასტი</w:t>
      </w:r>
      <w:r w:rsidRPr="001B0395">
        <w:rPr>
          <w:rFonts w:ascii="Times New Roman" w:hAnsi="Times New Roman"/>
          <w:b/>
          <w:color w:val="222222"/>
          <w:kern w:val="0"/>
          <w:sz w:val="22"/>
          <w:szCs w:val="22"/>
        </w:rPr>
        <w:t>-5</w:t>
      </w:r>
      <w:r>
        <w:rPr>
          <w:rFonts w:ascii="Sylfaen" w:hAnsi="Sylfaen"/>
          <w:b/>
          <w:color w:val="222222"/>
          <w:kern w:val="0"/>
          <w:sz w:val="22"/>
          <w:szCs w:val="22"/>
          <w:lang w:val="ka-GE"/>
        </w:rPr>
        <w:t xml:space="preserve">-ს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გაესაუბრეთ თქვენს ექიმს ან ფარმაცევტს</w:t>
      </w:r>
    </w:p>
    <w:p w14:paraId="01758E19" w14:textId="77777777" w:rsidR="00E37EFF" w:rsidRDefault="00E37EFF" w:rsidP="00C644C1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</w:p>
    <w:p w14:paraId="15D8FB99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თუ თქვენ ან თქვენი შვილის ასთმა ან სუნთქვა გაუარესდება, დაუყოვნებლივ აცნობეთ ექიმს.</w:t>
      </w:r>
    </w:p>
    <w:p w14:paraId="4038DDFF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მონტელუკასტი-5 არ არის განკუთვნილი მწვავე ასთმის შეტევების სამკურნალოდ. შეტევის შემთხვევაში, მიჰყევით ექიმის მიერ თქვენთვის ან თქვენი შვილის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თვის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მოოცემულ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ინსტრუქციებს. ყოველთვის თან იქონიეთ თქვენი ან თქვენი შვილის ასთმის შეტევების სამკურნალოდ განკუთვნილი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საიჰალაციო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სამაშველო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წამალი.</w:t>
      </w:r>
    </w:p>
    <w:p w14:paraId="60A95491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მნიშვნელოვანია, რომ თქვენ ან თქვენმა შვილმა მიიღოს ექიმის მიერ დანიშნული ყველა ასთმის საწინააღმდეგო მედიკამენტი. მონტელუკასტი-5 არ უნდა იქნას გამოყენებული თქვენთვის ან თქვენი შვილისთვის დანიშნული სხვა ასთმის საწინააღმდეგო მედიკამენტების ნაცვლად.</w:t>
      </w:r>
    </w:p>
    <w:p w14:paraId="5B1E276D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ასთმის საწინააღმდეგო მედიკამენტებზე მყოფმა ყველა პაციენტმა უნდა იცოდეს, რომ თუ განვითარდება სიმპტომების კომბინაცია, როგორიცაა გრიპის მსგავსი დაავადება, ხელებ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ში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ან ფეხებ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ში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ჩხვლეტის შეგრძნება ან დაბუჟება, ფილტვ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ებ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ის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მხრივ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სიმპტომების გაუარესება და/ან გამონაყარი, კონსულტაციისთვის უნდა დაუკავშირდეთ ექიმს.</w:t>
      </w:r>
    </w:p>
    <w:p w14:paraId="2EDB57E4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თქვენ ან თქვენმა შვილმა არ უნდა მიიღოთ აცეტილსალიცილის მჟავა (ასპირინი) ან ანთების საწინააღმდეგო მედიკამენტები (ასევე ცნობილი როგორც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არასტეროიდული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ანთების საწინააღმდეგო პრეპარატები ან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აასპ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), თუ ისინი ასთმის სიმპტომებს აუარესებენ.</w:t>
      </w:r>
    </w:p>
    <w:p w14:paraId="2FC790C2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სხვადასხვა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ნეიროფსიქიატრიული</w:t>
      </w:r>
      <w:proofErr w:type="spellEnd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მოვლენები (მაგალითად, ქცევითი და განწყობის ცვლილებები, დეპრესია და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სუიციდური</w:t>
      </w:r>
      <w:proofErr w:type="spellEnd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მიდრეკილება) აღწერილია ყველა ასაკის პაციენტებში, რომლებიც მკურნალობენ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მონტელუკასტით</w:t>
      </w:r>
      <w:proofErr w:type="spellEnd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(იხილეთ განყოფილება 4). თუ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მონტელუკასტის</w:t>
      </w:r>
      <w:proofErr w:type="spellEnd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მიღების დროს </w:t>
      </w:r>
      <w:proofErr w:type="spellStart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განგივითარდებათ</w:t>
      </w:r>
      <w:proofErr w:type="spellEnd"/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ასეთი სიმპტომები, უნდა მიმართოთ ექიმს.</w:t>
      </w:r>
    </w:p>
    <w:p w14:paraId="16092E88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94AD8E4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476F9997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ბავშვები და მოზარდები</w:t>
      </w:r>
    </w:p>
    <w:p w14:paraId="1F640BF3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არ მისცეთ ეს წამალი 6 წლამდე ასაკის ბავშვებს.</w:t>
      </w:r>
    </w:p>
    <w:p w14:paraId="5C2B37CD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1089B1A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6 თვიდან 2 წლამდე ასაკის ბავშვებისთვის ხელმისაწვდომია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მონტელუკასტის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4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მგ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გრანულები.</w:t>
      </w:r>
    </w:p>
    <w:p w14:paraId="4232EFF0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72BAC92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2-დან 5 წლამდე ასაკის ბავშვებისთვის ხელმისაწვდომია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4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მგ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საღეჭი ტაბლეტები.</w:t>
      </w:r>
    </w:p>
    <w:p w14:paraId="21882EF0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07D751F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802E81F" w14:textId="77777777" w:rsidR="00E37EFF" w:rsidRPr="00F94A3A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F94A3A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სხვა მედიკამენტები და მონტელუკასტი-5</w:t>
      </w:r>
    </w:p>
    <w:p w14:paraId="528FE080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აცნობეთ ექიმს ან ფარმაცევტს, თუ თქვენი შვილი იღებს, ბოლო დროს იღებდა ან შეიძლება მიიღოს სხვა მედიკამენტები, მათ შორის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ურეცეპტოდ გასაცემი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მედიკამენტები. ეს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იმისთვის არის საჭირო, რომ 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ზოგიერთმა მედიკამენტმა შეიძლება გავლენა მოახდინოს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მონტელუკასტის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მოქმედებაზე, ან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მონტელუკასტმა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შეიძლება გავლენა მოახდინოს სხვა მედიკამენტების მ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უშაობაზე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.</w:t>
      </w:r>
    </w:p>
    <w:p w14:paraId="74A481BD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612176F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გთხოვთ, მონტელუკასტ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-5-ის გამოყენებამდე აცნობოთ ექიმს, თუ თქვენი შვილი იღებს რომელიმე შემდეგ პრეპარატს:</w:t>
      </w:r>
    </w:p>
    <w:p w14:paraId="5F19ED31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0AD51E9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ფენობარბიტალი (გამოიყენება ეპილეფსიის სამკურნალოდ)</w:t>
      </w:r>
    </w:p>
    <w:p w14:paraId="142C1AB5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ფენიტოინი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(გამოიყენება ეპილეფსიის სამკურნალოდ)</w:t>
      </w:r>
    </w:p>
    <w:p w14:paraId="7B095B08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რიფამპიცინი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(გამოიყენება ტუბერკულოზის და სხვა ინფექციების სამკურნალოდ)</w:t>
      </w:r>
    </w:p>
    <w:p w14:paraId="30F63FF9" w14:textId="77777777" w:rsidR="00E37EFF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20111A4" w14:textId="77777777" w:rsidR="00E37EFF" w:rsidRPr="00D024B3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D024B3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მონტელუკასტი-5 საკვებთან და სასმელთან ერთად</w:t>
      </w:r>
    </w:p>
    <w:p w14:paraId="2E0EA6C8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ეს წამალი არ უნდა მიიღოთ საკვებთან ერთად; ის უნდა მიიღოთ ჭამამდე მინიმუმ 1 საათით ადრე ან ჭამიდან 2 საათის შემდეგ.</w:t>
      </w:r>
    </w:p>
    <w:p w14:paraId="03211735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278409D9" w14:textId="77777777" w:rsidR="00E37EFF" w:rsidRPr="00D024B3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D024B3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ორსულობა, ძუძუთი კვება </w:t>
      </w:r>
    </w:p>
    <w:p w14:paraId="0F7A8927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თუ ხართ ორსულად ან ძუძუთი კვებავთ ბავშვს, ფიქრობთ, რომ შეიძლება ორსულად იყოთ ან გეგმავთ ბავშვის გაჩენას, ამ წამლის მიღებამდე კონსულტაცია გაიარეთ ექიმთან ან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ფარმაცევტთან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.</w:t>
      </w:r>
    </w:p>
    <w:p w14:paraId="6AEC53F0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75D15ED" w14:textId="77777777" w:rsidR="00E37EFF" w:rsidRPr="00B93A7A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B93A7A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ორსულობა</w:t>
      </w:r>
    </w:p>
    <w:p w14:paraId="191EE2C4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ორსულ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მა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ქალებმა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ან ორსულობის დაგეგმვისას 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ამ წამლის მიღებამდე უნდა მიმართონ ექიმს. თქვენი ექიმი შეაფასებს, შეგიძლიათ თუ არა ამ წამლის მიღება ამ პერიოდში.</w:t>
      </w:r>
    </w:p>
    <w:p w14:paraId="50EE3F7C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5F06606C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ძუძუთი კვება</w:t>
      </w:r>
    </w:p>
    <w:p w14:paraId="12ADEA0D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უცნობია, გამოიყოფა თუ არა ეს წამალი დედის რძეში. თუ ძუძუთი ბავშვს კვებავთ ან აპირებთ ძუძუთი კვებას, ამ წამლის მიღებამდე უნდა მიმართოთ ექიმს.</w:t>
      </w:r>
    </w:p>
    <w:p w14:paraId="34F8ADE5" w14:textId="77777777" w:rsidR="00E37EFF" w:rsidRPr="009D160E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</w:p>
    <w:p w14:paraId="4333F45F" w14:textId="77777777" w:rsidR="00E37EFF" w:rsidRPr="009D160E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ავტომობილის და სხვა მექანიზმების მართვა</w:t>
      </w:r>
    </w:p>
    <w:p w14:paraId="3B32B39C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მონეტულასტი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, სავარაუდოდ, გავლენას არ მოახდენს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ავტომობილის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და სხვა მექანიზმების მართვის უნარზე. თუმცა, მედიკამენტზე ინდივიდუალური რეაქციები შეიძლება განსხვავდებოდეს. </w:t>
      </w:r>
      <w:proofErr w:type="spellStart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მონტელუკასტთან</w:t>
      </w:r>
      <w:proofErr w:type="spellEnd"/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დაკავშირებით ძალიან იშვიათად აღწერილი გარკვეული გვერდითი მოვლენები (როგორიცაა თავბრუსხვევა და ძილიანობა), შესაძლოა გავლენას ახდენდეს ზოგიერთი პაციენტის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ავტომობილის</w:t>
      </w: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და სხვა მექანიზმების მართვის უნარზე.</w:t>
      </w:r>
    </w:p>
    <w:p w14:paraId="23212C02" w14:textId="77777777" w:rsidR="00E37EFF" w:rsidRPr="001B0395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4AA21561" w14:textId="77777777" w:rsidR="00E37EFF" w:rsidRPr="009D160E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3. როგორ მი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იღება </w:t>
      </w:r>
      <w:r w:rsidRPr="009D160E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მონტელუკასტი-5</w:t>
      </w:r>
    </w:p>
    <w:p w14:paraId="471AFD1C" w14:textId="77777777" w:rsidR="00E37EFF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1B0395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ეს წამალი ბავშვს უნდა მიეცეს ზრდასრული ადამიანის მეთვალყურეობის ქვეშ.</w:t>
      </w:r>
    </w:p>
    <w:p w14:paraId="716CF0F6" w14:textId="77777777" w:rsidR="00E37EFF" w:rsidRDefault="00E37EFF" w:rsidP="001B0395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B650CBE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ყოველთვის მიეცით თქვენს შვილს ეს წამალი ზუსტად ისე, როგორც დაგინიშნათ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ექიმმა ან ფარმაცევტმა. თუ არ ხართ დარწმუნებული, მიმართეთ თქვენი ბავშვის ექიმს ან ფარმაცევტს.</w:t>
      </w:r>
    </w:p>
    <w:p w14:paraId="6EA6CD22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01871C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თქვენმა შვილმა უნდა მიიღოს ამ წამლის მხოლოდ ერთი საღეჭი ტაბლეტი დღეში ერთხელ, ექიმის დანიშნულ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ების შესაბამისად.</w:t>
      </w:r>
    </w:p>
    <w:p w14:paraId="14D1FD2B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ის უნდა მიიღოთ მაშინაც კი, როდესაც თქვენს შვილს არ აქვს სიმპტომები ან აქვს მწვავე ასთმის შეტევა.</w:t>
      </w:r>
    </w:p>
    <w:p w14:paraId="56EA2998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04A974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6-დან 14 წლამდე ასაკის ბავშვებისთვის:</w:t>
      </w:r>
    </w:p>
    <w:p w14:paraId="789AE15F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ერთი ტაბლეტი ყოველდღიურად, საღამოს.</w:t>
      </w:r>
    </w:p>
    <w:p w14:paraId="68C50480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94AA09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თუ თქვენი შვილი იღებს ამ წამალს, დარწმუნდით, რომ თქვენი შვილი არ იღებს სხვა მედიკამენტებს, რომლებიც შეიცავს იმავე აქტიურ ინგრედიენტს,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მონტელუკასტს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.</w:t>
      </w:r>
    </w:p>
    <w:p w14:paraId="6F0028AE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4259B4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ეს წამალი განკუთვნილია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პერორალური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გამოყენებისთვის.</w:t>
      </w:r>
    </w:p>
    <w:p w14:paraId="61C2438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4A4E14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ტაბლეტები გადაყლაპვამდე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უნდა და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იღეჭოს.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</w:p>
    <w:p w14:paraId="7462BE06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B20E199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lastRenderedPageBreak/>
        <w:t xml:space="preserve">ეს წამალი არ უნდა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მისცეთ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კვების შემდეგ 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დაუყოვნებლივ; ის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მიიღება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ჭამამდე მინიმუმ 1 საათით ადრე ან ჭამიდან 2 საათის შემდეგ.</w:t>
      </w:r>
    </w:p>
    <w:p w14:paraId="077B4FF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20B7CF70" w14:textId="77777777" w:rsidR="00E37EFF" w:rsidRPr="00CE7ADD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CE7ADD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თუ თქვენი შვილი მიიღებს საჭიროზე მეტ მონტელუკასტი-5-ს </w:t>
      </w:r>
    </w:p>
    <w:p w14:paraId="469DB635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დაუყოვნებლივ დაუკავშირდით თქვენი ბავშვის ექიმს რჩევისთვის.</w:t>
      </w:r>
    </w:p>
    <w:p w14:paraId="2B63E3C6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225F89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დოზის გადაჭარბების შემთხვევების უმეტესობაში გვერდითი მოვლენები არ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დაფიქსირებულა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. მოზრდილებსა და ბავშვებში დოზის გადაჭარბების ყველაზე ხშირად გამოვლენილი სიმპტომები იყო მუცლის ტკივილი, ძილიანობა, წყურვილი, თავის ტკივილი, ღებინება და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ჰიპერაქტიურობა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(უჩვეულო აქტივობა).</w:t>
      </w:r>
    </w:p>
    <w:p w14:paraId="75BDEA7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1D94AAD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6C0CB6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თუ დაგავიწყდათ მონტელუკასტ-5-ის მიცემა თქვენი შვილისთვის</w:t>
      </w:r>
    </w:p>
    <w:p w14:paraId="5812882B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ყოველთვის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მიეცით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ეს წამალი ექიმის დანიშნულებით. თუმცა, თუ დაგავიწყდათ დოზის მიცემა თქვენი შვილისთვის, უბრალოდ განაგრძეთ ჩვეულებრივი გრაფიკი - ერთი ტაბლეტი დღეში ერთხელ. არ მისცეთ ორმაგი დოზა გამოტოვებული ტაბლეტის კომპენსაციისთვის.</w:t>
      </w:r>
    </w:p>
    <w:p w14:paraId="59FEB1B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AF56A84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6C0CB6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თუ შეწყვეტთ მონტელუკასტ-5-ის მიცემას თქვენი შვილისთვის</w:t>
      </w:r>
    </w:p>
    <w:p w14:paraId="54040F09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ამ წამალს შეუძლია თქვენი შვილის ასთმის მკურნალობა მხოლოდ იმ შემთხვევაში, თუ თქვენი შვილი გააგრძელებს მის მიღებას. მნიშვნელოვანია, რომ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მისცეთ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ეს წამალი ექიმის მიერ რეკომენდებული ხანგრძლივობით. ეს ხელს შეუწყობს თქვენი შვილის ასთმის სიმპტომების კონტროლს.</w:t>
      </w:r>
    </w:p>
    <w:p w14:paraId="3AC1B83E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4C5F28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თუ თქვენ გაქვთ დამატებითი კითხვები ამ პროდუქტის გამოყენებასთან დაკავშირებით, მიმართეთ ექიმს ან ფარმაცევტს.</w:t>
      </w:r>
    </w:p>
    <w:p w14:paraId="28F6BE67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CF32B38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6C0CB6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4. შესაძლო გვერდითი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ეფექტები</w:t>
      </w:r>
    </w:p>
    <w:p w14:paraId="37CDC6DB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ყველა წამლის მსგავსად, ამ წამალმაც შეიძლება გამოიწვიოს გვერდითი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ეფექტები,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თუმცა ისინი ყველას არ უვითარდება.</w:t>
      </w:r>
    </w:p>
    <w:p w14:paraId="6C528C48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5DCA65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-5-ის კლინიკურ კვლევებში ყველაზე ხშირად დაფიქსირებული გვერდითი მოვლენები (აღ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ი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ნიშნებ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10-დან 1 ადამიან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ში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), რომლებიც სავარაუდოდ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დაკავშირებულია 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ამ პრეპარატთან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არის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:</w:t>
      </w:r>
    </w:p>
    <w:p w14:paraId="6CE6E92B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18BF6FA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თავის ტკივილი</w:t>
      </w:r>
    </w:p>
    <w:p w14:paraId="218EC571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D3933D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გარდა ამისა, </w:t>
      </w:r>
      <w:proofErr w:type="spellStart"/>
      <w:r>
        <w:rPr>
          <w:rFonts w:ascii="Sylfaen" w:hAnsi="Sylfaen" w:cs="Sylfaen"/>
          <w:color w:val="000000"/>
          <w:kern w:val="0"/>
          <w:sz w:val="22"/>
          <w:szCs w:val="22"/>
          <w:lang w:val="ka-GE"/>
        </w:rPr>
        <w:t>მონტელუკასტი</w:t>
      </w:r>
      <w:proofErr w:type="spellEnd"/>
      <w:r>
        <w:rPr>
          <w:rFonts w:ascii="Sylfaen" w:hAnsi="Sylfaen" w:cs="Sylfaen"/>
          <w:color w:val="000000"/>
          <w:kern w:val="0"/>
          <w:sz w:val="22"/>
          <w:szCs w:val="22"/>
          <w:lang w:val="ka-GE"/>
        </w:rPr>
        <w:t xml:space="preserve"> 10მგ </w:t>
      </w:r>
      <w:proofErr w:type="spellStart"/>
      <w:r>
        <w:rPr>
          <w:rFonts w:ascii="Sylfaen" w:hAnsi="Sylfaen" w:cs="Sylfaen"/>
          <w:color w:val="000000"/>
          <w:kern w:val="0"/>
          <w:sz w:val="22"/>
          <w:szCs w:val="22"/>
          <w:lang w:val="ka-GE"/>
        </w:rPr>
        <w:t>აპკიანი</w:t>
      </w:r>
      <w:proofErr w:type="spellEnd"/>
      <w:r>
        <w:rPr>
          <w:rFonts w:ascii="Sylfaen" w:hAnsi="Sylfaen" w:cs="Sylfaen"/>
          <w:color w:val="000000"/>
          <w:kern w:val="0"/>
          <w:sz w:val="22"/>
          <w:szCs w:val="22"/>
          <w:lang w:val="ka-GE"/>
        </w:rPr>
        <w:t xml:space="preserve"> გარსით დაფარული ტაბლეტების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კლინიკურ კვლევებში დაფიქსირებული იყო მუცლის ტკივილი. ეს ტკივილი, როგორც წესი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იყო  მსუბუქი და უფრო ხშირად ვითარდებოდა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მონტელუკასტით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ნამკურნალებ პაციენტებში, ვიდრე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პლაცებოთი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(აბი, რომელიც არ შეიცავს მედიკამენტს).</w:t>
      </w:r>
    </w:p>
    <w:p w14:paraId="1686133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09B5495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სერიოზული გვერდითი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ეფექტები</w:t>
      </w:r>
    </w:p>
    <w:p w14:paraId="5208B5C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332E22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დაუყოვნებლივ მიმართეთ ექიმს, თუ თქვენს შვილში შეამჩნევთ რომელიმე შემდეგ გვერდით ეფექტს, რომელიც შეიძლება იყოს სერიოზული და რომლისთვისაც თქვენს შვილს შეიძლება დასჭირდეს სასწრაფო სამედიცინო დახმარება.</w:t>
      </w:r>
    </w:p>
    <w:p w14:paraId="421B7904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2FE6FC9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არახშირი: შემდეგი შეიძლება აღენიშნებოდეს 100-დან 1-მდე ადამიანს</w:t>
      </w:r>
    </w:p>
    <w:p w14:paraId="661349F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0D0A2BD5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ალერგიული რეაქციები, მათ შორის სახის, ტუჩების, ენის და/ან ყელის შეშუპება, რამაც შეიძლება გამოიწვიოს სუნთქვის ან ყლაპვის გაძნელება</w:t>
      </w:r>
    </w:p>
    <w:p w14:paraId="5A403157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ქცევისა და განწყობის ცვლილებები: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აგზნებადობა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, მათ შორის აგრესიული ქცევა ან მტრული განწყობა, დეპრესია</w:t>
      </w:r>
    </w:p>
    <w:p w14:paraId="6BB1C1D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კრუნჩხვები</w:t>
      </w:r>
    </w:p>
    <w:p w14:paraId="1D65B916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27A372A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lastRenderedPageBreak/>
        <w:t>იშვიათი: შემდეგი შეიძლება აღენიშნებოდეს 1000-დან 1-მდე ადამიანს</w:t>
      </w:r>
    </w:p>
    <w:p w14:paraId="05A32C9D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5FF33B28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სისხლდენისადმი მიდრეკილების მომატება</w:t>
      </w:r>
    </w:p>
    <w:p w14:paraId="1131493F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ტრემორი</w:t>
      </w:r>
      <w:proofErr w:type="spellEnd"/>
    </w:p>
    <w:p w14:paraId="2AD3B5F4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გულისცემის შეგრძნება</w:t>
      </w:r>
    </w:p>
    <w:p w14:paraId="16F810B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45A6AD86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ძალიან იშვიათი: შემდეგი შეიძლება აღენიშნებოდეს 10000-დან 1-მდე ადამიანს</w:t>
      </w:r>
    </w:p>
    <w:p w14:paraId="265BD47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2BF3549E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სიმპტომების კომბინაცია, როგორიცაა გრიპის მსგავსი დაავადება, ხელებ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ში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და ფეხებ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ში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ჩხვლეტის შეგრძნება ან დაბუჟება,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ფილტვისმიერი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სიმპტომების გაუარესება და/ან გამონაყარი (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ჩურგ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-შტრაუსის სინდრომი) (იხილეთ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განყოფილება</w:t>
      </w: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2)</w:t>
      </w:r>
    </w:p>
    <w:p w14:paraId="3101F46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თრომბოციტების დაბალი რაოდენობა</w:t>
      </w:r>
    </w:p>
    <w:p w14:paraId="33093C47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ქცევისა და განწყობის ცვლილებები: ჰალუცინაციები, დეზორიენტაცია, 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სუიციდური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აზრები და ქმედებები</w:t>
      </w:r>
    </w:p>
    <w:p w14:paraId="045A401F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ფილტვების შეშუპება (ანთება)</w:t>
      </w:r>
    </w:p>
    <w:p w14:paraId="155A8DF3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კანის მძიმე რეაქციები (</w:t>
      </w:r>
      <w:proofErr w:type="spellStart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მულტიფორმული</w:t>
      </w:r>
      <w:proofErr w:type="spellEnd"/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ერითემა), რომლებიც შეიძლება გამოვლინდეს გაფრთხილების გარეშე</w:t>
      </w:r>
    </w:p>
    <w:p w14:paraId="4E046EF4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ღვიძლის ანთება (ჰეპატიტი)</w:t>
      </w:r>
    </w:p>
    <w:p w14:paraId="1B217204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D1FC217" w14:textId="77777777" w:rsidR="00E37EFF" w:rsidRPr="006C0CB6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გარდა ამისა, პრეპარატის ბაზარზე ყოფნის დროს, დაფიქსირებული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 შემდეგი გვერდითი </w:t>
      </w:r>
      <w:r w:rsidRPr="006C0CB6">
        <w:rPr>
          <w:rFonts w:ascii="Sylfaen" w:hAnsi="Sylfaen" w:cs="Sylfaen"/>
          <w:color w:val="FF0000"/>
          <w:kern w:val="0"/>
          <w:sz w:val="22"/>
          <w:szCs w:val="22"/>
          <w:lang w:val="ka-GE"/>
        </w:rPr>
        <w:t>ეფექტები.</w:t>
      </w:r>
      <w:r>
        <w:rPr>
          <w:rFonts w:ascii="Sylfaen" w:hAnsi="Sylfaen" w:cs="Sylfaen"/>
          <w:color w:val="FF0000"/>
          <w:kern w:val="0"/>
          <w:sz w:val="22"/>
          <w:szCs w:val="22"/>
          <w:lang w:val="ka-GE"/>
        </w:rPr>
        <w:t xml:space="preserve"> ::::</w:t>
      </w:r>
    </w:p>
    <w:p w14:paraId="7665E6DC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E568586" w14:textId="77777777" w:rsidR="00E37EFF" w:rsidRPr="00CE3F41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CE3F4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ძალიან ხშირი გვერდითი ეფექტები (</w:t>
      </w:r>
      <w:proofErr w:type="spellStart"/>
      <w:r w:rsidRPr="00CE3F4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არინიშნება</w:t>
      </w:r>
      <w:proofErr w:type="spellEnd"/>
      <w:r w:rsidRPr="00CE3F4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10-დან 1-ზე მეტ ადამიანში):</w:t>
      </w:r>
    </w:p>
    <w:p w14:paraId="184D4C69" w14:textId="77777777" w:rsidR="00E37EFF" w:rsidRPr="009D160E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8790CBE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9D160E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ზედა სასუნთქი გზების ინფექცია</w:t>
      </w:r>
    </w:p>
    <w:p w14:paraId="06EAC27F" w14:textId="77777777" w:rsidR="00E37EFF" w:rsidRDefault="00E37EFF" w:rsidP="009D160E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7344412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ხშირი გვერდითი მოვლენები (შეიძლება აღენიშნებოდეს 10-დან 1-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მდე ადამიანში</w:t>
      </w:r>
      <w:r w:rsidRPr="005F1923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):</w:t>
      </w:r>
    </w:p>
    <w:p w14:paraId="2B2460C0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2DA0631E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დიარეა</w:t>
      </w:r>
    </w:p>
    <w:p w14:paraId="7D0746AB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გულისრევა</w:t>
      </w:r>
    </w:p>
    <w:p w14:paraId="1B2F06FC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ღებინება</w:t>
      </w:r>
    </w:p>
    <w:p w14:paraId="762BA492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გამონაყარი</w:t>
      </w:r>
    </w:p>
    <w:p w14:paraId="035569A2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ცხელება</w:t>
      </w:r>
    </w:p>
    <w:p w14:paraId="7EC2113D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ღვიძლის ფერმენტების მომატება</w:t>
      </w:r>
    </w:p>
    <w:p w14:paraId="761C4380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5567D76" w14:textId="77777777" w:rsidR="00E37EFF" w:rsidRPr="005E3461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5E346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არახშირი გვერდითი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ეფექტები</w:t>
      </w:r>
      <w:r w:rsidRPr="005E346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(შეიძლება აღენიშნებოდეს 100-დან 1-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მდე ადამიანს</w:t>
      </w:r>
      <w:r w:rsidRPr="005E346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):</w:t>
      </w:r>
    </w:p>
    <w:p w14:paraId="5217EA5D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A86CB19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სისხლდენა ცხვირიდან</w:t>
      </w:r>
    </w:p>
    <w:p w14:paraId="202A6BB4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პირის სიმშრალე</w:t>
      </w:r>
    </w:p>
    <w:p w14:paraId="1672A858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საჭმლის მონელების დარღვევა</w:t>
      </w:r>
    </w:p>
    <w:p w14:paraId="47B0E42D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სისხლჩაქცევები</w:t>
      </w:r>
    </w:p>
    <w:p w14:paraId="682E72A1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ქავილი</w:t>
      </w:r>
    </w:p>
    <w:p w14:paraId="58F073FC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ჭინჭრის ციება</w:t>
      </w:r>
    </w:p>
    <w:p w14:paraId="1B9E8129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სახსრების ტკივილი, კუნთების ტკივილი, კუნთების სპაზმები</w:t>
      </w:r>
    </w:p>
    <w:p w14:paraId="2ACDC9FA" w14:textId="77777777" w:rsidR="00E37EFF" w:rsidRPr="005E3461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ბავშვებში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ღამით შარდის შეუკავებლობა</w:t>
      </w:r>
    </w:p>
    <w:p w14:paraId="33CA4B9F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სისუსტე/დაღლილობა</w:t>
      </w:r>
    </w:p>
    <w:p w14:paraId="72C3D765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შეუძლოდ</w:t>
      </w: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ყოფნის შეგრძნება</w:t>
      </w:r>
    </w:p>
    <w:p w14:paraId="5E2B2637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შეშუპება</w:t>
      </w:r>
    </w:p>
    <w:p w14:paraId="3865F4CE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თავბრუსხვევის შეგრძნება</w:t>
      </w:r>
    </w:p>
    <w:p w14:paraId="3A6D6119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ძილიანობის შეგრძნება</w:t>
      </w:r>
    </w:p>
    <w:p w14:paraId="1132C2E4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ჩხვლეტის შეგრძნება/დაბუჟება</w:t>
      </w:r>
    </w:p>
    <w:p w14:paraId="636B7141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ქცევისა და განწყობის ცვლილებები, როგორიცაა:</w:t>
      </w:r>
    </w:p>
    <w:p w14:paraId="2BE4AEF2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ანომალური </w:t>
      </w: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სიზმრები (მათ შორის კოშმარები)</w:t>
      </w:r>
    </w:p>
    <w:p w14:paraId="7F1835B4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lastRenderedPageBreak/>
        <w:t>• ძილის პრობლემები</w:t>
      </w:r>
    </w:p>
    <w:p w14:paraId="5ED138A5" w14:textId="77777777" w:rsidR="00E37EFF" w:rsidRPr="00DD30DB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</w:t>
      </w:r>
      <w:proofErr w:type="spellStart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მთვარეულობა</w:t>
      </w:r>
      <w:proofErr w:type="spellEnd"/>
    </w:p>
    <w:p w14:paraId="1B76EE55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გაღიზიანება</w:t>
      </w:r>
    </w:p>
    <w:p w14:paraId="3CA1E4EE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შფოთვის შეგრძნება</w:t>
      </w:r>
    </w:p>
    <w:p w14:paraId="29D86530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მოუსვენრობა</w:t>
      </w:r>
    </w:p>
    <w:p w14:paraId="6DAEBD66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63A4DF86" w14:textId="77777777" w:rsidR="00E37EFF" w:rsidRPr="005E3461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5E346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იშვიათი გვერდითი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ეფექტები</w:t>
      </w:r>
      <w:r w:rsidRPr="005E3461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(შეიძლება აღენიშნებოდეს 1000-დან 1-მდე ადამიანს):</w:t>
      </w:r>
    </w:p>
    <w:p w14:paraId="4720000E" w14:textId="77777777" w:rsidR="00E37EFF" w:rsidRPr="005F1923" w:rsidRDefault="00E37EFF" w:rsidP="005E3461">
      <w:pPr>
        <w:shd w:val="clear" w:color="auto" w:fill="FFFFFF"/>
        <w:tabs>
          <w:tab w:val="left" w:pos="7250"/>
        </w:tabs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ab/>
      </w:r>
    </w:p>
    <w:p w14:paraId="31AEF3E6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ქცევისა და განწყობის ცვლილებები: ყურადღების დარღვევა, მეხსიერების დაქვეითება, კუნთების უკონტროლო მოძრაობები</w:t>
      </w:r>
    </w:p>
    <w:p w14:paraId="1FCF9E17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7AF0A288" w14:textId="77777777" w:rsidR="00E37EFF" w:rsidRPr="00DD30DB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ძალიან იშვიათი გვერდითი 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ეფექტები</w:t>
      </w:r>
      <w:r w:rsidRPr="00DD30DB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 xml:space="preserve"> (შეიძლება აღენიშნებოდეს 10000-დან 1-</w:t>
      </w:r>
      <w:r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მდე ადამიანს):</w:t>
      </w:r>
    </w:p>
    <w:p w14:paraId="7C9834DD" w14:textId="77777777" w:rsidR="00E37EFF" w:rsidRPr="005F1923" w:rsidRDefault="00E37EFF" w:rsidP="00DD30DB">
      <w:pPr>
        <w:shd w:val="clear" w:color="auto" w:fill="FFFFFF"/>
        <w:tabs>
          <w:tab w:val="left" w:pos="3404"/>
        </w:tabs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ab/>
      </w:r>
    </w:p>
    <w:p w14:paraId="7630ED0E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• მგრძნობიარე წითელი კვანძები კანქვეშ, ყველაზე ხშირად წვივებზე (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erythema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nodosum</w:t>
      </w:r>
      <w:proofErr w:type="spellEnd"/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)</w:t>
      </w:r>
    </w:p>
    <w:p w14:paraId="4E032C25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ქცევისა და განწყობის ცვლილებები: </w:t>
      </w:r>
      <w:proofErr w:type="spellStart"/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ობსესიურ-კომპულსიური</w:t>
      </w:r>
      <w:proofErr w:type="spellEnd"/>
      <w:r w:rsidRPr="005F1923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სიმპტომები, ენაბლუობა</w:t>
      </w:r>
    </w:p>
    <w:p w14:paraId="6AC15D3B" w14:textId="77777777" w:rsidR="00E37EFF" w:rsidRPr="005F1923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7229FD1" w14:textId="77777777" w:rsidR="00E37EFF" w:rsidRPr="00DD30DB" w:rsidRDefault="00E37EFF" w:rsidP="005F1923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5. როგორ ინახება მონტელუკასტი-5</w:t>
      </w:r>
    </w:p>
    <w:p w14:paraId="2659C050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ინახება არა უმეტეს </w:t>
      </w: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30°C-ზე.</w:t>
      </w:r>
    </w:p>
    <w:p w14:paraId="5C33770E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დაიცავით სინათლისა და 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ნესტისგან.</w:t>
      </w:r>
    </w:p>
    <w:p w14:paraId="3D6B448E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5731C7B6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შეინახეთ წამალი ბავშვებისთვის მიუწვდომელ ადგილას.</w:t>
      </w:r>
    </w:p>
    <w:p w14:paraId="2BC77FF0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1F83E678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6. შეფუთვის შემცველობა და სხვა ინფორმაცია</w:t>
      </w:r>
    </w:p>
    <w:p w14:paraId="222D39A0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რას შეიცავს მონტელუკასტი-5</w:t>
      </w:r>
    </w:p>
    <w:p w14:paraId="3C087329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2B36C30A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თითოეული საღეჭი ტაბლეტი შეიცავს:</w:t>
      </w:r>
    </w:p>
    <w:p w14:paraId="6EE5139F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აქტიური ნივთიერება(ები):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USP 5.00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მგ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(ნატრიუმის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მონტელუკასტის</w:t>
      </w:r>
      <w:proofErr w:type="spellEnd"/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სახით)</w:t>
      </w:r>
    </w:p>
    <w:p w14:paraId="652EB56B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• არააქტიური ნივთიერება(ები):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Disintequik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ODT (ლაქტოზის,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მანიტოლის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,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კროსპოვიდონის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და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დექსტროზის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მონოჰიდრატის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კომბინაცია),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კოპოვიდონი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,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კროსპოვიდონი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,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სუკრალოზა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, მაგნიუმის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სტეარატი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, კოლოიდური უწყლო სილიციუმი, ფორთოხლის არომატის ფხვნილი.</w:t>
      </w:r>
    </w:p>
    <w:p w14:paraId="4BF2B10C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87EF7C5" w14:textId="77777777" w:rsidR="00E37EFF" w:rsidRPr="00CB622A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CB622A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როგორ გამოიყურება მონტელუკასტი-5 და შეფუთვის შემცველობა</w:t>
      </w:r>
    </w:p>
    <w:p w14:paraId="79F4154F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5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მგ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საღეჭი ტაბლეტები არის თეთრი ფერის, ოვალური ფორმის, დამახასიათებელი სუნით და ლაქების გარეშე.</w:t>
      </w:r>
    </w:p>
    <w:p w14:paraId="23E26240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</w:p>
    <w:p w14:paraId="3EDFF01E" w14:textId="77777777" w:rsidR="00E37EFF" w:rsidRPr="00DD30DB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color w:val="222222"/>
          <w:kern w:val="0"/>
          <w:sz w:val="22"/>
          <w:szCs w:val="22"/>
          <w:lang w:val="ka-GE"/>
        </w:rPr>
      </w:pP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თითოეულ ალუმინ-ალუმინ ბლისტერში მოთავსებულია 5 </w:t>
      </w:r>
      <w:proofErr w:type="spellStart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მგ</w:t>
      </w:r>
      <w:proofErr w:type="spellEnd"/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-იანი 14 საღეჭი ტაბლეტი და თითოეულ კოლოფში მოთავსებულია 2 ბლისტერი</w:t>
      </w:r>
      <w:r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>,</w:t>
      </w:r>
      <w:r w:rsidRPr="00DD30DB">
        <w:rPr>
          <w:rFonts w:ascii="Sylfaen" w:hAnsi="Sylfaen" w:cs="Sylfaen"/>
          <w:color w:val="222222"/>
          <w:kern w:val="0"/>
          <w:sz w:val="22"/>
          <w:szCs w:val="22"/>
          <w:lang w:val="ka-GE"/>
        </w:rPr>
        <w:t xml:space="preserve"> თითო ჩანართით.</w:t>
      </w:r>
    </w:p>
    <w:p w14:paraId="300B7196" w14:textId="77777777" w:rsidR="00E37EFF" w:rsidRPr="00CB622A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</w:p>
    <w:p w14:paraId="4211544B" w14:textId="77777777" w:rsidR="00E37EFF" w:rsidRPr="00CB622A" w:rsidRDefault="00E37EFF" w:rsidP="00DD30DB">
      <w:pPr>
        <w:shd w:val="clear" w:color="auto" w:fill="FFFFFF"/>
        <w:spacing w:after="0" w:line="240" w:lineRule="auto"/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</w:pPr>
      <w:r w:rsidRPr="00CB622A">
        <w:rPr>
          <w:rFonts w:ascii="Sylfaen" w:hAnsi="Sylfaen" w:cs="Sylfaen"/>
          <w:b/>
          <w:color w:val="222222"/>
          <w:kern w:val="0"/>
          <w:sz w:val="22"/>
          <w:szCs w:val="22"/>
          <w:lang w:val="ka-GE"/>
        </w:rPr>
        <w:t>სავაჭრო ლიცენზიის მფლობელი და მწარმოებელი</w:t>
      </w:r>
    </w:p>
    <w:p w14:paraId="2DDBA20E" w14:textId="77777777" w:rsidR="00E37EFF" w:rsidRPr="00DD30DB" w:rsidRDefault="00E37EFF" w:rsidP="00A0208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  <w:lang w:val="ka-GE"/>
        </w:rPr>
      </w:pPr>
      <w:r w:rsidRPr="00DD30DB">
        <w:rPr>
          <w:rFonts w:ascii="Times New Roman" w:hAnsi="Times New Roman"/>
          <w:color w:val="222222"/>
          <w:kern w:val="0"/>
          <w:sz w:val="22"/>
          <w:szCs w:val="22"/>
          <w:lang w:val="ka-GE"/>
        </w:rPr>
        <w:t xml:space="preserve">“DRUG INTERNATIONAL LIMITED”, </w:t>
      </w:r>
    </w:p>
    <w:p w14:paraId="5DE4C0A3" w14:textId="77777777" w:rsidR="00E37EFF" w:rsidRPr="00DD30DB" w:rsidRDefault="00E37EFF" w:rsidP="00A0208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kern w:val="0"/>
          <w:sz w:val="22"/>
          <w:szCs w:val="22"/>
          <w:lang w:val="ka-GE"/>
        </w:rPr>
      </w:pPr>
      <w:proofErr w:type="spellStart"/>
      <w:r w:rsidRPr="00DD30DB">
        <w:rPr>
          <w:rFonts w:ascii="Times New Roman" w:hAnsi="Times New Roman"/>
          <w:color w:val="222222"/>
          <w:kern w:val="0"/>
          <w:sz w:val="22"/>
          <w:szCs w:val="22"/>
          <w:lang w:val="ka-GE"/>
        </w:rPr>
        <w:t>Bangladesh</w:t>
      </w:r>
      <w:proofErr w:type="spellEnd"/>
    </w:p>
    <w:bookmarkEnd w:id="0"/>
    <w:p w14:paraId="2BBF06FB" w14:textId="7DE3177A" w:rsidR="00E37EFF" w:rsidRPr="00DE2AAC" w:rsidRDefault="00E37EFF" w:rsidP="00A02080">
      <w:pPr>
        <w:shd w:val="clear" w:color="auto" w:fill="FFFFFF"/>
        <w:spacing w:after="0" w:line="240" w:lineRule="auto"/>
        <w:rPr>
          <w:rFonts w:ascii="Sylfaen" w:hAnsi="Sylfaen"/>
          <w:b/>
          <w:bCs/>
          <w:color w:val="222222"/>
          <w:kern w:val="0"/>
          <w:sz w:val="22"/>
          <w:szCs w:val="22"/>
          <w:lang w:val="ka-GE"/>
        </w:rPr>
      </w:pPr>
      <w:r w:rsidRPr="00DE2AAC">
        <w:rPr>
          <w:rFonts w:ascii="Times New Roman" w:hAnsi="Times New Roman"/>
          <w:b/>
          <w:bCs/>
          <w:color w:val="222222"/>
          <w:kern w:val="0"/>
          <w:sz w:val="22"/>
          <w:szCs w:val="22"/>
          <w:lang w:val="ka-GE"/>
        </w:rPr>
        <w:t xml:space="preserve">  </w:t>
      </w:r>
      <w:r w:rsidR="00DE2AAC" w:rsidRPr="00DE2AAC">
        <w:rPr>
          <w:rFonts w:ascii="Sylfaen" w:hAnsi="Sylfaen"/>
          <w:b/>
          <w:bCs/>
          <w:color w:val="222222"/>
          <w:kern w:val="0"/>
          <w:sz w:val="22"/>
          <w:szCs w:val="22"/>
          <w:lang w:val="ka-GE"/>
        </w:rPr>
        <w:t>გაცემის წესი:</w:t>
      </w:r>
    </w:p>
    <w:p w14:paraId="43509399" w14:textId="6E5036FA" w:rsidR="00DE2AAC" w:rsidRPr="00DE2AAC" w:rsidRDefault="00DE2AAC" w:rsidP="00A02080">
      <w:pPr>
        <w:shd w:val="clear" w:color="auto" w:fill="FFFFFF"/>
        <w:spacing w:after="0" w:line="240" w:lineRule="auto"/>
        <w:rPr>
          <w:rFonts w:ascii="Sylfaen" w:hAnsi="Sylfaen"/>
          <w:sz w:val="22"/>
          <w:szCs w:val="22"/>
          <w:lang w:val="ka-GE"/>
        </w:rPr>
      </w:pPr>
      <w:r w:rsidRPr="00DE2AAC">
        <w:rPr>
          <w:rFonts w:ascii="Sylfaen" w:hAnsi="Sylfaen" w:cs="Sylfaen"/>
          <w:bCs/>
          <w:noProof/>
          <w:lang w:val="ka-GE"/>
        </w:rPr>
        <w:t>ფარმაცევტული</w:t>
      </w:r>
      <w:r w:rsidRPr="00DE2AAC">
        <w:rPr>
          <w:rFonts w:ascii="Sylfaen" w:hAnsi="Sylfaen"/>
          <w:bCs/>
          <w:noProof/>
          <w:lang w:val="ka-GE"/>
        </w:rPr>
        <w:t xml:space="preserve"> </w:t>
      </w:r>
      <w:r w:rsidRPr="00DE2AAC">
        <w:rPr>
          <w:rFonts w:ascii="Sylfaen" w:hAnsi="Sylfaen" w:cs="Sylfaen"/>
          <w:bCs/>
          <w:noProof/>
          <w:lang w:val="ka-GE"/>
        </w:rPr>
        <w:t>პროდუქტის</w:t>
      </w:r>
      <w:r w:rsidRPr="00DE2AAC">
        <w:rPr>
          <w:rFonts w:ascii="Sylfaen" w:hAnsi="Sylfaen"/>
          <w:bCs/>
          <w:noProof/>
          <w:lang w:val="ka-GE"/>
        </w:rPr>
        <w:t xml:space="preserve"> </w:t>
      </w:r>
      <w:r w:rsidRPr="00DE2AAC">
        <w:rPr>
          <w:rFonts w:ascii="Sylfaen" w:hAnsi="Sylfaen" w:cs="Sylfaen"/>
          <w:bCs/>
          <w:noProof/>
          <w:lang w:val="ka-GE"/>
        </w:rPr>
        <w:t xml:space="preserve">ჯგუფი </w:t>
      </w:r>
      <w:r>
        <w:rPr>
          <w:rFonts w:ascii="Sylfaen" w:hAnsi="Sylfaen" w:cs="Sylfaen"/>
          <w:b/>
          <w:noProof/>
          <w:lang w:val="ka-GE"/>
        </w:rPr>
        <w:t>--</w:t>
      </w:r>
      <w:r>
        <w:rPr>
          <w:rFonts w:ascii="Sylfaen" w:hAnsi="Sylfaen" w:cs="Arial"/>
        </w:rPr>
        <w:t xml:space="preserve">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ფორმა</w:t>
      </w:r>
      <w:proofErr w:type="spellEnd"/>
      <w:r>
        <w:rPr>
          <w:rFonts w:ascii="Sylfaen" w:hAnsi="Sylfaen" w:cs="Arial"/>
        </w:rPr>
        <w:t xml:space="preserve"> №3 </w:t>
      </w:r>
      <w:proofErr w:type="spellStart"/>
      <w:r>
        <w:rPr>
          <w:rFonts w:ascii="Sylfaen" w:hAnsi="Sylfaen" w:cs="Arial"/>
        </w:rPr>
        <w:t>რეცეპტით</w:t>
      </w:r>
      <w:proofErr w:type="spellEnd"/>
    </w:p>
    <w:sectPr w:rsidR="00DE2AAC" w:rsidRPr="00DE2AAC" w:rsidSect="001F6BA8">
      <w:pgSz w:w="12240" w:h="15840"/>
      <w:pgMar w:top="284" w:right="616" w:bottom="5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0FDC"/>
    <w:multiLevelType w:val="hybridMultilevel"/>
    <w:tmpl w:val="5218E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50305"/>
    <w:multiLevelType w:val="hybridMultilevel"/>
    <w:tmpl w:val="206A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2169C"/>
    <w:multiLevelType w:val="hybridMultilevel"/>
    <w:tmpl w:val="7E16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23E64"/>
    <w:multiLevelType w:val="hybridMultilevel"/>
    <w:tmpl w:val="D93C4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85844"/>
    <w:multiLevelType w:val="hybridMultilevel"/>
    <w:tmpl w:val="7956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87E5C"/>
    <w:multiLevelType w:val="hybridMultilevel"/>
    <w:tmpl w:val="276E1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84E37"/>
    <w:multiLevelType w:val="hybridMultilevel"/>
    <w:tmpl w:val="B0229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61C3"/>
    <w:multiLevelType w:val="hybridMultilevel"/>
    <w:tmpl w:val="EE4A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847DC"/>
    <w:multiLevelType w:val="hybridMultilevel"/>
    <w:tmpl w:val="0236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B288C"/>
    <w:multiLevelType w:val="hybridMultilevel"/>
    <w:tmpl w:val="7254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337BF"/>
    <w:multiLevelType w:val="hybridMultilevel"/>
    <w:tmpl w:val="039A9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44D48"/>
    <w:multiLevelType w:val="hybridMultilevel"/>
    <w:tmpl w:val="C6E4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53D47"/>
    <w:multiLevelType w:val="hybridMultilevel"/>
    <w:tmpl w:val="6FF0E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04E82"/>
    <w:multiLevelType w:val="hybridMultilevel"/>
    <w:tmpl w:val="1D06D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496458">
    <w:abstractNumId w:val="12"/>
  </w:num>
  <w:num w:numId="2" w16cid:durableId="725034095">
    <w:abstractNumId w:val="5"/>
  </w:num>
  <w:num w:numId="3" w16cid:durableId="1782188108">
    <w:abstractNumId w:val="6"/>
  </w:num>
  <w:num w:numId="4" w16cid:durableId="1602839403">
    <w:abstractNumId w:val="8"/>
  </w:num>
  <w:num w:numId="5" w16cid:durableId="773944696">
    <w:abstractNumId w:val="13"/>
  </w:num>
  <w:num w:numId="6" w16cid:durableId="185488357">
    <w:abstractNumId w:val="11"/>
  </w:num>
  <w:num w:numId="7" w16cid:durableId="53160081">
    <w:abstractNumId w:val="2"/>
  </w:num>
  <w:num w:numId="8" w16cid:durableId="1066145609">
    <w:abstractNumId w:val="7"/>
  </w:num>
  <w:num w:numId="9" w16cid:durableId="49573278">
    <w:abstractNumId w:val="3"/>
  </w:num>
  <w:num w:numId="10" w16cid:durableId="1528519239">
    <w:abstractNumId w:val="1"/>
  </w:num>
  <w:num w:numId="11" w16cid:durableId="691762229">
    <w:abstractNumId w:val="9"/>
  </w:num>
  <w:num w:numId="12" w16cid:durableId="272520310">
    <w:abstractNumId w:val="0"/>
  </w:num>
  <w:num w:numId="13" w16cid:durableId="1156653214">
    <w:abstractNumId w:val="10"/>
  </w:num>
  <w:num w:numId="14" w16cid:durableId="189073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587"/>
    <w:rsid w:val="000236C7"/>
    <w:rsid w:val="001634D9"/>
    <w:rsid w:val="001B0395"/>
    <w:rsid w:val="001D35FA"/>
    <w:rsid w:val="001F6BA8"/>
    <w:rsid w:val="002E042A"/>
    <w:rsid w:val="002E612E"/>
    <w:rsid w:val="002F4587"/>
    <w:rsid w:val="005C221D"/>
    <w:rsid w:val="005E3461"/>
    <w:rsid w:val="005F1923"/>
    <w:rsid w:val="00612217"/>
    <w:rsid w:val="006467B5"/>
    <w:rsid w:val="00670D9D"/>
    <w:rsid w:val="006930FD"/>
    <w:rsid w:val="006C0CB6"/>
    <w:rsid w:val="006D1883"/>
    <w:rsid w:val="00721596"/>
    <w:rsid w:val="00792621"/>
    <w:rsid w:val="0082140E"/>
    <w:rsid w:val="00925ABF"/>
    <w:rsid w:val="00932F78"/>
    <w:rsid w:val="009A1AFE"/>
    <w:rsid w:val="009D160E"/>
    <w:rsid w:val="00A02080"/>
    <w:rsid w:val="00AD5F58"/>
    <w:rsid w:val="00B44C2F"/>
    <w:rsid w:val="00B60871"/>
    <w:rsid w:val="00B74BBD"/>
    <w:rsid w:val="00B93A7A"/>
    <w:rsid w:val="00BC0B05"/>
    <w:rsid w:val="00BE0342"/>
    <w:rsid w:val="00BE5A03"/>
    <w:rsid w:val="00C04F72"/>
    <w:rsid w:val="00C644C1"/>
    <w:rsid w:val="00C723D5"/>
    <w:rsid w:val="00CB622A"/>
    <w:rsid w:val="00CE3F41"/>
    <w:rsid w:val="00CE7ADD"/>
    <w:rsid w:val="00D024B3"/>
    <w:rsid w:val="00DD30DB"/>
    <w:rsid w:val="00DE2AAC"/>
    <w:rsid w:val="00E37EFF"/>
    <w:rsid w:val="00E44D34"/>
    <w:rsid w:val="00E71959"/>
    <w:rsid w:val="00E867FD"/>
    <w:rsid w:val="00F94A3A"/>
    <w:rsid w:val="00F9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A8FEAB"/>
  <w15:docId w15:val="{14DFB417-289C-4C0E-A7C7-18B59186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A03"/>
    <w:pPr>
      <w:spacing w:after="160" w:line="278" w:lineRule="auto"/>
    </w:pPr>
    <w:rPr>
      <w:kern w:val="2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4587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4587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4587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F4587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4587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F458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F458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F458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F458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F458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9"/>
    <w:semiHidden/>
    <w:locked/>
    <w:rsid w:val="002F458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9"/>
    <w:semiHidden/>
    <w:locked/>
    <w:rsid w:val="002F458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9"/>
    <w:semiHidden/>
    <w:locked/>
    <w:rsid w:val="002F458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9"/>
    <w:semiHidden/>
    <w:locked/>
    <w:rsid w:val="002F4587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9"/>
    <w:semiHidden/>
    <w:locked/>
    <w:rsid w:val="002F458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9"/>
    <w:semiHidden/>
    <w:locked/>
    <w:rsid w:val="002F458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9"/>
    <w:semiHidden/>
    <w:locked/>
    <w:rsid w:val="002F458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9"/>
    <w:semiHidden/>
    <w:locked/>
    <w:rsid w:val="002F458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2F4587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sid w:val="002F458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F458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sid w:val="002F458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F458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2F458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2F4587"/>
    <w:pPr>
      <w:ind w:left="720"/>
      <w:contextualSpacing/>
    </w:pPr>
  </w:style>
  <w:style w:type="character" w:styleId="IntenseEmphasis">
    <w:name w:val="Intense Emphasis"/>
    <w:uiPriority w:val="99"/>
    <w:qFormat/>
    <w:rsid w:val="002F458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F45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99"/>
    <w:locked/>
    <w:rsid w:val="002F4587"/>
    <w:rPr>
      <w:rFonts w:cs="Times New Roman"/>
      <w:i/>
      <w:iCs/>
      <w:color w:val="2F5496"/>
    </w:rPr>
  </w:style>
  <w:style w:type="character" w:styleId="IntenseReference">
    <w:name w:val="Intense Reference"/>
    <w:uiPriority w:val="99"/>
    <w:qFormat/>
    <w:rsid w:val="002F4587"/>
    <w:rPr>
      <w:rFonts w:cs="Times New Roman"/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78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1921</Words>
  <Characters>10951</Characters>
  <Application>Microsoft Office Word</Application>
  <DocSecurity>0</DocSecurity>
  <Lines>91</Lines>
  <Paragraphs>25</Paragraphs>
  <ScaleCrop>false</ScaleCrop>
  <Company/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Novator</dc:creator>
  <cp:keywords/>
  <dc:description/>
  <cp:lastModifiedBy>Nino Asanidze</cp:lastModifiedBy>
  <cp:revision>25</cp:revision>
  <cp:lastPrinted>2026-01-26T08:09:00Z</cp:lastPrinted>
  <dcterms:created xsi:type="dcterms:W3CDTF">2025-12-01T08:11:00Z</dcterms:created>
  <dcterms:modified xsi:type="dcterms:W3CDTF">2026-03-09T13:17:00Z</dcterms:modified>
</cp:coreProperties>
</file>