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3752D" w14:textId="77777777" w:rsidR="00021EFB" w:rsidRPr="000956DA" w:rsidRDefault="00021EFB" w:rsidP="00021EFB">
      <w:pPr>
        <w:pStyle w:val="NoSpacing"/>
        <w:spacing w:line="360" w:lineRule="auto"/>
        <w:jc w:val="center"/>
        <w:rPr>
          <w:rFonts w:ascii="Sylfaen" w:hAnsi="Sylfaen"/>
          <w:b/>
          <w:sz w:val="24"/>
          <w:szCs w:val="24"/>
        </w:rPr>
      </w:pPr>
      <w:r w:rsidRPr="000956DA">
        <w:rPr>
          <w:rFonts w:ascii="Sylfaen" w:hAnsi="Sylfaen"/>
          <w:b/>
          <w:sz w:val="24"/>
          <w:szCs w:val="24"/>
          <w:lang w:val="ka-GE"/>
        </w:rPr>
        <w:t xml:space="preserve">სამკურნალო საშუალების მოკლე დახასიათება </w:t>
      </w:r>
      <w:r w:rsidRPr="000956DA">
        <w:rPr>
          <w:rFonts w:ascii="Sylfaen" w:hAnsi="Sylfaen"/>
          <w:b/>
          <w:sz w:val="24"/>
          <w:szCs w:val="24"/>
        </w:rPr>
        <w:t>(SPC)</w:t>
      </w:r>
    </w:p>
    <w:p w14:paraId="202A952F" w14:textId="77777777" w:rsidR="0082113E" w:rsidRPr="000956DA" w:rsidRDefault="0082113E" w:rsidP="00021EFB">
      <w:pPr>
        <w:pStyle w:val="NoSpacing"/>
        <w:spacing w:line="360" w:lineRule="auto"/>
        <w:jc w:val="center"/>
        <w:rPr>
          <w:rFonts w:ascii="Sylfaen" w:hAnsi="Sylfaen"/>
          <w:b/>
          <w:sz w:val="24"/>
          <w:szCs w:val="24"/>
        </w:rPr>
      </w:pPr>
    </w:p>
    <w:p w14:paraId="188F4085" w14:textId="77777777" w:rsidR="00021EFB" w:rsidRPr="000956DA" w:rsidRDefault="00021EFB" w:rsidP="00021EFB">
      <w:pPr>
        <w:numPr>
          <w:ilvl w:val="0"/>
          <w:numId w:val="3"/>
        </w:numPr>
        <w:spacing w:after="0" w:line="360" w:lineRule="auto"/>
        <w:rPr>
          <w:rFonts w:ascii="Sylfaen" w:eastAsia="Calibri" w:hAnsi="Sylfaen" w:cs="Sylfaen"/>
          <w:b/>
          <w:sz w:val="24"/>
          <w:szCs w:val="24"/>
          <w:lang w:val="ka-GE"/>
        </w:rPr>
      </w:pPr>
      <w:r w:rsidRPr="000956DA">
        <w:rPr>
          <w:rFonts w:ascii="Sylfaen" w:eastAsia="Calibri" w:hAnsi="Sylfaen" w:cs="Sylfaen"/>
          <w:b/>
          <w:sz w:val="24"/>
          <w:szCs w:val="24"/>
          <w:lang w:val="ka-GE"/>
        </w:rPr>
        <w:t>სამკურნალო საშუალების დასახელება, დოზირება, სამკურნალო ფორმა.</w:t>
      </w:r>
    </w:p>
    <w:p w14:paraId="4AAAE0BE" w14:textId="77777777" w:rsidR="00021EFB" w:rsidRPr="000956DA" w:rsidRDefault="00021EFB" w:rsidP="00021EFB">
      <w:pPr>
        <w:pStyle w:val="NoSpacing"/>
        <w:rPr>
          <w:lang w:val="ka-GE"/>
        </w:rPr>
      </w:pPr>
      <w:proofErr w:type="spellStart"/>
      <w:r w:rsidRPr="000956DA">
        <w:rPr>
          <w:rFonts w:ascii="Sylfaen" w:hAnsi="Sylfaen"/>
          <w:sz w:val="24"/>
          <w:szCs w:val="24"/>
        </w:rPr>
        <w:t>ატროპინის</w:t>
      </w:r>
      <w:proofErr w:type="spellEnd"/>
      <w:r w:rsidRPr="000956DA">
        <w:rPr>
          <w:rFonts w:ascii="Sylfaen" w:hAnsi="Sylfaen"/>
          <w:sz w:val="24"/>
          <w:szCs w:val="24"/>
        </w:rPr>
        <w:t xml:space="preserve"> </w:t>
      </w:r>
      <w:proofErr w:type="spellStart"/>
      <w:r w:rsidRPr="000956DA">
        <w:rPr>
          <w:rFonts w:ascii="Sylfaen" w:hAnsi="Sylfaen"/>
          <w:sz w:val="24"/>
          <w:szCs w:val="24"/>
        </w:rPr>
        <w:t>სულფატ</w:t>
      </w:r>
      <w:proofErr w:type="spellEnd"/>
      <w:r w:rsidRPr="000956DA">
        <w:rPr>
          <w:rFonts w:ascii="Sylfaen" w:hAnsi="Sylfaen"/>
          <w:sz w:val="24"/>
          <w:szCs w:val="24"/>
          <w:lang w:val="ka-GE"/>
        </w:rPr>
        <w:t xml:space="preserve">ი, </w:t>
      </w:r>
      <w:proofErr w:type="spellStart"/>
      <w:r w:rsidRPr="000956DA">
        <w:rPr>
          <w:rFonts w:ascii="Sylfaen" w:hAnsi="Sylfaen"/>
          <w:sz w:val="24"/>
          <w:szCs w:val="24"/>
          <w:lang w:val="ka-GE"/>
        </w:rPr>
        <w:t>საინიექციო</w:t>
      </w:r>
      <w:proofErr w:type="spellEnd"/>
      <w:r w:rsidRPr="000956DA">
        <w:rPr>
          <w:rFonts w:ascii="Sylfaen" w:hAnsi="Sylfaen"/>
          <w:sz w:val="24"/>
          <w:szCs w:val="24"/>
          <w:lang w:val="ka-GE"/>
        </w:rPr>
        <w:t xml:space="preserve"> ხსნარი, 1 </w:t>
      </w:r>
      <w:proofErr w:type="spellStart"/>
      <w:r w:rsidRPr="000956DA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956DA">
        <w:rPr>
          <w:rFonts w:ascii="Sylfaen" w:hAnsi="Sylfaen"/>
          <w:sz w:val="24"/>
          <w:szCs w:val="24"/>
          <w:lang w:val="ka-GE"/>
        </w:rPr>
        <w:t>/მლ.</w:t>
      </w:r>
    </w:p>
    <w:p w14:paraId="7E43F530" w14:textId="77777777" w:rsidR="00A94D53" w:rsidRPr="000956DA" w:rsidRDefault="00A94D53" w:rsidP="006C6B0F">
      <w:pPr>
        <w:pStyle w:val="NoSpacing"/>
        <w:rPr>
          <w:rFonts w:ascii="Sylfaen" w:hAnsi="Sylfaen" w:cs="Sylfaen"/>
          <w:bCs/>
          <w:sz w:val="24"/>
          <w:szCs w:val="24"/>
          <w:lang w:val="ka-GE"/>
        </w:rPr>
      </w:pPr>
    </w:p>
    <w:p w14:paraId="59B1A47F" w14:textId="578E511A" w:rsidR="0034329F" w:rsidRPr="000956DA" w:rsidRDefault="00C727ED" w:rsidP="006C6B0F">
      <w:pPr>
        <w:pStyle w:val="NoSpacing"/>
        <w:numPr>
          <w:ilvl w:val="0"/>
          <w:numId w:val="1"/>
        </w:numPr>
        <w:spacing w:line="360" w:lineRule="auto"/>
        <w:rPr>
          <w:rFonts w:ascii="Sylfaen" w:hAnsi="Sylfaen" w:cs="Sylfaen"/>
          <w:b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sz w:val="24"/>
          <w:szCs w:val="24"/>
          <w:lang w:val="ka-GE"/>
        </w:rPr>
        <w:t>ხარისხობრივი და რაოდენობრივი შემადგენლობა:</w:t>
      </w:r>
    </w:p>
    <w:p w14:paraId="6B06C069" w14:textId="77777777" w:rsidR="00DC2B28" w:rsidRPr="00DC2B28" w:rsidRDefault="00DC2B28" w:rsidP="00DC2B28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  <w:r w:rsidRPr="00DC2B28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მოქმედი ნივთიერება:</w:t>
      </w:r>
      <w:r w:rsidRPr="00DC2B28">
        <w:rPr>
          <w:rFonts w:ascii="Sylfaen" w:eastAsia="Calibri" w:hAnsi="Sylfaen" w:cs="Times New Roman"/>
          <w:sz w:val="24"/>
          <w:szCs w:val="24"/>
          <w:lang w:val="ru-RU"/>
        </w:rPr>
        <w:t xml:space="preserve"> </w:t>
      </w:r>
      <w:r w:rsidRPr="00DC2B28">
        <w:rPr>
          <w:rFonts w:ascii="Sylfaen" w:eastAsia="Calibri" w:hAnsi="Sylfaen" w:cs="Times New Roman"/>
          <w:sz w:val="24"/>
          <w:szCs w:val="24"/>
        </w:rPr>
        <w:t>atropine;</w:t>
      </w:r>
    </w:p>
    <w:p w14:paraId="7D1065CA" w14:textId="77777777" w:rsidR="00DC2B28" w:rsidRPr="00DC2B28" w:rsidRDefault="00DC2B28" w:rsidP="00DC2B28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DC2B28">
        <w:rPr>
          <w:rFonts w:ascii="Sylfaen" w:eastAsia="Calibri" w:hAnsi="Sylfaen" w:cs="Times New Roman"/>
          <w:sz w:val="24"/>
          <w:szCs w:val="24"/>
          <w:lang w:val="ru-RU"/>
        </w:rPr>
        <w:t>1 მლ ხსნარი შეიცავს 1 მგ ატროპინის სულფატს;</w:t>
      </w:r>
    </w:p>
    <w:p w14:paraId="791DFB14" w14:textId="77777777" w:rsidR="00DC2B28" w:rsidRPr="00DC2B28" w:rsidRDefault="00DC2B28" w:rsidP="00DC2B28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DC2B28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დამხმარე ნივთიერებები:</w:t>
      </w:r>
      <w:r w:rsidRPr="00DC2B28">
        <w:rPr>
          <w:rFonts w:ascii="Sylfaen" w:eastAsia="Calibri" w:hAnsi="Sylfaen" w:cs="Times New Roman"/>
          <w:sz w:val="24"/>
          <w:szCs w:val="24"/>
          <w:lang w:val="ru-RU"/>
        </w:rPr>
        <w:t xml:space="preserve"> 0</w:t>
      </w:r>
      <w:r w:rsidRPr="00DC2B28">
        <w:rPr>
          <w:rFonts w:ascii="Sylfaen" w:eastAsia="Calibri" w:hAnsi="Sylfaen" w:cs="Times New Roman"/>
          <w:sz w:val="24"/>
          <w:szCs w:val="24"/>
        </w:rPr>
        <w:t>.</w:t>
      </w:r>
      <w:r w:rsidRPr="00DC2B28">
        <w:rPr>
          <w:rFonts w:ascii="Sylfaen" w:eastAsia="Calibri" w:hAnsi="Sylfaen" w:cs="Times New Roman"/>
          <w:sz w:val="24"/>
          <w:szCs w:val="24"/>
          <w:lang w:val="ru-RU"/>
        </w:rPr>
        <w:t>1 M ქლორწყალბადმჟავა, საინ</w:t>
      </w:r>
      <w:r w:rsidRPr="00DC2B28">
        <w:rPr>
          <w:rFonts w:ascii="Sylfaen" w:eastAsia="Calibri" w:hAnsi="Sylfaen" w:cs="Times New Roman"/>
          <w:sz w:val="24"/>
          <w:szCs w:val="24"/>
          <w:lang w:val="ka-GE"/>
        </w:rPr>
        <w:t>ი</w:t>
      </w:r>
      <w:r w:rsidRPr="00DC2B28">
        <w:rPr>
          <w:rFonts w:ascii="Sylfaen" w:eastAsia="Calibri" w:hAnsi="Sylfaen" w:cs="Times New Roman"/>
          <w:sz w:val="24"/>
          <w:szCs w:val="24"/>
          <w:lang w:val="ru-RU"/>
        </w:rPr>
        <w:t>ექციო წყალი.</w:t>
      </w:r>
    </w:p>
    <w:p w14:paraId="609B899E" w14:textId="77777777" w:rsidR="00F66159" w:rsidRPr="000956DA" w:rsidRDefault="00F66159" w:rsidP="006C6B0F">
      <w:pPr>
        <w:pStyle w:val="NoSpacing"/>
        <w:rPr>
          <w:lang w:val="ka-GE"/>
        </w:rPr>
      </w:pPr>
    </w:p>
    <w:p w14:paraId="2D887C81" w14:textId="77777777" w:rsidR="00C82A87" w:rsidRPr="000956DA" w:rsidRDefault="00F66159" w:rsidP="006C6B0F">
      <w:pPr>
        <w:pStyle w:val="NoSpacing"/>
        <w:numPr>
          <w:ilvl w:val="0"/>
          <w:numId w:val="1"/>
        </w:numPr>
        <w:spacing w:line="360" w:lineRule="auto"/>
        <w:rPr>
          <w:rFonts w:ascii="Sylfaen" w:hAnsi="Sylfaen"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="00182B65" w:rsidRPr="000956DA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182B65" w:rsidRPr="000956DA">
        <w:rPr>
          <w:rFonts w:ascii="Sylfaen" w:hAnsi="Sylfaen" w:cs="Sylfaen"/>
          <w:b/>
          <w:sz w:val="24"/>
          <w:szCs w:val="24"/>
          <w:lang w:val="ka-GE"/>
        </w:rPr>
        <w:t>ფორმა</w:t>
      </w:r>
      <w:r w:rsidR="00182B65" w:rsidRPr="000956DA">
        <w:rPr>
          <w:rFonts w:ascii="Sylfaen" w:hAnsi="Sylfaen"/>
          <w:b/>
          <w:sz w:val="24"/>
          <w:szCs w:val="24"/>
          <w:lang w:val="ka-GE"/>
        </w:rPr>
        <w:t>.</w:t>
      </w:r>
      <w:r w:rsidR="00182B65" w:rsidRPr="000956DA">
        <w:rPr>
          <w:rFonts w:ascii="Sylfaen" w:hAnsi="Sylfaen"/>
          <w:sz w:val="24"/>
          <w:szCs w:val="24"/>
          <w:lang w:val="ka-GE"/>
        </w:rPr>
        <w:t xml:space="preserve"> </w:t>
      </w:r>
    </w:p>
    <w:p w14:paraId="41EED0C5" w14:textId="77777777" w:rsidR="00460189" w:rsidRPr="00460189" w:rsidRDefault="00460189" w:rsidP="00460189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460189">
        <w:rPr>
          <w:rFonts w:ascii="Sylfaen" w:eastAsia="Calibri" w:hAnsi="Sylfaen" w:cs="Times New Roman"/>
          <w:sz w:val="24"/>
          <w:szCs w:val="24"/>
          <w:lang w:val="ru-RU"/>
        </w:rPr>
        <w:t>საინ</w:t>
      </w:r>
      <w:r w:rsidRPr="00460189">
        <w:rPr>
          <w:rFonts w:ascii="Sylfaen" w:eastAsia="Calibri" w:hAnsi="Sylfaen" w:cs="Times New Roman"/>
          <w:sz w:val="24"/>
          <w:szCs w:val="24"/>
          <w:lang w:val="ka-GE"/>
        </w:rPr>
        <w:t>ი</w:t>
      </w:r>
      <w:r w:rsidRPr="00460189">
        <w:rPr>
          <w:rFonts w:ascii="Sylfaen" w:eastAsia="Calibri" w:hAnsi="Sylfaen" w:cs="Times New Roman"/>
          <w:sz w:val="24"/>
          <w:szCs w:val="24"/>
          <w:lang w:val="ru-RU"/>
        </w:rPr>
        <w:t>ექციო ხსნარი.</w:t>
      </w:r>
    </w:p>
    <w:p w14:paraId="01CBE0CC" w14:textId="77777777" w:rsidR="00460189" w:rsidRPr="00460189" w:rsidRDefault="00460189" w:rsidP="00460189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460189">
        <w:rPr>
          <w:rFonts w:ascii="Sylfaen" w:eastAsia="Calibri" w:hAnsi="Sylfaen" w:cs="Times New Roman"/>
          <w:i/>
          <w:iCs/>
          <w:sz w:val="24"/>
          <w:szCs w:val="24"/>
          <w:lang w:val="ka-GE"/>
        </w:rPr>
        <w:t>ძირითადი ფიზიკურ-ქიმიური თვისებები:</w:t>
      </w:r>
      <w:r w:rsidRPr="00460189">
        <w:rPr>
          <w:rFonts w:ascii="Sylfaen" w:eastAsia="Calibri" w:hAnsi="Sylfaen" w:cs="Times New Roman"/>
          <w:sz w:val="24"/>
          <w:szCs w:val="24"/>
          <w:lang w:val="ka-GE"/>
        </w:rPr>
        <w:t xml:space="preserve">  გამჭვირვალე, უფერო ხსნარი.</w:t>
      </w:r>
    </w:p>
    <w:p w14:paraId="40BBA718" w14:textId="77777777" w:rsidR="00C82A87" w:rsidRPr="000956DA" w:rsidRDefault="00C82A87" w:rsidP="006C6B0F">
      <w:pPr>
        <w:pStyle w:val="NoSpacing"/>
        <w:rPr>
          <w:rFonts w:ascii="Sylfaen" w:hAnsi="Sylfaen"/>
          <w:sz w:val="24"/>
          <w:szCs w:val="24"/>
          <w:lang w:val="ka-GE"/>
        </w:rPr>
      </w:pPr>
    </w:p>
    <w:p w14:paraId="57162F37" w14:textId="135FDBE7" w:rsidR="00C82A87" w:rsidRPr="000956DA" w:rsidRDefault="00C82A87" w:rsidP="006C6B0F">
      <w:pPr>
        <w:pStyle w:val="NoSpacing"/>
        <w:numPr>
          <w:ilvl w:val="0"/>
          <w:numId w:val="1"/>
        </w:numPr>
        <w:spacing w:line="360" w:lineRule="auto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56DA">
        <w:rPr>
          <w:rFonts w:ascii="Sylfaen" w:hAnsi="Sylfaen"/>
          <w:b/>
          <w:bCs/>
          <w:sz w:val="24"/>
          <w:szCs w:val="24"/>
          <w:lang w:val="ka-GE"/>
        </w:rPr>
        <w:t>კლინიკური ინფორმაცია:</w:t>
      </w:r>
    </w:p>
    <w:p w14:paraId="66D81222" w14:textId="77777777" w:rsidR="00BC11BD" w:rsidRPr="000956DA" w:rsidRDefault="009D6066" w:rsidP="00880A9C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956DA">
        <w:rPr>
          <w:rFonts w:ascii="Sylfaen" w:hAnsi="Sylfaen"/>
          <w:b/>
          <w:bCs/>
          <w:sz w:val="24"/>
          <w:szCs w:val="24"/>
          <w:lang w:val="ka-GE"/>
        </w:rPr>
        <w:t>თერაპიული ჩვენებები.</w:t>
      </w:r>
      <w:r w:rsidRPr="000956DA">
        <w:rPr>
          <w:rFonts w:ascii="Sylfaen" w:hAnsi="Sylfaen"/>
          <w:sz w:val="24"/>
          <w:szCs w:val="24"/>
          <w:lang w:val="ka-GE"/>
        </w:rPr>
        <w:t xml:space="preserve"> </w:t>
      </w:r>
    </w:p>
    <w:p w14:paraId="2371BDED" w14:textId="05E6159E" w:rsidR="00880A9C" w:rsidRPr="00880A9C" w:rsidRDefault="00880A9C" w:rsidP="00BC11BD">
      <w:pPr>
        <w:pStyle w:val="NoSpacing"/>
        <w:spacing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გამოიყენება როგორც სიმპ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>ათ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ომ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>იმეტ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ური საშუალება პილოროსპაზმის, მწვავე პანკრეატიტის, ნაღვ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>ე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ლკენჭოვანი დაავადების, შარდგამომ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>ყოფი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 xml:space="preserve"> გზების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 xml:space="preserve"> სპაზმების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>, ბრონქული ასთმის,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 xml:space="preserve">ცთომილი ნერვის ტონუსის მომატების შედეგად 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>განვითარებული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 xml:space="preserve"> ბრადიკარდიის დროს,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სანერწყვე, კუჭის, ბრონქული, ზოგჯერ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 xml:space="preserve"> -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 xml:space="preserve"> საოფლე ჯირკვლების სეკრეციის შესამცირებლად,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საჭმლის მომნელებელი ტრაქტის რენტგენოლოგიური გამოკვლევის ჩასატარებლად (ორგანოთა ტონუსის და სამოძრაო აქტი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>ვ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ობის შემცირება).</w:t>
      </w:r>
    </w:p>
    <w:p w14:paraId="5D8FF879" w14:textId="77777777" w:rsidR="00880A9C" w:rsidRPr="00880A9C" w:rsidRDefault="00880A9C" w:rsidP="00880A9C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პრეპარატი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>ს გამოყენება ასევე შესაძლებელია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 xml:space="preserve"> ნარკოზის და ოპერაციის წინ და ქირურგიული ოპერაციის დროს, როგორც საშუალება, რომელიც ხელს უშლის ბრონქო- და ლარინგოსპაზმების განვითარებას, ამცირებს ჯირკვლების სეკრეციას, რეფლექსურ რეაქციებს და ცთომილი ნერვის აგზნებით გამოწვეულ გვერდით ეფექტებს.</w:t>
      </w:r>
    </w:p>
    <w:p w14:paraId="773C2FD1" w14:textId="77777777" w:rsidR="00880A9C" w:rsidRPr="00880A9C" w:rsidRDefault="00880A9C" w:rsidP="00880A9C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880A9C">
        <w:rPr>
          <w:rFonts w:ascii="Sylfaen" w:eastAsia="Calibri" w:hAnsi="Sylfaen" w:cs="Times New Roman"/>
          <w:sz w:val="24"/>
          <w:szCs w:val="24"/>
          <w:lang w:val="ru-RU"/>
        </w:rPr>
        <w:lastRenderedPageBreak/>
        <w:t>გამოიყენება როგორც სპეციფიკური ანტიდოტი ქოლინომიმეტური ნაერთებით და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ანტიქოლინესთერაზული (მათ შორის, ფოსფორორგანული) ნივთიერებებით</w:t>
      </w:r>
      <w:r w:rsidRPr="00880A9C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880A9C">
        <w:rPr>
          <w:rFonts w:ascii="Sylfaen" w:eastAsia="Calibri" w:hAnsi="Sylfaen" w:cs="Times New Roman"/>
          <w:sz w:val="24"/>
          <w:szCs w:val="24"/>
          <w:lang w:val="ru-RU"/>
        </w:rPr>
        <w:t>მოწამვლის დროს.</w:t>
      </w:r>
    </w:p>
    <w:p w14:paraId="55D96CEA" w14:textId="77777777" w:rsidR="003A7E79" w:rsidRPr="000956DA" w:rsidRDefault="003A7E79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გამოყენების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წესი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და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დოზები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>.</w:t>
      </w:r>
      <w:r w:rsidRPr="000956DA">
        <w:rPr>
          <w:rFonts w:ascii="Sylfaen" w:hAnsi="Sylfaen"/>
          <w:sz w:val="24"/>
          <w:szCs w:val="24"/>
          <w:lang w:val="ka-GE"/>
        </w:rPr>
        <w:t xml:space="preserve"> </w:t>
      </w:r>
    </w:p>
    <w:p w14:paraId="29D19D56" w14:textId="77777777" w:rsidR="00052864" w:rsidRPr="00052864" w:rsidRDefault="00052864" w:rsidP="00052864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ატროპინის სულფატი შეჰყავთ კანქვეშ, კუნთში, ვენაში. საწყისი ნარკოზის დროს, ვაგუსის მიერ გულის შეკუმშვათა სიხშირის დათრგუნვის და სანერწყვე და ბრონქული ჯირკვლების სეკრეციის დაქვეითების რისკის შემცირების მიზნით – 0,3-0,6 მგ კანქვეშ ან კუნთში ანესთეზიამდე 30-60 წუთით ადრე; მორფინთან კომბინაციაში (10 მგ მორფინის სულფატი) – ანესთეზიამდე 1 საათით ადრე.</w:t>
      </w:r>
    </w:p>
    <w:p w14:paraId="698DAA35" w14:textId="77777777" w:rsidR="00052864" w:rsidRPr="00052864" w:rsidRDefault="00052864" w:rsidP="00052864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ანტიქოლინესთერაზული პრეპარატებით მოწამვლისას ატროპინის სულფატი შეჰყავთ 2 მგ კუნთში ყოველ 20-30 წუთში, კანის გაწითლების და სიმშრალის, გუგების გაფართოების და ტაქიკარდიის განვითარებამდე, სუნთქვის ნორმალიზ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ება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მდე.</w:t>
      </w:r>
    </w:p>
    <w:p w14:paraId="7AC79568" w14:textId="77777777" w:rsidR="00052864" w:rsidRPr="00052864" w:rsidRDefault="00052864" w:rsidP="00052864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ზომიერი და მძიმე მოწამვლისას ატროპინის შეყვანა შეიძლება 2 დღის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განმავლობაში (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„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ჭარბი ატროპინიზაციის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“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 xml:space="preserve"> ნიშნების გა</w:t>
      </w:r>
      <w:proofErr w:type="spellStart"/>
      <w:r w:rsidRPr="00052864">
        <w:rPr>
          <w:rFonts w:ascii="Sylfaen" w:eastAsia="Calibri" w:hAnsi="Sylfaen" w:cs="Times New Roman"/>
          <w:sz w:val="24"/>
          <w:szCs w:val="24"/>
          <w:lang w:val="ka-GE"/>
        </w:rPr>
        <w:t>ნვითარებამდე</w:t>
      </w:r>
      <w:proofErr w:type="spellEnd"/>
      <w:r w:rsidRPr="00052864">
        <w:rPr>
          <w:rFonts w:ascii="Sylfaen" w:eastAsia="Calibri" w:hAnsi="Sylfaen" w:cs="Times New Roman"/>
          <w:sz w:val="24"/>
          <w:szCs w:val="24"/>
          <w:lang w:val="ru-RU"/>
        </w:rPr>
        <w:t>).</w:t>
      </w:r>
    </w:p>
    <w:p w14:paraId="55BBB509" w14:textId="77777777" w:rsidR="00052864" w:rsidRPr="00052864" w:rsidRDefault="00052864" w:rsidP="00052864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 xml:space="preserve">ბავშვებისთვის უმაღლესი 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ერთჯერადი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 xml:space="preserve"> დოზა, ასაკის მიხედვით, შეადგენს:</w:t>
      </w:r>
    </w:p>
    <w:p w14:paraId="1D1CF6A9" w14:textId="77777777" w:rsidR="00052864" w:rsidRPr="00052864" w:rsidRDefault="00052864" w:rsidP="00052864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6 თვემდე ასაკ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შ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ი – 0,02 მგ;</w:t>
      </w:r>
    </w:p>
    <w:p w14:paraId="7B2F6371" w14:textId="77777777" w:rsidR="00052864" w:rsidRPr="00052864" w:rsidRDefault="00052864" w:rsidP="00052864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6 თვიდან 1 წლამდე – 0,05 მგ;</w:t>
      </w:r>
    </w:p>
    <w:p w14:paraId="6406F324" w14:textId="77777777" w:rsidR="00052864" w:rsidRPr="00052864" w:rsidRDefault="00052864" w:rsidP="00052864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1-დან 2 წლამდე – 0,2 მგ;</w:t>
      </w:r>
    </w:p>
    <w:p w14:paraId="79AA871D" w14:textId="77777777" w:rsidR="00052864" w:rsidRPr="00052864" w:rsidRDefault="00052864" w:rsidP="00052864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3-დან 4 წლამდე – 0,25 მგ;</w:t>
      </w:r>
    </w:p>
    <w:p w14:paraId="1E0E57FA" w14:textId="77777777" w:rsidR="00052864" w:rsidRPr="00052864" w:rsidRDefault="00052864" w:rsidP="00052864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5-დან 6 წლამდე – 0,3 მგ;</w:t>
      </w:r>
    </w:p>
    <w:p w14:paraId="2751CFCA" w14:textId="77777777" w:rsidR="00052864" w:rsidRPr="00052864" w:rsidRDefault="00052864" w:rsidP="00052864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7-დან 9 წლამდე – 0,4 მგ;</w:t>
      </w:r>
    </w:p>
    <w:p w14:paraId="089D342E" w14:textId="77777777" w:rsidR="00052864" w:rsidRPr="00052864" w:rsidRDefault="00052864" w:rsidP="00052864">
      <w:pPr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10-დან 14 წლამდე – 0,5 მგ.</w:t>
      </w:r>
    </w:p>
    <w:p w14:paraId="11E77A3E" w14:textId="77777777" w:rsidR="00052864" w:rsidRPr="00052864" w:rsidRDefault="00052864" w:rsidP="00052864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უმაღლესი დოზები მოზრდილებისთვის კანქვეშ: ერთ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ჯერადი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 xml:space="preserve"> – 1 მგ, </w:t>
      </w:r>
      <w:proofErr w:type="spellStart"/>
      <w:r w:rsidRPr="00052864">
        <w:rPr>
          <w:rFonts w:ascii="Sylfaen" w:eastAsia="Calibri" w:hAnsi="Sylfaen" w:cs="Times New Roman"/>
          <w:sz w:val="24"/>
          <w:szCs w:val="24"/>
          <w:lang w:val="ka-GE"/>
        </w:rPr>
        <w:t>სადღერამისო</w:t>
      </w:r>
      <w:proofErr w:type="spellEnd"/>
      <w:r w:rsidRPr="00052864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– 3 მგ.</w:t>
      </w:r>
    </w:p>
    <w:p w14:paraId="78495278" w14:textId="77777777" w:rsidR="00052864" w:rsidRPr="00052864" w:rsidRDefault="00052864" w:rsidP="00052864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sz w:val="24"/>
          <w:szCs w:val="24"/>
          <w:lang w:val="ru-RU"/>
        </w:rPr>
        <w:t xml:space="preserve">ატროპინის სულფატი სიფრთხილით 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ი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ნიშნება ხანდაზმულ პაციენტებ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ში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.</w:t>
      </w:r>
    </w:p>
    <w:p w14:paraId="1C60CBC5" w14:textId="4B21BE84" w:rsidR="00052864" w:rsidRPr="00052864" w:rsidRDefault="00052864" w:rsidP="00052864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52864">
        <w:rPr>
          <w:rFonts w:ascii="Sylfaen" w:eastAsia="Calibri" w:hAnsi="Sylfaen" w:cs="Times New Roman"/>
          <w:b/>
          <w:i/>
          <w:iCs/>
          <w:sz w:val="24"/>
          <w:szCs w:val="24"/>
          <w:lang w:val="ru-RU"/>
        </w:rPr>
        <w:lastRenderedPageBreak/>
        <w:t>ბავშვები.</w:t>
      </w:r>
      <w:r w:rsidR="002651D1" w:rsidRPr="000956DA">
        <w:rPr>
          <w:rFonts w:ascii="Sylfaen" w:eastAsia="Calibri" w:hAnsi="Sylfaen" w:cs="Times New Roman"/>
          <w:b/>
          <w:i/>
          <w:iCs/>
          <w:sz w:val="24"/>
          <w:szCs w:val="24"/>
          <w:lang w:val="ka-GE"/>
        </w:rPr>
        <w:t xml:space="preserve"> 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ატროპინის მიმართ განსაკუთრებით მგრძნობიარე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არიან სიცოცხლის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 xml:space="preserve">პირველი სამი თვის 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ასაკის ბავშვები.</w:t>
      </w:r>
      <w:r w:rsidR="002651D1" w:rsidRPr="000956DA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 xml:space="preserve">პრეპარატი ბავშვებთან გამოიყენება დოზებით, რომლებიც მითითებულია ნაწილში 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„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გამოყენების წესი და დოზირება</w:t>
      </w:r>
      <w:r w:rsidRPr="00052864">
        <w:rPr>
          <w:rFonts w:ascii="Sylfaen" w:eastAsia="Calibri" w:hAnsi="Sylfaen" w:cs="Times New Roman"/>
          <w:sz w:val="24"/>
          <w:szCs w:val="24"/>
          <w:lang w:val="ka-GE"/>
        </w:rPr>
        <w:t>“</w:t>
      </w:r>
      <w:r w:rsidRPr="00052864">
        <w:rPr>
          <w:rFonts w:ascii="Sylfaen" w:eastAsia="Calibri" w:hAnsi="Sylfaen" w:cs="Times New Roman"/>
          <w:sz w:val="24"/>
          <w:szCs w:val="24"/>
          <w:lang w:val="ru-RU"/>
        </w:rPr>
        <w:t>.</w:t>
      </w:r>
    </w:p>
    <w:p w14:paraId="4A732CA9" w14:textId="77777777" w:rsidR="00C82A87" w:rsidRPr="000956DA" w:rsidRDefault="00C82A87" w:rsidP="006C6B0F">
      <w:pPr>
        <w:pStyle w:val="NoSpacing"/>
        <w:rPr>
          <w:rFonts w:ascii="Sylfaen" w:hAnsi="Sylfaen"/>
          <w:sz w:val="24"/>
          <w:szCs w:val="24"/>
          <w:lang w:val="ka-GE"/>
        </w:rPr>
      </w:pPr>
    </w:p>
    <w:p w14:paraId="466038DD" w14:textId="77777777" w:rsidR="00113008" w:rsidRPr="000956DA" w:rsidRDefault="00113008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უკუჩვენებები.</w:t>
      </w:r>
      <w:r w:rsidRPr="000956DA">
        <w:rPr>
          <w:rFonts w:ascii="Sylfaen" w:hAnsi="Sylfaen"/>
          <w:iCs/>
          <w:sz w:val="24"/>
          <w:szCs w:val="24"/>
          <w:lang w:val="ka-GE"/>
        </w:rPr>
        <w:t xml:space="preserve"> </w:t>
      </w:r>
    </w:p>
    <w:p w14:paraId="4FD9525D" w14:textId="1F72F33C" w:rsidR="00C82A87" w:rsidRPr="000956DA" w:rsidRDefault="0009613D" w:rsidP="0009613D">
      <w:pPr>
        <w:pStyle w:val="NoSpacing"/>
        <w:spacing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0956DA">
        <w:rPr>
          <w:rFonts w:ascii="Sylfaen" w:eastAsia="Calibri" w:hAnsi="Sylfaen" w:cs="Times New Roman"/>
          <w:sz w:val="24"/>
          <w:szCs w:val="24"/>
          <w:lang w:val="ru-RU"/>
        </w:rPr>
        <w:t>მომატებული მგრძნობელობა პრეპარატის კომპონენტების მიმართ. გულ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-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სისხლძარღვთა სისტემის დაავადებები, რომელთა დროსაც გულის შეკუმშვათა სიხშირის გაზრდა შეიძლება არასასურველი იყოს: მოციმციმე არითმია, ტაქიკარდია, გულის ქრონიკული უკმარისობა, გულის იშემიური დაავადება, მიტრალური სტენოზი, მძიმე არტერიული ჰიპერტენზია; მწვავე სისხლდენა; თირეოტოქსიკოზი; ჰიპერთერმიული სინდრომი; საჭმლის მომნელებელი ტრაქტის დაავადებები, რომლებიც გაუვალობის თანხლებით მიმდინარეობს (საყლაპავის აქალაზია, პილორუსის სტენოზი, ნაწლავის ატონია); გლაუკომა; ღვიძლის და თირკმლის უკმარისობა; მიასთენია </w:t>
      </w:r>
      <w:r w:rsidRPr="000956DA">
        <w:rPr>
          <w:rFonts w:ascii="Sylfaen" w:eastAsia="Calibri" w:hAnsi="Sylfaen" w:cs="Times New Roman"/>
          <w:sz w:val="24"/>
          <w:szCs w:val="24"/>
        </w:rPr>
        <w:t>gravis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; შარდის შეკავება ან მისდამი მიდრეკილება; ტვინის დაზიანება.</w:t>
      </w:r>
    </w:p>
    <w:p w14:paraId="26683599" w14:textId="77777777" w:rsidR="0009613D" w:rsidRPr="000956DA" w:rsidRDefault="0009613D" w:rsidP="0009613D">
      <w:pPr>
        <w:pStyle w:val="NoSpacing"/>
        <w:rPr>
          <w:lang w:val="ka-GE"/>
        </w:rPr>
      </w:pPr>
    </w:p>
    <w:p w14:paraId="26FD069C" w14:textId="77777777" w:rsidR="00511331" w:rsidRPr="000956DA" w:rsidRDefault="00511331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სიფრთხილის განსაკუთრებული ზომები.</w:t>
      </w:r>
      <w:r w:rsidR="00DC1DB7" w:rsidRPr="000956DA">
        <w:rPr>
          <w:rFonts w:ascii="Sylfaen" w:hAnsi="Sylfaen"/>
          <w:sz w:val="24"/>
          <w:szCs w:val="24"/>
          <w:lang w:val="ka-GE"/>
        </w:rPr>
        <w:t xml:space="preserve"> </w:t>
      </w:r>
    </w:p>
    <w:p w14:paraId="7D6AC91B" w14:textId="77777777" w:rsidR="0002499F" w:rsidRPr="000956DA" w:rsidRDefault="0002499F" w:rsidP="006C6B0F">
      <w:pPr>
        <w:pStyle w:val="NoSpacing"/>
        <w:spacing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0956DA">
        <w:rPr>
          <w:rFonts w:ascii="Sylfaen" w:eastAsia="Calibri" w:hAnsi="Sylfaen" w:cs="Times New Roman"/>
          <w:sz w:val="24"/>
          <w:szCs w:val="24"/>
          <w:lang w:val="ru-RU"/>
        </w:rPr>
        <w:t>სიფრთხილით გამოიყენება პაციენტებში, რომლებსაც აქვთ წინამდებარე ჯირკვლის ჰიპერტროფია  შარდგამომტანი გზების ობსტრუქციის გარეშე, დაუნის დაავადებ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ის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, ბავშვთა ცერებრული დამბლ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ის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, რეფლუქს-ეზოფაგიტი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ს დროს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, რეფლუქს-ეზოფაგიტის თანხლებით მიმდინარე დიაფრაგმის საყლაპავის ხვრელის თიაქ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რის დროს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, არასპეციფიკური წყლულოვანი კოლიტი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ს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, მეგაკოლონი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ს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, ქსეროსტომი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ის მქონე პაციენტებში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, ასევე, ხანდაზმულ ან დასუსტებულ ავადმყოფებში, ფილტვის ქრონიკული დაავადების დროს 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 xml:space="preserve">შექცევადი 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ობსტრუქციის გარეშე, სქელი, ძნელად ამოსახველებელი ნახველის დაბალი პროდუქციით მიმდინარე ფილტვის ქრონიკული დაავადებების დროს, განსაკუთრებით, უმცროსი ასაკის ბავშვებში და დასუსტებულ ავადმყოფებში, ვეგეტა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ც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იური (ავტონომიური) ნეიროპათიის დროს. </w:t>
      </w:r>
    </w:p>
    <w:p w14:paraId="52529C2D" w14:textId="77777777" w:rsidR="00C82A87" w:rsidRPr="000956DA" w:rsidRDefault="00C82A87" w:rsidP="006C6B0F">
      <w:pPr>
        <w:pStyle w:val="NoSpacing"/>
        <w:rPr>
          <w:rFonts w:ascii="Sylfaen" w:hAnsi="Sylfaen"/>
          <w:sz w:val="24"/>
          <w:szCs w:val="24"/>
          <w:lang w:val="ka-GE"/>
        </w:rPr>
      </w:pPr>
    </w:p>
    <w:p w14:paraId="6DF6C058" w14:textId="77777777" w:rsidR="009C4073" w:rsidRPr="000956DA" w:rsidRDefault="009C4073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b/>
          <w:iCs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ურთიერთქმედება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სხვა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სამკურნალო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საშუალებებთან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და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ურთიერთქმედების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სხვა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ფორმები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>.</w:t>
      </w:r>
    </w:p>
    <w:p w14:paraId="4A366991" w14:textId="7D9EEDF1" w:rsidR="006D1683" w:rsidRPr="000956DA" w:rsidRDefault="006D1683" w:rsidP="006D1683">
      <w:pPr>
        <w:pStyle w:val="NoSpacing"/>
        <w:spacing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956DA">
        <w:rPr>
          <w:rFonts w:ascii="Sylfaen" w:eastAsia="Calibri" w:hAnsi="Sylfaen" w:cs="Times New Roman"/>
          <w:sz w:val="24"/>
          <w:szCs w:val="24"/>
          <w:lang w:val="ru-RU"/>
        </w:rPr>
        <w:lastRenderedPageBreak/>
        <w:t xml:space="preserve">ატროპინის სულფატის მონოამინოქსიდაზას ინჰიბიტორებთან ერთად გამოყენებისას, ვითარდება გულის არითმიები, ქინიდინთან, ნოვოკაინამიდთან – აღინიშნება ქოლინოლიზური ეფექტის სუმაცია. შროშანას პრეპარატებთან, ტანინთან ერთად 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შიგნით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 მიღებისას, აღინიშნება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ფიზიკურ-ქიმიური ურთიერთქმედება, რაც ეფექტების ორმხრივ დასუსტებას იწვევს.</w:t>
      </w:r>
    </w:p>
    <w:p w14:paraId="247CAB95" w14:textId="77777777" w:rsidR="006D1683" w:rsidRPr="006D1683" w:rsidRDefault="006D1683" w:rsidP="006D1683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D1683">
        <w:rPr>
          <w:rFonts w:ascii="Sylfaen" w:eastAsia="Calibri" w:hAnsi="Sylfaen" w:cs="Times New Roman"/>
          <w:sz w:val="24"/>
          <w:szCs w:val="24"/>
          <w:lang w:val="ru-RU"/>
        </w:rPr>
        <w:t>ატროპინის სულფატი ამცირებს ნარკოტიკული საშუალებების მოქმედების ხანგრძლიობას და სიღრმეს, ასუსტებს ოპიატების ანალგეზიურ მოქმედებას.</w:t>
      </w:r>
    </w:p>
    <w:p w14:paraId="5DCF26AE" w14:textId="77777777" w:rsidR="006D1683" w:rsidRPr="006D1683" w:rsidRDefault="006D1683" w:rsidP="006D1683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D1683">
        <w:rPr>
          <w:rFonts w:ascii="Sylfaen" w:eastAsia="Calibri" w:hAnsi="Sylfaen" w:cs="Times New Roman"/>
          <w:sz w:val="24"/>
          <w:szCs w:val="24"/>
          <w:lang w:val="ru-RU"/>
        </w:rPr>
        <w:t>დიმედროლთან ან დიპრაზინთან ერთად გამოყენებისას ატროპინის მოქმედება ძლიერდება, ნიტრატებთან, ჰალოპერიდოლთან, სისტემური გამოყენების კორტიკოსტეროიდებთან – იზრდება თვალშიგა წნევის მომატების ალბათობა, სერტრალინთან – ძლიერდება ორივე პრეპარატის დეპრესიული ეფექტი, სპირონოლაქტონთან, მინოქსიდილთან – მცირდება სპირონოლაქტონის და მინოქსიდილის ეფექტი, პენიცილინებთან – ძლიერდება ორივე პრეპარატის ეფექტი, ნიზატიდინთან – ძლიერდება ნიზატიდინის მოქმედება, კეტოკონაზოლთან – მცირდება კეტოკონაზოლის შეწოვა, ასკორბინის მჟავასთან და ატაპულგიტთან – მცირდება ატროპინის მოქმედება, პილოკარპინთან – მცირდება პილოკარპინის ეფექტი გლაუკომის მკურნალობისას, ოქსპრენოლო</w:t>
      </w:r>
      <w:r w:rsidRPr="006D1683">
        <w:rPr>
          <w:rFonts w:ascii="Sylfaen" w:eastAsia="Calibri" w:hAnsi="Sylfaen" w:cs="Times New Roman"/>
          <w:sz w:val="24"/>
          <w:szCs w:val="24"/>
        </w:rPr>
        <w:t>ლ</w:t>
      </w:r>
      <w:r w:rsidRPr="006D1683">
        <w:rPr>
          <w:rFonts w:ascii="Sylfaen" w:eastAsia="Calibri" w:hAnsi="Sylfaen" w:cs="Times New Roman"/>
          <w:sz w:val="24"/>
          <w:szCs w:val="24"/>
          <w:lang w:val="ru-RU"/>
        </w:rPr>
        <w:t xml:space="preserve">თან – მცირდება პრეპარატის ანტიჰიპერტენზიული ეფექტი. ოქტადინის ზემოქმედებით შეიძლება შემცირდეს ატროპინის ჰიპოსეკრეტორული მოქმედება, რომელიც მ-ქოლინომიმეტური და ანტიქოლინესთერაზული საშუალებების მოქმედებას ასუსტებს. სულფანილამიდურ პრეპარატებთან ერთად გამოყენებისას </w:t>
      </w:r>
      <w:r w:rsidRPr="006D1683">
        <w:rPr>
          <w:rFonts w:ascii="Sylfaen" w:eastAsia="Calibri" w:hAnsi="Sylfaen" w:cs="Times New Roman"/>
          <w:sz w:val="24"/>
          <w:szCs w:val="24"/>
          <w:lang w:val="ka-GE"/>
        </w:rPr>
        <w:t>იზრდება</w:t>
      </w:r>
      <w:r w:rsidRPr="006D1683">
        <w:rPr>
          <w:rFonts w:ascii="Sylfaen" w:eastAsia="Calibri" w:hAnsi="Sylfaen" w:cs="Times New Roman"/>
          <w:sz w:val="24"/>
          <w:szCs w:val="24"/>
          <w:lang w:val="ru-RU"/>
        </w:rPr>
        <w:t xml:space="preserve"> თირკმ</w:t>
      </w:r>
      <w:r w:rsidRPr="006D1683">
        <w:rPr>
          <w:rFonts w:ascii="Sylfaen" w:eastAsia="Calibri" w:hAnsi="Sylfaen" w:cs="Times New Roman"/>
          <w:sz w:val="24"/>
          <w:szCs w:val="24"/>
          <w:lang w:val="ka-GE"/>
        </w:rPr>
        <w:t>ლ</w:t>
      </w:r>
      <w:r w:rsidRPr="006D1683">
        <w:rPr>
          <w:rFonts w:ascii="Sylfaen" w:eastAsia="Calibri" w:hAnsi="Sylfaen" w:cs="Times New Roman"/>
          <w:sz w:val="24"/>
          <w:szCs w:val="24"/>
          <w:lang w:val="ru-RU"/>
        </w:rPr>
        <w:t>ის დაზიანების რისკი, კალიუმის შემცველ პრეპარატებთან – შესაძლებელია ნაწლავ</w:t>
      </w:r>
      <w:r w:rsidRPr="006D1683">
        <w:rPr>
          <w:rFonts w:ascii="Sylfaen" w:eastAsia="Calibri" w:hAnsi="Sylfaen" w:cs="Times New Roman"/>
          <w:sz w:val="24"/>
          <w:szCs w:val="24"/>
          <w:lang w:val="ka-GE"/>
        </w:rPr>
        <w:t>ებში</w:t>
      </w:r>
      <w:r w:rsidRPr="006D1683">
        <w:rPr>
          <w:rFonts w:ascii="Sylfaen" w:eastAsia="Calibri" w:hAnsi="Sylfaen" w:cs="Times New Roman"/>
          <w:sz w:val="24"/>
          <w:szCs w:val="24"/>
          <w:lang w:val="ru-RU"/>
        </w:rPr>
        <w:t xml:space="preserve"> წყლულების წარმოქმნა, ანთების საწინააღმდეგო არასტეროიდულ საშუალებებთან – მატულობს კუჭის წყლულების და სისხლდენების განვითარების რისკი.</w:t>
      </w:r>
    </w:p>
    <w:p w14:paraId="6F0BB9D9" w14:textId="77777777" w:rsidR="006D1683" w:rsidRPr="006D1683" w:rsidRDefault="006D1683" w:rsidP="006D1683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D1683">
        <w:rPr>
          <w:rFonts w:ascii="Sylfaen" w:eastAsia="Calibri" w:hAnsi="Sylfaen" w:cs="Times New Roman"/>
          <w:sz w:val="24"/>
          <w:szCs w:val="24"/>
          <w:lang w:val="ru-RU"/>
        </w:rPr>
        <w:t>ატროპინის სულფატის მოქმედება შეიძლება გაძლიერდეს ანტიმუსკარინული ეფექტის მქონე სხვა პრეპარატებთან (მ-ქოლინობლოკატორები, სპაზმოლიზური საშუალებები, ამანტადინი, ზოგიერთი ანტიჰისტამინური საშუალებ</w:t>
      </w:r>
      <w:r w:rsidRPr="006D1683">
        <w:rPr>
          <w:rFonts w:ascii="Sylfaen" w:eastAsia="Calibri" w:hAnsi="Sylfaen" w:cs="Times New Roman"/>
          <w:sz w:val="24"/>
          <w:szCs w:val="24"/>
          <w:lang w:val="ka-GE"/>
        </w:rPr>
        <w:t>ები</w:t>
      </w:r>
      <w:r w:rsidRPr="006D1683">
        <w:rPr>
          <w:rFonts w:ascii="Sylfaen" w:eastAsia="Calibri" w:hAnsi="Sylfaen" w:cs="Times New Roman"/>
          <w:sz w:val="24"/>
          <w:szCs w:val="24"/>
          <w:lang w:val="ru-RU"/>
        </w:rPr>
        <w:t>, ბუტიროფენონების, ფენოთიაზინების, დი</w:t>
      </w:r>
      <w:proofErr w:type="spellStart"/>
      <w:r w:rsidRPr="006D1683">
        <w:rPr>
          <w:rFonts w:ascii="Sylfaen" w:eastAsia="Calibri" w:hAnsi="Sylfaen" w:cs="Times New Roman"/>
          <w:sz w:val="24"/>
          <w:szCs w:val="24"/>
          <w:lang w:val="ka-GE"/>
        </w:rPr>
        <w:t>ზო</w:t>
      </w:r>
      <w:proofErr w:type="spellEnd"/>
      <w:r w:rsidRPr="006D1683">
        <w:rPr>
          <w:rFonts w:ascii="Sylfaen" w:eastAsia="Calibri" w:hAnsi="Sylfaen" w:cs="Times New Roman"/>
          <w:sz w:val="24"/>
          <w:szCs w:val="24"/>
          <w:lang w:val="ru-RU"/>
        </w:rPr>
        <w:t xml:space="preserve">პირამიდების, ქინიდინის, </w:t>
      </w:r>
      <w:r w:rsidRPr="006D1683">
        <w:rPr>
          <w:rFonts w:ascii="Sylfaen" w:eastAsia="Calibri" w:hAnsi="Sylfaen" w:cs="Times New Roman"/>
          <w:sz w:val="24"/>
          <w:szCs w:val="24"/>
          <w:lang w:val="ru-RU"/>
        </w:rPr>
        <w:lastRenderedPageBreak/>
        <w:t>ტრიციკლური ანტიდეპრესანტების, მონოამინების ნეირონული უკუმიტაცების არა</w:t>
      </w:r>
      <w:r w:rsidRPr="006D1683">
        <w:rPr>
          <w:rFonts w:ascii="Sylfaen" w:eastAsia="Calibri" w:hAnsi="Sylfaen" w:cs="Times New Roman"/>
          <w:sz w:val="24"/>
          <w:szCs w:val="24"/>
          <w:lang w:val="ka-GE"/>
        </w:rPr>
        <w:t xml:space="preserve">სელექციური </w:t>
      </w:r>
      <w:r w:rsidRPr="006D1683">
        <w:rPr>
          <w:rFonts w:ascii="Sylfaen" w:eastAsia="Calibri" w:hAnsi="Sylfaen" w:cs="Times New Roman"/>
          <w:sz w:val="24"/>
          <w:szCs w:val="24"/>
          <w:lang w:val="ru-RU"/>
        </w:rPr>
        <w:t xml:space="preserve">ინჰიბიტორების ჯგუფის პრეპარატები) </w:t>
      </w:r>
      <w:r w:rsidRPr="006D1683">
        <w:rPr>
          <w:rFonts w:ascii="Sylfaen" w:eastAsia="Calibri" w:hAnsi="Sylfaen" w:cs="Times New Roman"/>
          <w:sz w:val="24"/>
          <w:szCs w:val="24"/>
          <w:lang w:val="ka-GE"/>
        </w:rPr>
        <w:t xml:space="preserve">ერთდროული </w:t>
      </w:r>
      <w:r w:rsidRPr="006D1683">
        <w:rPr>
          <w:rFonts w:ascii="Sylfaen" w:eastAsia="Calibri" w:hAnsi="Sylfaen" w:cs="Times New Roman"/>
          <w:sz w:val="24"/>
          <w:szCs w:val="24"/>
          <w:lang w:val="ru-RU"/>
        </w:rPr>
        <w:t>გამოყენებისას. ატროპინის ზემოქმედებით პერისტალტიკის დათრგუნვამ შეიძლება სხვა სამკურნალო საშუალებების შეწოვის ცვლილება გამოიწვოს.</w:t>
      </w:r>
    </w:p>
    <w:p w14:paraId="4B6A9914" w14:textId="77777777" w:rsidR="00DC1DB7" w:rsidRPr="000956DA" w:rsidRDefault="00DC1DB7" w:rsidP="006C6B0F">
      <w:pPr>
        <w:pStyle w:val="NoSpacing"/>
        <w:rPr>
          <w:rFonts w:ascii="Sylfaen" w:hAnsi="Sylfaen"/>
          <w:sz w:val="24"/>
          <w:szCs w:val="24"/>
          <w:lang w:val="ka-GE"/>
        </w:rPr>
      </w:pPr>
    </w:p>
    <w:p w14:paraId="3A95ABE4" w14:textId="77777777" w:rsidR="00882D9A" w:rsidRPr="000956DA" w:rsidRDefault="00882D9A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გამოყენება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ორსულობის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ან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ძუძუთი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კვების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პერიოდში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>.</w:t>
      </w:r>
      <w:r w:rsidRPr="000956DA">
        <w:rPr>
          <w:rFonts w:ascii="Sylfaen" w:hAnsi="Sylfaen"/>
          <w:sz w:val="24"/>
          <w:szCs w:val="24"/>
          <w:lang w:val="ka-GE"/>
        </w:rPr>
        <w:t xml:space="preserve"> </w:t>
      </w:r>
    </w:p>
    <w:p w14:paraId="50679F84" w14:textId="77777777" w:rsidR="004C509A" w:rsidRPr="004C509A" w:rsidRDefault="004C509A" w:rsidP="004C509A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4C509A">
        <w:rPr>
          <w:rFonts w:ascii="Sylfaen" w:eastAsia="Calibri" w:hAnsi="Sylfaen" w:cs="Times New Roman"/>
          <w:sz w:val="24"/>
          <w:szCs w:val="24"/>
          <w:lang w:val="ru-RU"/>
        </w:rPr>
        <w:t>პრეპარატი უკუნაჩვენებია</w:t>
      </w:r>
      <w:r w:rsidRPr="004C509A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4C509A">
        <w:rPr>
          <w:rFonts w:ascii="Sylfaen" w:eastAsia="Calibri" w:hAnsi="Sylfaen" w:cs="Times New Roman"/>
          <w:sz w:val="24"/>
          <w:szCs w:val="24"/>
          <w:lang w:val="ru-RU"/>
        </w:rPr>
        <w:t xml:space="preserve">ორსულობის </w:t>
      </w:r>
      <w:r w:rsidRPr="004C509A">
        <w:rPr>
          <w:rFonts w:ascii="Sylfaen" w:eastAsia="Calibri" w:hAnsi="Sylfaen" w:cs="Times New Roman"/>
          <w:sz w:val="24"/>
          <w:szCs w:val="24"/>
          <w:lang w:val="ka-GE"/>
        </w:rPr>
        <w:t>პერიოდში</w:t>
      </w:r>
      <w:r w:rsidRPr="004C509A">
        <w:rPr>
          <w:rFonts w:ascii="Sylfaen" w:eastAsia="Calibri" w:hAnsi="Sylfaen" w:cs="Times New Roman"/>
          <w:sz w:val="24"/>
          <w:szCs w:val="24"/>
          <w:lang w:val="ru-RU"/>
        </w:rPr>
        <w:t>.</w:t>
      </w:r>
    </w:p>
    <w:p w14:paraId="325F6338" w14:textId="77777777" w:rsidR="004C509A" w:rsidRPr="004C509A" w:rsidRDefault="004C509A" w:rsidP="004C509A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4C509A">
        <w:rPr>
          <w:rFonts w:ascii="Sylfaen" w:eastAsia="Calibri" w:hAnsi="Sylfaen" w:cs="Times New Roman"/>
          <w:sz w:val="24"/>
          <w:szCs w:val="24"/>
          <w:lang w:val="ru-RU"/>
        </w:rPr>
        <w:t>ატროპინის სულფატის გამოყენება ძუძუთი კვების პერიოდში უკუნაჩვენებია, ბავშვზე ტოქსიკური ზემოქმედების საშიშროების გამო.</w:t>
      </w:r>
    </w:p>
    <w:p w14:paraId="106E3423" w14:textId="77777777" w:rsidR="004C509A" w:rsidRPr="004C509A" w:rsidRDefault="004C509A" w:rsidP="004C509A">
      <w:pPr>
        <w:spacing w:after="0" w:line="240" w:lineRule="auto"/>
        <w:rPr>
          <w:rFonts w:ascii="Sylfaen" w:eastAsia="Calibri" w:hAnsi="Sylfaen" w:cs="Times New Roman"/>
          <w:sz w:val="24"/>
          <w:szCs w:val="24"/>
          <w:lang w:val="ru-RU"/>
        </w:rPr>
      </w:pPr>
    </w:p>
    <w:p w14:paraId="0B8D65A5" w14:textId="77777777" w:rsidR="00882D9A" w:rsidRPr="000956DA" w:rsidRDefault="00882D9A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გავლენა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რეაქციის სისწრაფეზე ავტოტრანსპორტის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მართვის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ან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სხვა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მექანიზმებთან</w:t>
      </w:r>
      <w:r w:rsidRPr="000956DA">
        <w:rPr>
          <w:rFonts w:ascii="Sylfaen" w:hAnsi="Sylfaen"/>
          <w:b/>
          <w:bCs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bCs/>
          <w:iCs/>
          <w:sz w:val="24"/>
          <w:szCs w:val="24"/>
          <w:lang w:val="ka-GE"/>
        </w:rPr>
        <w:t>მუშაობის დროს.</w:t>
      </w:r>
      <w:r w:rsidRPr="000956DA">
        <w:rPr>
          <w:rFonts w:ascii="Sylfaen" w:hAnsi="Sylfaen"/>
          <w:sz w:val="24"/>
          <w:szCs w:val="24"/>
          <w:lang w:val="ka-GE"/>
        </w:rPr>
        <w:t xml:space="preserve"> </w:t>
      </w:r>
    </w:p>
    <w:p w14:paraId="2B10765A" w14:textId="77777777" w:rsidR="004C509A" w:rsidRPr="000956DA" w:rsidRDefault="004C509A" w:rsidP="004C509A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956DA">
        <w:rPr>
          <w:rFonts w:ascii="Sylfaen" w:eastAsia="Calibri" w:hAnsi="Sylfaen" w:cs="Times New Roman"/>
          <w:sz w:val="24"/>
          <w:szCs w:val="24"/>
          <w:lang w:val="ru-RU"/>
        </w:rPr>
        <w:t>ისეთი გვერდითი რეაქციების განვითარების შესაძლებლობის გათვალისწინებით,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როგორიცაა თავბრუსხვევა, ჰალუცინაციები, აკომოდაციის დარღვევა, პრეპარატის გამოყენების პერიოდში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 xml:space="preserve"> საჭიროა თავის შეკავება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 ავტოტრანსპორტის მართვის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 xml:space="preserve">გან 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ან სხვა მექანიზმებთან მუშაობისგან.</w:t>
      </w:r>
    </w:p>
    <w:p w14:paraId="5650825A" w14:textId="77777777" w:rsidR="00882D9A" w:rsidRPr="000956DA" w:rsidRDefault="00882D9A" w:rsidP="006C6B0F">
      <w:pPr>
        <w:pStyle w:val="NoSpacing"/>
        <w:rPr>
          <w:lang w:val="ka-GE"/>
        </w:rPr>
      </w:pPr>
    </w:p>
    <w:p w14:paraId="69A5A36A" w14:textId="77777777" w:rsidR="00882D9A" w:rsidRPr="000956DA" w:rsidRDefault="00882D9A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b/>
          <w:iCs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გვერდითი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რეაქციები.</w:t>
      </w:r>
    </w:p>
    <w:p w14:paraId="2CB77AC3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60F20">
        <w:rPr>
          <w:rFonts w:ascii="Sylfaen" w:eastAsia="Calibri" w:hAnsi="Sylfaen" w:cs="Times New Roman"/>
          <w:sz w:val="24"/>
          <w:szCs w:val="24"/>
          <w:lang w:val="ru-RU"/>
        </w:rPr>
        <w:t>პრეპარატის გვერდითი მოქმედება, ძირითადად, ატროპინის მ-ქოლინოლიზურ</w:t>
      </w:r>
      <w:r w:rsidRPr="00660F20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>მოქმედებას უკავშირდება.</w:t>
      </w:r>
    </w:p>
    <w:p w14:paraId="15ED5E17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საჭმლის მომნელებელი ტრაქტის მხრივ: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პირის სიმშრალე, წყურვილის შეგრძნება, გემოს შეგრძნების დარღვევა, დისფაგია, ნაწლავის მოტორიკის დაქვეითება ატონიამდე, სანაღვლე გზების და ნაღვლის ბუშტის ტონუსის დაქვეითება.</w:t>
      </w:r>
    </w:p>
    <w:p w14:paraId="4E3F4443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შარდ</w:t>
      </w:r>
      <w:r w:rsidRPr="00660F20">
        <w:rPr>
          <w:rFonts w:ascii="Sylfaen" w:eastAsia="Calibri" w:hAnsi="Sylfaen" w:cs="Times New Roman"/>
          <w:i/>
          <w:iCs/>
          <w:sz w:val="24"/>
          <w:szCs w:val="24"/>
          <w:lang w:val="ka-GE"/>
        </w:rPr>
        <w:t>გამომყოფი</w:t>
      </w: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 xml:space="preserve"> სისტემის მხრივ: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შარდვის გაძნელება და შეკავება.</w:t>
      </w:r>
    </w:p>
    <w:p w14:paraId="6C2AA91C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გულ-სისხლძარღვთა სისტემის მხრივ: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ტაქიკარდია, არითმია, ექსტრასისტოლიის</w:t>
      </w:r>
      <w:r w:rsidRPr="00660F20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ჩათვლით, მიოკარდიუმის იშემია, სახის </w:t>
      </w:r>
      <w:r w:rsidRPr="00660F20">
        <w:rPr>
          <w:rFonts w:ascii="Sylfaen" w:eastAsia="Calibri" w:hAnsi="Sylfaen" w:cs="Times New Roman"/>
          <w:sz w:val="24"/>
          <w:szCs w:val="24"/>
          <w:lang w:val="ka-GE"/>
        </w:rPr>
        <w:t>სიწითლე,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</w:t>
      </w:r>
      <w:r w:rsidRPr="00660F20">
        <w:rPr>
          <w:rFonts w:ascii="Sylfaen" w:eastAsia="Calibri" w:hAnsi="Sylfaen" w:cs="Times New Roman"/>
          <w:sz w:val="24"/>
          <w:szCs w:val="24"/>
          <w:lang w:val="ka-GE"/>
        </w:rPr>
        <w:t>სიმხურვალის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შეგრძნება.</w:t>
      </w:r>
    </w:p>
    <w:p w14:paraId="3BA69128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ნერვული სისტემის მხრივ: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თავის ტკივილი, თავბრუსხვევა, ნევროზულობა, უძილობა.</w:t>
      </w:r>
    </w:p>
    <w:p w14:paraId="001B7A49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მხედველობის ორგანოების მხრივ: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გუგების გაფართოება, ფოტოფობია, აკომოდაციის დამბლა, თვალშიგა წნევის მომატება, მხედველობის დარღვევა.</w:t>
      </w:r>
    </w:p>
    <w:p w14:paraId="392EF253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lastRenderedPageBreak/>
        <w:t>სუნთქვის სისტემის მხრივ: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ბრონქების სეკრეტორული აქტიობის და ტონუსის</w:t>
      </w:r>
      <w:r w:rsidRPr="00660F20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>შემცირება, რაც ბლანტი, ძნელად ამოსახველებელი ნახველის წარმოქმნას</w:t>
      </w:r>
      <w:r w:rsidRPr="00660F20">
        <w:rPr>
          <w:rFonts w:ascii="Sylfaen" w:eastAsia="Calibri" w:hAnsi="Sylfaen" w:cs="Times New Roman"/>
          <w:sz w:val="24"/>
          <w:szCs w:val="24"/>
          <w:lang w:val="ka-GE"/>
        </w:rPr>
        <w:t xml:space="preserve"> იწვევს.</w:t>
      </w:r>
    </w:p>
    <w:p w14:paraId="59132FA5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კანის მხრივ: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გამონაყარი</w:t>
      </w:r>
      <w:r w:rsidRPr="00660F20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>კანზე, ჭინჭრის ციება, ექსფოლიაციური დერმატიტი.</w:t>
      </w:r>
    </w:p>
    <w:p w14:paraId="5017BED5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იმუნური სისტემის მხრივ: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 ანაფილაქსიური რეაქციები, ანაფილაქსიური შოკი.</w:t>
      </w:r>
    </w:p>
    <w:p w14:paraId="3A00CED1" w14:textId="77777777" w:rsidR="00660F20" w:rsidRPr="00660F20" w:rsidRDefault="00660F20" w:rsidP="00660F2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660F20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 xml:space="preserve">სხვა: 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 xml:space="preserve">ოფლის გამოყოფის შემცირება, კანის სიმშრალე, დიზართრია, ცვლილებები შეყვანის </w:t>
      </w:r>
      <w:r w:rsidRPr="00660F20">
        <w:rPr>
          <w:rFonts w:ascii="Sylfaen" w:eastAsia="Calibri" w:hAnsi="Sylfaen" w:cs="Times New Roman"/>
          <w:sz w:val="24"/>
          <w:szCs w:val="24"/>
          <w:lang w:val="ka-GE"/>
        </w:rPr>
        <w:t>ადგილას</w:t>
      </w:r>
      <w:r w:rsidRPr="00660F20">
        <w:rPr>
          <w:rFonts w:ascii="Sylfaen" w:eastAsia="Calibri" w:hAnsi="Sylfaen" w:cs="Times New Roman"/>
          <w:sz w:val="24"/>
          <w:szCs w:val="24"/>
          <w:lang w:val="ru-RU"/>
        </w:rPr>
        <w:t>, ჰიპერმგრძნობელობის რეაქციები.</w:t>
      </w:r>
    </w:p>
    <w:p w14:paraId="633177A3" w14:textId="77777777" w:rsidR="00882D9A" w:rsidRPr="000956DA" w:rsidRDefault="00882D9A" w:rsidP="006C6B0F">
      <w:pPr>
        <w:pStyle w:val="NoSpacing"/>
        <w:rPr>
          <w:rFonts w:ascii="Sylfaen" w:hAnsi="Sylfaen"/>
          <w:sz w:val="24"/>
          <w:szCs w:val="24"/>
          <w:lang w:val="ka-GE"/>
        </w:rPr>
      </w:pPr>
    </w:p>
    <w:p w14:paraId="7BC7875F" w14:textId="77777777" w:rsidR="00882D9A" w:rsidRPr="000956DA" w:rsidRDefault="00882D9A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b/>
          <w:iCs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ჭარბი დოზირება.</w:t>
      </w:r>
    </w:p>
    <w:p w14:paraId="051539F2" w14:textId="77777777" w:rsidR="000201CE" w:rsidRPr="000201CE" w:rsidRDefault="000201CE" w:rsidP="000201CE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201CE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სიმპტომები: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 უმნიშვნელო 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>ჭარბი დოზირებისას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 – პირის სიმშრალე, გუგების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>გაფართოება, აკომოდაციის დარღვევა, ტაქიკარდია, შარდვის გაძნელება, ნაწლავის ატონია, თავბრუსხვევა, სითბოს გაცემის დარღვევა, ოფლის გამოყოფის შემცირება.</w:t>
      </w:r>
    </w:p>
    <w:p w14:paraId="1A5CB4C9" w14:textId="77777777" w:rsidR="000201CE" w:rsidRPr="000201CE" w:rsidRDefault="000201CE" w:rsidP="000201CE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201CE">
        <w:rPr>
          <w:rFonts w:ascii="Sylfaen" w:eastAsia="Calibri" w:hAnsi="Sylfaen" w:cs="Times New Roman"/>
          <w:sz w:val="24"/>
          <w:szCs w:val="24"/>
          <w:lang w:val="ru-RU"/>
        </w:rPr>
        <w:t>მოწამვლისას – გუგების გაფართოება, თვალშიგა წნევის მომატება, ლორწოვანი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გარსების და კანის სიმშრალე, სხეულის ტემპერატურის მომატება, შარდის შეკავება, ტაქიკარდია, თავის ტკივილი, თავბრუსხვევა, ჰალუცინაციები, ორიენტაციის სრული დაკარგვა, უეცარი ფსიქომოტორული აგზნება; შეიძლება განვითარდეს კრუნჩხვები ცნობიერების დაკარგვის თანხლებით, არტერიული წნევის 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>დაქვეითება,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 კომა.</w:t>
      </w:r>
    </w:p>
    <w:p w14:paraId="71903B83" w14:textId="77777777" w:rsidR="000201CE" w:rsidRPr="000201CE" w:rsidRDefault="000201CE" w:rsidP="000201CE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0201CE">
        <w:rPr>
          <w:rFonts w:ascii="Sylfaen" w:eastAsia="Calibri" w:hAnsi="Sylfaen" w:cs="Times New Roman"/>
          <w:i/>
          <w:iCs/>
          <w:sz w:val="24"/>
          <w:szCs w:val="24"/>
          <w:lang w:val="ru-RU"/>
        </w:rPr>
        <w:t>მკურნალობა: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 ანტიდოტის – პროზერინის (1 მლ 0,05%-იანი ხსნარი კანქვეშ) ან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>ფიზოსტიგმინის (0,5-1 მლ 0,1%-იანი ხსნარი კანქვეშ) შეყვანა. ფსიქომოტორული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აგზნების დროს – ამინაზინი კუნთში (2,5%-იანი ხსნარის 2 მლ); კრუნჩხვების დროს – ბარბიტურატები 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>(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>5-10 მლ ნატრიუმის თიოპენტალის 2,5%-იანი ხსნარი ვენაში ან 10-15 მლ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>-მდე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 2,5%-იანი ჰექსენალის ხსნარი ვენაში,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 xml:space="preserve"> შეჰყავთ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 3-4 მლ 30 წამიანი შუალედებით);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უეცრად გამოხატული ჰიპერთერმიის დროს – ყინული თავზე, საზარდულის არეში, 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>ნოტიო საფენები;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 xml:space="preserve"> ტაქიკარდიის დროს – ინდერალი; შარდის შეკავების დროს – კათეტერიზაცია; გამოხატული ინტოქსიკაციის დროს – ფორსირებული დიურეზი, სისხლის გატუტიანება. ნაჩვენებია გლუკოზის ინტრავენური შეყვანა ასკორბინის</w:t>
      </w:r>
      <w:r w:rsidRPr="000201CE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0201CE">
        <w:rPr>
          <w:rFonts w:ascii="Sylfaen" w:eastAsia="Calibri" w:hAnsi="Sylfaen" w:cs="Times New Roman"/>
          <w:sz w:val="24"/>
          <w:szCs w:val="24"/>
          <w:lang w:val="ru-RU"/>
        </w:rPr>
        <w:t>მჟავასთან ერთად.</w:t>
      </w:r>
    </w:p>
    <w:p w14:paraId="2D037B03" w14:textId="77777777" w:rsidR="00F66159" w:rsidRPr="000956DA" w:rsidRDefault="00F66159" w:rsidP="006C6B0F">
      <w:pPr>
        <w:pStyle w:val="NoSpacing"/>
        <w:rPr>
          <w:lang w:val="ka-GE"/>
        </w:rPr>
      </w:pPr>
    </w:p>
    <w:p w14:paraId="3CF19E5D" w14:textId="77777777" w:rsidR="0066125E" w:rsidRPr="000956DA" w:rsidRDefault="0066125E" w:rsidP="006C6B0F">
      <w:pPr>
        <w:pStyle w:val="NoSpacing"/>
        <w:numPr>
          <w:ilvl w:val="0"/>
          <w:numId w:val="1"/>
        </w:numPr>
        <w:spacing w:line="360" w:lineRule="auto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 xml:space="preserve">ფარმაკოლოგიური თვისებები. </w:t>
      </w:r>
      <w:r w:rsidRPr="000956DA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</w:t>
      </w:r>
      <w:r w:rsidRPr="000956DA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sz w:val="24"/>
          <w:szCs w:val="24"/>
          <w:lang w:val="ka-GE"/>
        </w:rPr>
        <w:t>ჯგუფი</w:t>
      </w:r>
      <w:r w:rsidRPr="000956DA">
        <w:rPr>
          <w:rFonts w:ascii="Sylfaen" w:hAnsi="Sylfaen"/>
          <w:b/>
          <w:sz w:val="24"/>
          <w:szCs w:val="24"/>
          <w:lang w:val="ka-GE"/>
        </w:rPr>
        <w:t>.</w:t>
      </w:r>
      <w:r w:rsidRPr="000956D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0956DA">
        <w:rPr>
          <w:rFonts w:ascii="Sylfaen" w:hAnsi="Sylfaen"/>
          <w:b/>
          <w:sz w:val="24"/>
          <w:szCs w:val="24"/>
          <w:lang w:val="ka-GE"/>
        </w:rPr>
        <w:t>ათქ კოდი.</w:t>
      </w:r>
    </w:p>
    <w:p w14:paraId="073E1543" w14:textId="77777777" w:rsidR="00A57940" w:rsidRPr="000956DA" w:rsidRDefault="00D979F9" w:rsidP="00A57940">
      <w:pPr>
        <w:pStyle w:val="NoSpacing"/>
        <w:spacing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proofErr w:type="spellStart"/>
      <w:r w:rsidRPr="000956DA">
        <w:rPr>
          <w:rFonts w:ascii="Sylfaen" w:hAnsi="Sylfaen" w:cs="Sylfaen"/>
          <w:b/>
          <w:sz w:val="24"/>
          <w:szCs w:val="24"/>
          <w:lang w:val="ka-GE"/>
        </w:rPr>
        <w:lastRenderedPageBreak/>
        <w:t>ფარმაკოთერაპიული</w:t>
      </w:r>
      <w:proofErr w:type="spellEnd"/>
      <w:r w:rsidRPr="000956DA">
        <w:rPr>
          <w:rFonts w:ascii="Sylfaen" w:hAnsi="Sylfaen" w:cs="Sylfaen"/>
          <w:b/>
          <w:sz w:val="24"/>
          <w:szCs w:val="24"/>
          <w:lang w:val="ka-GE"/>
        </w:rPr>
        <w:t xml:space="preserve"> ჯგუფი: </w:t>
      </w:r>
      <w:r w:rsidR="00A57940" w:rsidRPr="000956DA">
        <w:rPr>
          <w:rFonts w:ascii="Sylfaen" w:eastAsia="Calibri" w:hAnsi="Sylfaen" w:cs="Times New Roman"/>
          <w:sz w:val="24"/>
          <w:szCs w:val="24"/>
          <w:lang w:val="ka-GE"/>
        </w:rPr>
        <w:t xml:space="preserve">ფუნქციური </w:t>
      </w:r>
      <w:proofErr w:type="spellStart"/>
      <w:r w:rsidR="00A57940" w:rsidRPr="000956DA">
        <w:rPr>
          <w:rFonts w:ascii="Sylfaen" w:eastAsia="Calibri" w:hAnsi="Sylfaen" w:cs="Times New Roman"/>
          <w:sz w:val="24"/>
          <w:szCs w:val="24"/>
          <w:lang w:val="ka-GE"/>
        </w:rPr>
        <w:t>გასტროინტერსტიციული</w:t>
      </w:r>
      <w:proofErr w:type="spellEnd"/>
      <w:r w:rsidR="00A57940" w:rsidRPr="000956DA">
        <w:rPr>
          <w:rFonts w:ascii="Sylfaen" w:eastAsia="Calibri" w:hAnsi="Sylfaen" w:cs="Times New Roman"/>
          <w:sz w:val="24"/>
          <w:szCs w:val="24"/>
          <w:lang w:val="ka-GE"/>
        </w:rPr>
        <w:t xml:space="preserve"> დარღვევების სამკურნალო საშუალებები.</w:t>
      </w:r>
      <w:r w:rsidR="00A57940"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 შმაგას (ბელადონას) ალკალოიდები, მესამეული ამინები.</w:t>
      </w:r>
    </w:p>
    <w:p w14:paraId="73C272D2" w14:textId="77777777" w:rsidR="00A57940" w:rsidRPr="000956DA" w:rsidRDefault="00A57940" w:rsidP="00A5794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A57940">
        <w:rPr>
          <w:rFonts w:ascii="Sylfaen" w:eastAsia="Calibri" w:hAnsi="Sylfaen" w:cs="Times New Roman"/>
          <w:sz w:val="24"/>
          <w:szCs w:val="24"/>
          <w:lang w:val="ru-RU"/>
        </w:rPr>
        <w:t>ათქ კოდი: A03BA01.</w:t>
      </w:r>
    </w:p>
    <w:p w14:paraId="4DC6AFFE" w14:textId="77777777" w:rsidR="0040567E" w:rsidRPr="00A57940" w:rsidRDefault="0040567E" w:rsidP="00A5794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</w:p>
    <w:p w14:paraId="2157808F" w14:textId="77777777" w:rsidR="00D979F9" w:rsidRPr="000956DA" w:rsidRDefault="008E346D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ფარმაკოდინამიკა</w:t>
      </w:r>
      <w:proofErr w:type="spellEnd"/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 xml:space="preserve">. </w:t>
      </w:r>
    </w:p>
    <w:p w14:paraId="4D0419D9" w14:textId="77777777" w:rsidR="00E24032" w:rsidRPr="00E24032" w:rsidRDefault="00E24032" w:rsidP="00E24032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 w:rsidRPr="00E24032">
        <w:rPr>
          <w:rFonts w:ascii="Sylfaen" w:eastAsia="Calibri" w:hAnsi="Sylfaen" w:cs="Times New Roman"/>
          <w:sz w:val="24"/>
          <w:szCs w:val="24"/>
          <w:lang w:val="ru-RU"/>
        </w:rPr>
        <w:t>მოქმედების მექანიზმი განპირობებული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ა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ატროპინის მიერ მ-ქოლინორეცეპტორების (ნაკლებად მოქმედებს ნ-ქოლინორეცეპტორებზე) შერჩევითი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>ბლოკადით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,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რის შედეგადაც ისინი კარგავენ მგრძნობელობას აცეტილქოლინის მიმართ, რომელიც პოსტგანგლიური პარასიმპათიკური ნერვული დაბოლოებების უბანში წარმოიქნება. ატროპინის ქოლინორეცეპტორებთან დაკავშირების უნარი მის მოლეკულაში ისეთი ფრაგმენტის არსებობით აიხსნება, რომელიც ენდოგენური ლიგანდის –აცეტილქოლინის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მოლეკულასთან </w:t>
      </w:r>
      <w:proofErr w:type="spellStart"/>
      <w:r w:rsidRPr="00E24032">
        <w:rPr>
          <w:rFonts w:ascii="Sylfaen" w:eastAsia="Calibri" w:hAnsi="Sylfaen" w:cs="Times New Roman"/>
          <w:sz w:val="24"/>
          <w:szCs w:val="24"/>
          <w:lang w:val="ka-GE"/>
        </w:rPr>
        <w:t>აფინობას</w:t>
      </w:r>
      <w:proofErr w:type="spellEnd"/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ანიჭებს. ატროპინის სულფატი ამცირებს სანერწყვე, ბრონქული, კუჭის და საოფლე ჯირკვლების სეკრეციას, ზრდის ბრონქული სეკრეტის სიბლანტეს, თრგუნავს ბრონქების მოციმციმე ეპითელიუმის წამწამების აქტიურობას, რითაც მუკოცილიარულ ტრანსპორტს აქვეითებს, აჩქარებს გულის შეკუმშვას, ზრდის AV-გამტარობას, ამცირებს გლუვკუნთოვანი ორგანოების ტონუსს, ამცირებს კუჭის წვენის რაოდენობას და საერთო მჟავიანობას (განსაკუთრებით, სეკრეციის ქოლინერგული რეგულაციის სიჭარბისას), ამცირებს კუჭის წვენის ბაზალურ და ღამის სეკრეციას, 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ნაკლები ხარისხით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აქვეითებს სტიმულირებულ სეკრეციას, გამოხატულად აფართოებს გუგას (ამასთან, შესაძლებელია თვალშიგა წნევის მომატება). ჰემატოენცეფალური ბარიერის გავლის შედეგად, ატროპინი, თერაპიულ დოზებში, სუნთქვის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 xml:space="preserve"> ცენტრის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აგზნებას იწვევს.</w:t>
      </w:r>
    </w:p>
    <w:p w14:paraId="4E9124C9" w14:textId="77777777" w:rsidR="00D979F9" w:rsidRPr="000956DA" w:rsidRDefault="008E346D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proofErr w:type="spellStart"/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ფარმაკოკინეტიკა</w:t>
      </w:r>
      <w:proofErr w:type="spellEnd"/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 xml:space="preserve">. </w:t>
      </w:r>
    </w:p>
    <w:p w14:paraId="3E8B20CC" w14:textId="77777777" w:rsidR="000C2BC5" w:rsidRPr="00E24032" w:rsidRDefault="000C2BC5" w:rsidP="000C2BC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E24032">
        <w:rPr>
          <w:rFonts w:ascii="Sylfaen" w:eastAsia="Calibri" w:hAnsi="Sylfaen" w:cs="Times New Roman"/>
          <w:b/>
          <w:bCs/>
          <w:sz w:val="24"/>
          <w:szCs w:val="24"/>
          <w:lang w:val="ru-RU"/>
        </w:rPr>
        <w:t>ფარმაკოკინეტიკა</w:t>
      </w:r>
      <w:r w:rsidRPr="00E24032">
        <w:rPr>
          <w:rFonts w:ascii="Sylfaen" w:eastAsia="Calibri" w:hAnsi="Sylfaen" w:cs="Times New Roman"/>
          <w:b/>
          <w:bCs/>
          <w:sz w:val="24"/>
          <w:szCs w:val="24"/>
          <w:lang w:val="ka-GE"/>
        </w:rPr>
        <w:t xml:space="preserve">. 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>ინტრავენური შეყვანის შემდეგ, მაქსიმალური ეფექტი 2-4 წუთში ვლინდება.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ატროპინის სულფატი სწრაფად 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შეიწოვება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შეყვანის უბნიდან სისხლის მიმოქცევაში. სწრაფად ნაწილდება ორგანიზმში, 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 xml:space="preserve">გაივლის 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>ჰემატოენცეფალურ,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>პლაცენტის ბარიერ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ებს, გადადის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დედის რძეში. სისხლში ატროპინის ცილებთან 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კავშირი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50%-ს შეადგენს, მისი განაწილების მოცულობა, დაახლოებით, 3 ლ/კგ-ს 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lastRenderedPageBreak/>
        <w:t xml:space="preserve">უდრის. ინტრავენური შეყვანის შემდეგ სისხლის პლაზმაში ატროპინის კონცენტრაცია ორ ეტაპად მცირდება. პირველი ეტაპი – სწრაფი – ახასიათებს ნახევარგამოყოფის პერიოდი, რომელიც 2 საათს 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უდრის.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ამ დროისთვის შარდთან ერთად ატროპინის შეყვანილი დოზის, დაახლოებით, 80% გამოიყოფა. მეორე ეტაპ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ი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– პრეპარატის 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მეორე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ნაწილი შარდთან ერთად გამოიყოფა ნახევარგამოყოფის პერიოდით, რომელიც 13-36 საათს შეადგენს. ატროპინ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ი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მეტაბოლიზ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დება</w:t>
      </w:r>
      <w:r w:rsidRPr="00E24032">
        <w:rPr>
          <w:rFonts w:ascii="Sylfaen" w:eastAsia="Calibri" w:hAnsi="Sylfaen" w:cs="Times New Roman"/>
          <w:sz w:val="24"/>
          <w:szCs w:val="24"/>
          <w:lang w:val="ru-RU"/>
        </w:rPr>
        <w:t xml:space="preserve"> ღვიძლში, ფერმენტული ჰიდროლიზის გზით. დოზის დაახლოებით 50% უცვლელი სახით </w:t>
      </w:r>
      <w:r w:rsidRPr="00E24032">
        <w:rPr>
          <w:rFonts w:ascii="Sylfaen" w:eastAsia="Calibri" w:hAnsi="Sylfaen" w:cs="Times New Roman"/>
          <w:sz w:val="24"/>
          <w:szCs w:val="24"/>
          <w:lang w:val="ka-GE"/>
        </w:rPr>
        <w:t>თირკმლებით გამოიყოფა.</w:t>
      </w:r>
    </w:p>
    <w:p w14:paraId="6AD773DC" w14:textId="2C69045D" w:rsidR="008E346D" w:rsidRPr="000956DA" w:rsidRDefault="002E099B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proofErr w:type="spellStart"/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კლინიკამდელი</w:t>
      </w:r>
      <w:proofErr w:type="spellEnd"/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 xml:space="preserve"> </w:t>
      </w:r>
      <w:proofErr w:type="spellStart"/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უსაფრხოების</w:t>
      </w:r>
      <w:proofErr w:type="spellEnd"/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 xml:space="preserve"> მონ</w:t>
      </w:r>
      <w:r w:rsidR="005C1B60" w:rsidRPr="000956DA">
        <w:rPr>
          <w:rFonts w:ascii="Sylfaen" w:hAnsi="Sylfaen" w:cs="Sylfaen"/>
          <w:b/>
          <w:iCs/>
          <w:sz w:val="24"/>
          <w:szCs w:val="24"/>
          <w:lang w:val="ka-GE"/>
        </w:rPr>
        <w:t>ა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ცემები</w:t>
      </w:r>
      <w:r w:rsidR="005C1B60" w:rsidRPr="000956DA">
        <w:rPr>
          <w:rFonts w:ascii="Sylfaen" w:hAnsi="Sylfaen" w:cs="Sylfaen"/>
          <w:b/>
          <w:iCs/>
          <w:sz w:val="24"/>
          <w:szCs w:val="24"/>
          <w:lang w:val="ka-GE"/>
        </w:rPr>
        <w:t>.</w:t>
      </w:r>
    </w:p>
    <w:p w14:paraId="387860BC" w14:textId="4258E9F8" w:rsidR="005C1B60" w:rsidRPr="000956DA" w:rsidRDefault="005C1B60" w:rsidP="006C6B0F">
      <w:pPr>
        <w:pStyle w:val="NoSpacing"/>
        <w:spacing w:line="36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bookmarkStart w:id="0" w:name="_Hlk131780785"/>
      <w:r w:rsidRPr="000956DA">
        <w:rPr>
          <w:rFonts w:ascii="Sylfaen" w:hAnsi="Sylfaen" w:cs="Sylfaen"/>
          <w:bCs/>
          <w:sz w:val="24"/>
          <w:szCs w:val="24"/>
          <w:lang w:val="ka-GE"/>
        </w:rPr>
        <w:t>არ არსებობს.</w:t>
      </w:r>
    </w:p>
    <w:bookmarkEnd w:id="0"/>
    <w:p w14:paraId="7204A68E" w14:textId="77777777" w:rsidR="00C70B1F" w:rsidRPr="000956DA" w:rsidRDefault="00C70B1F" w:rsidP="006C6B0F">
      <w:pPr>
        <w:pStyle w:val="NoSpacing"/>
        <w:rPr>
          <w:rFonts w:ascii="Sylfaen" w:hAnsi="Sylfaen" w:cs="Sylfaen"/>
          <w:i/>
          <w:sz w:val="24"/>
          <w:szCs w:val="24"/>
          <w:lang w:val="ka-GE"/>
        </w:rPr>
      </w:pPr>
    </w:p>
    <w:p w14:paraId="0CCBB509" w14:textId="2836E7F6" w:rsidR="00115997" w:rsidRPr="000956DA" w:rsidRDefault="00115997" w:rsidP="006C6B0F">
      <w:pPr>
        <w:pStyle w:val="NoSpacing"/>
        <w:numPr>
          <w:ilvl w:val="0"/>
          <w:numId w:val="1"/>
        </w:numPr>
        <w:spacing w:line="36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bCs/>
          <w:sz w:val="24"/>
          <w:szCs w:val="24"/>
          <w:lang w:val="ka-GE"/>
        </w:rPr>
        <w:t>ფარმაცევტული ინფორმაცია</w:t>
      </w:r>
      <w:r w:rsidR="00EA0E6F" w:rsidRPr="000956DA">
        <w:rPr>
          <w:rFonts w:ascii="Sylfaen" w:hAnsi="Sylfaen" w:cs="Sylfaen"/>
          <w:b/>
          <w:bCs/>
          <w:sz w:val="24"/>
          <w:szCs w:val="24"/>
          <w:lang w:val="ka-GE"/>
        </w:rPr>
        <w:t>.</w:t>
      </w:r>
    </w:p>
    <w:p w14:paraId="7DECBFCE" w14:textId="45D8342B" w:rsidR="00115997" w:rsidRPr="000956DA" w:rsidRDefault="00115997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bCs/>
          <w:sz w:val="24"/>
          <w:szCs w:val="24"/>
          <w:lang w:val="ka-GE"/>
        </w:rPr>
        <w:t xml:space="preserve">დამხმარე </w:t>
      </w:r>
      <w:r w:rsidR="0089797A" w:rsidRPr="000956DA">
        <w:rPr>
          <w:rFonts w:ascii="Sylfaen" w:hAnsi="Sylfaen" w:cs="Sylfaen"/>
          <w:b/>
          <w:bCs/>
          <w:sz w:val="24"/>
          <w:szCs w:val="24"/>
          <w:lang w:val="ka-GE"/>
        </w:rPr>
        <w:t xml:space="preserve">ნივთიერებების </w:t>
      </w:r>
      <w:r w:rsidR="005D10EA" w:rsidRPr="000956DA">
        <w:rPr>
          <w:rFonts w:ascii="Sylfaen" w:hAnsi="Sylfaen" w:cs="Sylfaen"/>
          <w:b/>
          <w:bCs/>
          <w:sz w:val="24"/>
          <w:szCs w:val="24"/>
          <w:lang w:val="ka-GE"/>
        </w:rPr>
        <w:t>ჩ</w:t>
      </w:r>
      <w:r w:rsidR="0089797A" w:rsidRPr="000956DA">
        <w:rPr>
          <w:rFonts w:ascii="Sylfaen" w:hAnsi="Sylfaen" w:cs="Sylfaen"/>
          <w:b/>
          <w:bCs/>
          <w:sz w:val="24"/>
          <w:szCs w:val="24"/>
          <w:lang w:val="ka-GE"/>
        </w:rPr>
        <w:t>ამონათვალი</w:t>
      </w:r>
      <w:r w:rsidR="005D10EA" w:rsidRPr="000956DA">
        <w:rPr>
          <w:rFonts w:ascii="Sylfaen" w:hAnsi="Sylfaen" w:cs="Sylfaen"/>
          <w:b/>
          <w:bCs/>
          <w:sz w:val="24"/>
          <w:szCs w:val="24"/>
          <w:lang w:val="ka-GE"/>
        </w:rPr>
        <w:t>:</w:t>
      </w:r>
    </w:p>
    <w:p w14:paraId="504D4C88" w14:textId="77777777" w:rsidR="008F74E8" w:rsidRPr="000956DA" w:rsidRDefault="008F74E8" w:rsidP="005F0F66">
      <w:pPr>
        <w:pStyle w:val="NoSpacing"/>
        <w:spacing w:line="36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56DA">
        <w:rPr>
          <w:rFonts w:ascii="Sylfaen" w:eastAsia="Calibri" w:hAnsi="Sylfaen" w:cs="Times New Roman"/>
          <w:sz w:val="24"/>
          <w:szCs w:val="24"/>
          <w:lang w:val="ru-RU"/>
        </w:rPr>
        <w:t>0</w:t>
      </w:r>
      <w:r w:rsidRPr="000956DA">
        <w:rPr>
          <w:rFonts w:ascii="Sylfaen" w:eastAsia="Calibri" w:hAnsi="Sylfaen" w:cs="Times New Roman"/>
          <w:sz w:val="24"/>
          <w:szCs w:val="24"/>
        </w:rPr>
        <w:t>.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1 M ქლორწყალბადმჟავა, საინ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ი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>ექციო წყალი.</w:t>
      </w:r>
    </w:p>
    <w:p w14:paraId="26002B2D" w14:textId="2F399D1E" w:rsidR="00115997" w:rsidRPr="000956DA" w:rsidRDefault="00115997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bCs/>
          <w:sz w:val="24"/>
          <w:szCs w:val="24"/>
          <w:lang w:val="ka-GE"/>
        </w:rPr>
        <w:t>შეუთავსებლობის ძირითადი შემთხვევები.</w:t>
      </w:r>
    </w:p>
    <w:p w14:paraId="32E513C6" w14:textId="15607AD6" w:rsidR="00250D63" w:rsidRPr="000956DA" w:rsidRDefault="00AE52C5" w:rsidP="006C6B0F">
      <w:pPr>
        <w:pStyle w:val="NoSpacing"/>
        <w:rPr>
          <w:rFonts w:ascii="Sylfaen" w:eastAsia="Calibri" w:hAnsi="Sylfaen" w:cs="Times New Roman"/>
          <w:sz w:val="24"/>
          <w:szCs w:val="24"/>
          <w:lang w:val="ka-GE"/>
        </w:rPr>
      </w:pPr>
      <w:proofErr w:type="spellStart"/>
      <w:r w:rsidRPr="000956DA">
        <w:rPr>
          <w:rFonts w:ascii="Sylfaen" w:eastAsia="Calibri" w:hAnsi="Sylfaen" w:cs="Times New Roman"/>
          <w:sz w:val="24"/>
          <w:szCs w:val="24"/>
        </w:rPr>
        <w:t>არ</w:t>
      </w:r>
      <w:proofErr w:type="spellEnd"/>
      <w:r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 </w:t>
      </w:r>
      <w:r w:rsidRPr="000956DA">
        <w:rPr>
          <w:rFonts w:ascii="Sylfaen" w:eastAsia="Calibri" w:hAnsi="Sylfaen" w:cs="Times New Roman"/>
          <w:sz w:val="24"/>
          <w:szCs w:val="24"/>
          <w:lang w:val="ka-GE"/>
        </w:rPr>
        <w:t>შეურიოთ</w:t>
      </w:r>
      <w:r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 </w:t>
      </w:r>
      <w:proofErr w:type="spellStart"/>
      <w:r w:rsidRPr="000956DA">
        <w:rPr>
          <w:rFonts w:ascii="Sylfaen" w:eastAsia="Calibri" w:hAnsi="Sylfaen" w:cs="Times New Roman"/>
          <w:sz w:val="24"/>
          <w:szCs w:val="24"/>
        </w:rPr>
        <w:t>სხვა</w:t>
      </w:r>
      <w:proofErr w:type="spellEnd"/>
      <w:r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 </w:t>
      </w:r>
      <w:proofErr w:type="spellStart"/>
      <w:r w:rsidRPr="000956DA">
        <w:rPr>
          <w:rFonts w:ascii="Sylfaen" w:eastAsia="Calibri" w:hAnsi="Sylfaen" w:cs="Times New Roman"/>
          <w:sz w:val="24"/>
          <w:szCs w:val="24"/>
        </w:rPr>
        <w:t>სამკურნალო</w:t>
      </w:r>
      <w:proofErr w:type="spellEnd"/>
      <w:r w:rsidRPr="000956DA">
        <w:rPr>
          <w:rFonts w:ascii="Sylfaen" w:eastAsia="Calibri" w:hAnsi="Sylfaen" w:cs="Times New Roman"/>
          <w:sz w:val="24"/>
          <w:szCs w:val="24"/>
          <w:lang w:val="ru-RU"/>
        </w:rPr>
        <w:t xml:space="preserve"> </w:t>
      </w:r>
      <w:proofErr w:type="spellStart"/>
      <w:r w:rsidRPr="000956DA">
        <w:rPr>
          <w:rFonts w:ascii="Sylfaen" w:eastAsia="Calibri" w:hAnsi="Sylfaen" w:cs="Times New Roman"/>
          <w:sz w:val="24"/>
          <w:szCs w:val="24"/>
        </w:rPr>
        <w:t>საშუალებებ</w:t>
      </w:r>
      <w:proofErr w:type="spellEnd"/>
      <w:r w:rsidRPr="000956DA">
        <w:rPr>
          <w:rFonts w:ascii="Sylfaen" w:eastAsia="Calibri" w:hAnsi="Sylfaen" w:cs="Times New Roman"/>
          <w:sz w:val="24"/>
          <w:szCs w:val="24"/>
          <w:lang w:val="ka-GE"/>
        </w:rPr>
        <w:t>ს.</w:t>
      </w:r>
    </w:p>
    <w:p w14:paraId="68D1114F" w14:textId="77777777" w:rsidR="00AE52C5" w:rsidRPr="000956DA" w:rsidRDefault="00AE52C5" w:rsidP="006C6B0F">
      <w:pPr>
        <w:pStyle w:val="NoSpacing"/>
        <w:rPr>
          <w:lang w:val="ka-GE"/>
        </w:rPr>
      </w:pPr>
    </w:p>
    <w:p w14:paraId="4A768647" w14:textId="146F8171" w:rsidR="00BE6D98" w:rsidRPr="000956DA" w:rsidRDefault="00182B65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ვარგისობის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 xml:space="preserve"> </w:t>
      </w:r>
      <w:r w:rsidRPr="000956DA">
        <w:rPr>
          <w:rFonts w:ascii="Sylfaen" w:hAnsi="Sylfaen" w:cs="Sylfaen"/>
          <w:b/>
          <w:iCs/>
          <w:sz w:val="24"/>
          <w:szCs w:val="24"/>
          <w:lang w:val="ka-GE"/>
        </w:rPr>
        <w:t>ვადა</w:t>
      </w:r>
      <w:r w:rsidRPr="000956DA">
        <w:rPr>
          <w:rFonts w:ascii="Sylfaen" w:hAnsi="Sylfaen"/>
          <w:b/>
          <w:iCs/>
          <w:sz w:val="24"/>
          <w:szCs w:val="24"/>
          <w:lang w:val="ka-GE"/>
        </w:rPr>
        <w:t>.</w:t>
      </w:r>
      <w:r w:rsidRPr="000956DA">
        <w:rPr>
          <w:rFonts w:ascii="Sylfaen" w:hAnsi="Sylfaen"/>
          <w:sz w:val="24"/>
          <w:szCs w:val="24"/>
          <w:lang w:val="ka-GE"/>
        </w:rPr>
        <w:t xml:space="preserve"> </w:t>
      </w:r>
      <w:r w:rsidR="00BE6D98" w:rsidRPr="000956DA">
        <w:rPr>
          <w:rFonts w:ascii="Sylfaen" w:hAnsi="Sylfaen"/>
          <w:sz w:val="24"/>
          <w:szCs w:val="24"/>
          <w:lang w:val="ka-GE"/>
        </w:rPr>
        <w:t xml:space="preserve"> </w:t>
      </w:r>
    </w:p>
    <w:p w14:paraId="19E5E5C8" w14:textId="400A3FF0" w:rsidR="00182B65" w:rsidRPr="000956DA" w:rsidRDefault="00BE6D98" w:rsidP="00BE6D98">
      <w:pPr>
        <w:pStyle w:val="NoSpacing"/>
        <w:spacing w:line="36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0956DA">
        <w:rPr>
          <w:rFonts w:ascii="Sylfaen" w:hAnsi="Sylfaen" w:cs="Sylfaen"/>
          <w:bCs/>
          <w:iCs/>
          <w:sz w:val="24"/>
          <w:szCs w:val="24"/>
          <w:lang w:val="ka-GE"/>
        </w:rPr>
        <w:t>5</w:t>
      </w:r>
      <w:r w:rsidR="00182B65" w:rsidRPr="000956D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182B65" w:rsidRPr="000956DA">
        <w:rPr>
          <w:rFonts w:ascii="Sylfaen" w:hAnsi="Sylfaen" w:cs="Sylfaen"/>
          <w:bCs/>
          <w:sz w:val="24"/>
          <w:szCs w:val="24"/>
          <w:lang w:val="ka-GE"/>
        </w:rPr>
        <w:t>წელი</w:t>
      </w:r>
      <w:r w:rsidR="00182B65" w:rsidRPr="000956DA">
        <w:rPr>
          <w:rFonts w:ascii="Sylfaen" w:hAnsi="Sylfaen"/>
          <w:bCs/>
          <w:sz w:val="24"/>
          <w:szCs w:val="24"/>
          <w:lang w:val="ka-GE"/>
        </w:rPr>
        <w:t>.</w:t>
      </w:r>
    </w:p>
    <w:p w14:paraId="2E2BFB6F" w14:textId="77777777" w:rsidR="00086BA9" w:rsidRPr="000956DA" w:rsidRDefault="00AF2332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sz w:val="24"/>
          <w:szCs w:val="24"/>
          <w:lang w:val="ka-GE"/>
        </w:rPr>
        <w:t>სიფრთხილის განსაკუთრებული ზომები შენახვისას</w:t>
      </w:r>
      <w:r w:rsidR="00182B65" w:rsidRPr="000956DA">
        <w:rPr>
          <w:rFonts w:ascii="Sylfaen" w:hAnsi="Sylfaen"/>
          <w:b/>
          <w:sz w:val="24"/>
          <w:szCs w:val="24"/>
          <w:lang w:val="ka-GE"/>
        </w:rPr>
        <w:t>.</w:t>
      </w:r>
      <w:r w:rsidR="00182B65" w:rsidRPr="000956DA">
        <w:rPr>
          <w:rFonts w:ascii="Sylfaen" w:hAnsi="Sylfaen"/>
          <w:sz w:val="24"/>
          <w:szCs w:val="24"/>
          <w:lang w:val="ka-GE"/>
        </w:rPr>
        <w:t xml:space="preserve"> </w:t>
      </w:r>
    </w:p>
    <w:p w14:paraId="3A4C8443" w14:textId="77777777" w:rsidR="00086BA9" w:rsidRPr="000956DA" w:rsidRDefault="00392660" w:rsidP="006C6B0F">
      <w:pPr>
        <w:pStyle w:val="NoSpacing"/>
        <w:spacing w:line="360" w:lineRule="auto"/>
        <w:jc w:val="both"/>
        <w:rPr>
          <w:rFonts w:ascii="Sylfaen" w:eastAsia="Calibri" w:hAnsi="Sylfaen" w:cs="Times New Roman"/>
          <w:sz w:val="24"/>
          <w:lang w:val="ka-GE"/>
        </w:rPr>
      </w:pPr>
      <w:r w:rsidRPr="000956DA">
        <w:rPr>
          <w:rFonts w:ascii="Sylfaen" w:hAnsi="Sylfaen" w:cs="Sylfaen"/>
          <w:sz w:val="24"/>
          <w:szCs w:val="24"/>
          <w:lang w:val="ka-GE"/>
        </w:rPr>
        <w:t>ინახება</w:t>
      </w:r>
      <w:r w:rsidR="00182B65" w:rsidRPr="000956DA">
        <w:rPr>
          <w:rFonts w:ascii="Sylfaen" w:hAnsi="Sylfaen"/>
          <w:sz w:val="24"/>
          <w:szCs w:val="24"/>
          <w:lang w:val="ka-GE"/>
        </w:rPr>
        <w:t xml:space="preserve"> </w:t>
      </w:r>
      <w:r w:rsidR="00182B65" w:rsidRPr="000956DA">
        <w:rPr>
          <w:rFonts w:ascii="Sylfaen" w:hAnsi="Sylfaen" w:cs="Sylfaen"/>
          <w:sz w:val="24"/>
          <w:szCs w:val="24"/>
          <w:lang w:val="ka-GE"/>
        </w:rPr>
        <w:t>ორიგინალ</w:t>
      </w:r>
      <w:r w:rsidR="00182B65" w:rsidRPr="000956DA">
        <w:rPr>
          <w:rFonts w:ascii="Sylfaen" w:hAnsi="Sylfaen"/>
          <w:sz w:val="24"/>
          <w:szCs w:val="24"/>
          <w:lang w:val="ka-GE"/>
        </w:rPr>
        <w:t xml:space="preserve"> </w:t>
      </w:r>
      <w:r w:rsidR="00182B65" w:rsidRPr="000956DA">
        <w:rPr>
          <w:rFonts w:ascii="Sylfaen" w:hAnsi="Sylfaen" w:cs="Sylfaen"/>
          <w:sz w:val="24"/>
          <w:szCs w:val="24"/>
          <w:lang w:val="ka-GE"/>
        </w:rPr>
        <w:t>შეფუთვაში</w:t>
      </w:r>
      <w:r w:rsidR="00086BA9" w:rsidRPr="000956DA">
        <w:rPr>
          <w:rFonts w:ascii="Sylfaen" w:hAnsi="Sylfaen" w:cs="Sylfaen"/>
          <w:sz w:val="24"/>
          <w:szCs w:val="24"/>
          <w:lang w:val="ka-GE"/>
        </w:rPr>
        <w:t xml:space="preserve"> არა უმეტეს</w:t>
      </w:r>
      <w:r w:rsidRPr="000956D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956DA">
        <w:rPr>
          <w:rFonts w:ascii="Sylfaen" w:eastAsia="Calibri" w:hAnsi="Sylfaen" w:cs="Times New Roman"/>
          <w:sz w:val="24"/>
          <w:lang w:val="ka-GE"/>
        </w:rPr>
        <w:t xml:space="preserve">25°C </w:t>
      </w:r>
      <w:r w:rsidRPr="000956DA">
        <w:rPr>
          <w:rFonts w:ascii="Sylfaen" w:eastAsia="Calibri" w:hAnsi="Sylfaen" w:cs="Sylfaen"/>
          <w:sz w:val="24"/>
          <w:lang w:val="ka-GE"/>
        </w:rPr>
        <w:t>ტემპერატურაზე</w:t>
      </w:r>
      <w:r w:rsidRPr="000956DA">
        <w:rPr>
          <w:rFonts w:ascii="Sylfaen" w:eastAsia="Calibri" w:hAnsi="Sylfaen" w:cs="Times New Roman"/>
          <w:sz w:val="24"/>
          <w:lang w:val="ka-GE"/>
        </w:rPr>
        <w:t xml:space="preserve">. </w:t>
      </w:r>
    </w:p>
    <w:p w14:paraId="17800398" w14:textId="4F66EADA" w:rsidR="00392660" w:rsidRPr="000956DA" w:rsidRDefault="00392660" w:rsidP="006C6B0F">
      <w:pPr>
        <w:pStyle w:val="NoSpacing"/>
        <w:spacing w:line="360" w:lineRule="auto"/>
        <w:jc w:val="both"/>
        <w:rPr>
          <w:rFonts w:ascii="Sylfaen" w:eastAsia="Calibri" w:hAnsi="Sylfaen" w:cs="Times New Roman"/>
          <w:sz w:val="24"/>
          <w:lang w:val="ka-GE"/>
        </w:rPr>
      </w:pPr>
      <w:r w:rsidRPr="000956DA">
        <w:rPr>
          <w:rFonts w:ascii="Sylfaen" w:eastAsia="Calibri" w:hAnsi="Sylfaen" w:cs="Sylfaen"/>
          <w:sz w:val="24"/>
          <w:lang w:val="ka-GE"/>
        </w:rPr>
        <w:t>ინახება</w:t>
      </w:r>
      <w:r w:rsidRPr="000956DA">
        <w:rPr>
          <w:rFonts w:ascii="Sylfaen" w:eastAsia="Calibri" w:hAnsi="Sylfaen" w:cs="Times New Roman"/>
          <w:sz w:val="24"/>
          <w:lang w:val="ka-GE"/>
        </w:rPr>
        <w:t xml:space="preserve"> </w:t>
      </w:r>
      <w:r w:rsidRPr="000956DA">
        <w:rPr>
          <w:rFonts w:ascii="Sylfaen" w:eastAsia="Calibri" w:hAnsi="Sylfaen" w:cs="Sylfaen"/>
          <w:sz w:val="24"/>
          <w:lang w:val="ka-GE"/>
        </w:rPr>
        <w:t>ბავშვებისათვის</w:t>
      </w:r>
      <w:r w:rsidRPr="000956DA">
        <w:rPr>
          <w:rFonts w:ascii="Sylfaen" w:eastAsia="Calibri" w:hAnsi="Sylfaen" w:cs="Times New Roman"/>
          <w:sz w:val="24"/>
          <w:lang w:val="ka-GE"/>
        </w:rPr>
        <w:t xml:space="preserve"> </w:t>
      </w:r>
      <w:r w:rsidRPr="000956DA">
        <w:rPr>
          <w:rFonts w:ascii="Sylfaen" w:eastAsia="Calibri" w:hAnsi="Sylfaen" w:cs="Sylfaen"/>
          <w:sz w:val="24"/>
          <w:lang w:val="ka-GE"/>
        </w:rPr>
        <w:t>მიუწვდომელ</w:t>
      </w:r>
      <w:r w:rsidRPr="000956DA">
        <w:rPr>
          <w:rFonts w:ascii="Sylfaen" w:eastAsia="Calibri" w:hAnsi="Sylfaen" w:cs="Times New Roman"/>
          <w:sz w:val="24"/>
          <w:lang w:val="ka-GE"/>
        </w:rPr>
        <w:t xml:space="preserve"> </w:t>
      </w:r>
      <w:r w:rsidRPr="000956DA">
        <w:rPr>
          <w:rFonts w:ascii="Sylfaen" w:eastAsia="Calibri" w:hAnsi="Sylfaen" w:cs="Sylfaen"/>
          <w:sz w:val="24"/>
          <w:lang w:val="ka-GE"/>
        </w:rPr>
        <w:t>ადგილას</w:t>
      </w:r>
      <w:r w:rsidRPr="000956DA">
        <w:rPr>
          <w:rFonts w:ascii="Sylfaen" w:eastAsia="Calibri" w:hAnsi="Sylfaen" w:cs="Times New Roman"/>
          <w:sz w:val="24"/>
          <w:lang w:val="ka-GE"/>
        </w:rPr>
        <w:t>.</w:t>
      </w:r>
    </w:p>
    <w:p w14:paraId="481C23F5" w14:textId="77777777" w:rsidR="00DA3D85" w:rsidRPr="000956DA" w:rsidRDefault="00F428FA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/>
          <w:b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sz w:val="24"/>
          <w:szCs w:val="24"/>
          <w:lang w:val="ka-GE"/>
        </w:rPr>
        <w:t xml:space="preserve">პირველადი </w:t>
      </w:r>
      <w:r w:rsidR="00182B65" w:rsidRPr="000956DA">
        <w:rPr>
          <w:rFonts w:ascii="Sylfaen" w:hAnsi="Sylfaen" w:cs="Sylfaen"/>
          <w:b/>
          <w:sz w:val="24"/>
          <w:szCs w:val="24"/>
          <w:lang w:val="ka-GE"/>
        </w:rPr>
        <w:t>შეფუთვ</w:t>
      </w:r>
      <w:r w:rsidRPr="000956DA">
        <w:rPr>
          <w:rFonts w:ascii="Sylfaen" w:hAnsi="Sylfaen" w:cs="Sylfaen"/>
          <w:b/>
          <w:sz w:val="24"/>
          <w:szCs w:val="24"/>
          <w:lang w:val="ka-GE"/>
        </w:rPr>
        <w:t>ის ტიპი და შემცველობა</w:t>
      </w:r>
      <w:r w:rsidR="00182B65" w:rsidRPr="000956DA">
        <w:rPr>
          <w:rFonts w:ascii="Sylfaen" w:hAnsi="Sylfaen"/>
          <w:b/>
          <w:sz w:val="24"/>
          <w:szCs w:val="24"/>
          <w:lang w:val="ka-GE"/>
        </w:rPr>
        <w:t>.</w:t>
      </w:r>
    </w:p>
    <w:p w14:paraId="2613D35D" w14:textId="6C18DEC6" w:rsidR="00392660" w:rsidRPr="000956DA" w:rsidRDefault="00C93AC5" w:rsidP="00C93AC5">
      <w:pPr>
        <w:pStyle w:val="NoSpacing"/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0956DA">
        <w:rPr>
          <w:rFonts w:ascii="Sylfaen" w:hAnsi="Sylfaen"/>
          <w:sz w:val="24"/>
          <w:szCs w:val="24"/>
          <w:lang w:val="ka-GE"/>
        </w:rPr>
        <w:t>1 მლ ამპულებში.</w:t>
      </w:r>
    </w:p>
    <w:p w14:paraId="681669F6" w14:textId="0B371FCD" w:rsidR="00F370DC" w:rsidRPr="000956DA" w:rsidRDefault="00F370DC" w:rsidP="006C6B0F">
      <w:pPr>
        <w:pStyle w:val="NoSpacing"/>
        <w:numPr>
          <w:ilvl w:val="1"/>
          <w:numId w:val="1"/>
        </w:numPr>
        <w:spacing w:line="360" w:lineRule="auto"/>
        <w:ind w:left="0" w:hanging="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სიფრთხილის ზომები გამოუყენებელი სამკურნალო </w:t>
      </w:r>
      <w:r w:rsidR="00AD116F" w:rsidRPr="000956DA">
        <w:rPr>
          <w:rFonts w:ascii="Sylfaen" w:hAnsi="Sylfaen" w:cs="Sylfaen"/>
          <w:b/>
          <w:sz w:val="24"/>
          <w:szCs w:val="24"/>
          <w:lang w:val="ka-GE"/>
        </w:rPr>
        <w:t>საშუალების</w:t>
      </w:r>
      <w:r w:rsidRPr="000956DA">
        <w:rPr>
          <w:rFonts w:ascii="Sylfaen" w:hAnsi="Sylfaen" w:cs="Sylfaen"/>
          <w:b/>
          <w:sz w:val="24"/>
          <w:szCs w:val="24"/>
          <w:lang w:val="ka-GE"/>
        </w:rPr>
        <w:t xml:space="preserve"> ან სამკურნალო </w:t>
      </w:r>
      <w:r w:rsidR="00AD116F" w:rsidRPr="000956DA">
        <w:rPr>
          <w:rFonts w:ascii="Sylfaen" w:hAnsi="Sylfaen" w:cs="Sylfaen"/>
          <w:b/>
          <w:sz w:val="24"/>
          <w:szCs w:val="24"/>
          <w:lang w:val="ka-GE"/>
        </w:rPr>
        <w:t>საშუალების</w:t>
      </w:r>
      <w:r w:rsidRPr="000956DA">
        <w:rPr>
          <w:rFonts w:ascii="Sylfaen" w:hAnsi="Sylfaen" w:cs="Sylfaen"/>
          <w:b/>
          <w:sz w:val="24"/>
          <w:szCs w:val="24"/>
          <w:lang w:val="ka-GE"/>
        </w:rPr>
        <w:t xml:space="preserve"> ნარჩენების </w:t>
      </w:r>
      <w:r w:rsidR="00AD116F" w:rsidRPr="000956DA">
        <w:rPr>
          <w:rFonts w:ascii="Sylfaen" w:hAnsi="Sylfaen" w:cs="Sylfaen"/>
          <w:b/>
          <w:sz w:val="24"/>
          <w:szCs w:val="24"/>
          <w:lang w:val="ka-GE"/>
        </w:rPr>
        <w:t>უტილიზაციის</w:t>
      </w:r>
      <w:r w:rsidR="004D7BE7" w:rsidRPr="000956DA">
        <w:rPr>
          <w:rFonts w:ascii="Sylfaen" w:hAnsi="Sylfaen" w:cs="Sylfaen"/>
          <w:b/>
          <w:sz w:val="24"/>
          <w:szCs w:val="24"/>
          <w:lang w:val="ka-GE"/>
        </w:rPr>
        <w:t xml:space="preserve"> დროს.</w:t>
      </w:r>
    </w:p>
    <w:p w14:paraId="7C31AEFB" w14:textId="26C750AD" w:rsidR="00F370DC" w:rsidRPr="000956DA" w:rsidRDefault="004D7BE7" w:rsidP="006C6B0F">
      <w:pPr>
        <w:pStyle w:val="NoSpacing"/>
        <w:spacing w:line="360" w:lineRule="auto"/>
        <w:rPr>
          <w:rFonts w:ascii="Sylfaen" w:hAnsi="Sylfaen" w:cs="Sylfaen"/>
          <w:sz w:val="24"/>
          <w:szCs w:val="24"/>
          <w:lang w:val="ka-GE"/>
        </w:rPr>
      </w:pPr>
      <w:r w:rsidRPr="000956DA">
        <w:rPr>
          <w:rFonts w:ascii="Sylfaen" w:hAnsi="Sylfaen" w:cs="Sylfaen"/>
          <w:sz w:val="24"/>
          <w:szCs w:val="24"/>
          <w:lang w:val="ka-GE"/>
        </w:rPr>
        <w:t>არ არსებობს.</w:t>
      </w:r>
    </w:p>
    <w:p w14:paraId="022EEF9D" w14:textId="77777777" w:rsidR="004D7BE7" w:rsidRPr="000956DA" w:rsidRDefault="004D7BE7" w:rsidP="006C6B0F">
      <w:pPr>
        <w:pStyle w:val="NoSpacing"/>
        <w:rPr>
          <w:rFonts w:ascii="Sylfaen" w:hAnsi="Sylfaen" w:cs="Sylfaen"/>
          <w:sz w:val="24"/>
          <w:szCs w:val="24"/>
          <w:lang w:val="ka-GE"/>
        </w:rPr>
      </w:pPr>
    </w:p>
    <w:p w14:paraId="512603F3" w14:textId="1F21CD88" w:rsidR="00B26F18" w:rsidRPr="000956DA" w:rsidRDefault="00B26F18" w:rsidP="006C6B0F">
      <w:pPr>
        <w:pStyle w:val="NoSpacing"/>
        <w:numPr>
          <w:ilvl w:val="0"/>
          <w:numId w:val="1"/>
        </w:numPr>
        <w:spacing w:line="360" w:lineRule="auto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bCs/>
          <w:sz w:val="24"/>
          <w:szCs w:val="24"/>
          <w:lang w:val="ka-GE"/>
        </w:rPr>
        <w:t xml:space="preserve">რეგისტრაციის მოწმობის </w:t>
      </w:r>
      <w:r w:rsidR="00310659" w:rsidRPr="000956DA">
        <w:rPr>
          <w:rFonts w:ascii="Sylfaen" w:hAnsi="Sylfaen" w:cs="Sylfaen"/>
          <w:b/>
          <w:bCs/>
          <w:sz w:val="24"/>
          <w:szCs w:val="24"/>
          <w:lang w:val="ka-GE"/>
        </w:rPr>
        <w:t>მფლობელი</w:t>
      </w:r>
      <w:r w:rsidR="00AE73E0" w:rsidRPr="000956DA">
        <w:rPr>
          <w:rFonts w:ascii="Sylfaen" w:hAnsi="Sylfaen" w:cs="Sylfaen"/>
          <w:b/>
          <w:bCs/>
          <w:sz w:val="24"/>
          <w:szCs w:val="24"/>
          <w:lang w:val="ka-GE"/>
        </w:rPr>
        <w:t>.</w:t>
      </w:r>
    </w:p>
    <w:p w14:paraId="4DC151DE" w14:textId="4B23CCE0" w:rsidR="00A35A82" w:rsidRPr="000956DA" w:rsidRDefault="00A35A82" w:rsidP="00A35A82">
      <w:pPr>
        <w:pStyle w:val="NoSpacing"/>
        <w:spacing w:line="36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0956DA">
        <w:rPr>
          <w:rFonts w:ascii="Sylfaen" w:hAnsi="Sylfaen" w:cs="Sylfaen"/>
          <w:sz w:val="24"/>
          <w:szCs w:val="24"/>
          <w:lang w:val="ka-GE"/>
        </w:rPr>
        <w:t>შეზღუდული პასუხისმგებლობის საზოგადოება „საცდელი ქარხანა „</w:t>
      </w:r>
      <w:proofErr w:type="spellStart"/>
      <w:r w:rsidRPr="000956DA">
        <w:rPr>
          <w:rFonts w:ascii="Sylfaen" w:hAnsi="Sylfaen" w:cs="Sylfaen"/>
          <w:sz w:val="24"/>
          <w:szCs w:val="24"/>
          <w:lang w:val="ka-GE"/>
        </w:rPr>
        <w:t>გნცლს</w:t>
      </w:r>
      <w:proofErr w:type="spellEnd"/>
      <w:r w:rsidRPr="000956DA">
        <w:rPr>
          <w:rFonts w:ascii="Sylfaen" w:hAnsi="Sylfaen" w:cs="Sylfaen"/>
          <w:sz w:val="24"/>
          <w:szCs w:val="24"/>
          <w:lang w:val="ka-GE"/>
        </w:rPr>
        <w:t>“.</w:t>
      </w:r>
    </w:p>
    <w:p w14:paraId="04626516" w14:textId="538DDB90" w:rsidR="00FF019C" w:rsidRPr="000956DA" w:rsidRDefault="00FF019C" w:rsidP="00FF019C">
      <w:pPr>
        <w:pStyle w:val="NoSpacing"/>
        <w:spacing w:line="36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0956DA">
        <w:rPr>
          <w:rFonts w:ascii="Sylfaen" w:hAnsi="Sylfaen" w:cs="Sylfaen"/>
          <w:sz w:val="24"/>
          <w:szCs w:val="24"/>
          <w:lang w:val="ka-GE"/>
        </w:rPr>
        <w:lastRenderedPageBreak/>
        <w:t xml:space="preserve">უკრაინა, 61057, ხარკოვის ოლქი, ქ. ხარკოვი, ვორობიოვის ქ., 8 </w:t>
      </w:r>
    </w:p>
    <w:p w14:paraId="4523BEE4" w14:textId="77777777" w:rsidR="00402D93" w:rsidRDefault="00402D93" w:rsidP="00402D93">
      <w:pPr>
        <w:spacing w:after="0" w:line="360" w:lineRule="auto"/>
        <w:jc w:val="both"/>
        <w:rPr>
          <w:rFonts w:ascii="Sylfaen" w:eastAsia="Calibri" w:hAnsi="Sylfaen" w:cs="Times New Roman"/>
          <w:b/>
          <w:sz w:val="24"/>
          <w:szCs w:val="24"/>
        </w:rPr>
      </w:pPr>
      <w:r>
        <w:rPr>
          <w:rFonts w:ascii="Sylfaen" w:eastAsia="Calibri" w:hAnsi="Sylfaen" w:cs="Times New Roman"/>
          <w:b/>
          <w:sz w:val="24"/>
          <w:szCs w:val="24"/>
          <w:lang w:val="ka-GE"/>
        </w:rPr>
        <w:t>გაცემის</w:t>
      </w:r>
      <w:r>
        <w:rPr>
          <w:rFonts w:ascii="Sylfaen" w:eastAsia="Calibri" w:hAnsi="Sylfaen" w:cs="Times New Roman"/>
          <w:b/>
          <w:sz w:val="24"/>
          <w:szCs w:val="24"/>
        </w:rPr>
        <w:t xml:space="preserve"> </w:t>
      </w:r>
      <w:proofErr w:type="spellStart"/>
      <w:r>
        <w:rPr>
          <w:rFonts w:ascii="Sylfaen" w:eastAsia="Calibri" w:hAnsi="Sylfaen" w:cs="Times New Roman"/>
          <w:b/>
          <w:sz w:val="24"/>
          <w:szCs w:val="24"/>
        </w:rPr>
        <w:t>წესი</w:t>
      </w:r>
      <w:proofErr w:type="spellEnd"/>
      <w:r>
        <w:rPr>
          <w:rFonts w:ascii="Sylfaen" w:eastAsia="Calibri" w:hAnsi="Sylfaen" w:cs="Times New Roman"/>
          <w:b/>
          <w:sz w:val="24"/>
          <w:szCs w:val="24"/>
        </w:rPr>
        <w:t>:</w:t>
      </w:r>
    </w:p>
    <w:p w14:paraId="075F1563" w14:textId="77777777" w:rsidR="00402D93" w:rsidRDefault="00402D93" w:rsidP="00402D93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ru-RU"/>
        </w:rPr>
      </w:pPr>
      <w:r>
        <w:rPr>
          <w:rFonts w:ascii="Sylfaen" w:hAnsi="Sylfaen" w:cs="Sylfaen"/>
          <w:bCs/>
          <w:noProof/>
          <w:lang w:val="ka-GE"/>
        </w:rPr>
        <w:t>ფარმაცევტული</w:t>
      </w:r>
      <w:r>
        <w:rPr>
          <w:rFonts w:ascii="Sylfaen" w:hAnsi="Sylfaen"/>
          <w:bCs/>
          <w:noProof/>
          <w:lang w:val="ka-GE"/>
        </w:rPr>
        <w:t xml:space="preserve"> </w:t>
      </w:r>
      <w:r>
        <w:rPr>
          <w:rFonts w:ascii="Sylfaen" w:hAnsi="Sylfaen" w:cs="Sylfaen"/>
          <w:bCs/>
          <w:noProof/>
          <w:lang w:val="ka-GE"/>
        </w:rPr>
        <w:t>პროდუქტის</w:t>
      </w:r>
      <w:r>
        <w:rPr>
          <w:rFonts w:ascii="Sylfaen" w:hAnsi="Sylfaen"/>
          <w:bCs/>
          <w:noProof/>
          <w:lang w:val="ka-GE"/>
        </w:rPr>
        <w:t xml:space="preserve"> </w:t>
      </w:r>
      <w:r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 </w:t>
      </w:r>
      <w:r>
        <w:rPr>
          <w:rFonts w:ascii="Sylfaen" w:hAnsi="Sylfaen" w:cs="Arial"/>
        </w:rPr>
        <w:t xml:space="preserve">II ,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ფორმა</w:t>
      </w:r>
      <w:proofErr w:type="spellEnd"/>
      <w:r>
        <w:rPr>
          <w:rFonts w:ascii="Sylfaen" w:hAnsi="Sylfaen" w:cs="Arial"/>
        </w:rPr>
        <w:t xml:space="preserve"> №3 </w:t>
      </w:r>
      <w:proofErr w:type="spellStart"/>
      <w:r>
        <w:rPr>
          <w:rFonts w:ascii="Sylfaen" w:hAnsi="Sylfaen" w:cs="Arial"/>
        </w:rPr>
        <w:t>რეცეპტით</w:t>
      </w:r>
      <w:proofErr w:type="spellEnd"/>
      <w:r>
        <w:rPr>
          <w:rFonts w:ascii="Sylfaen" w:hAnsi="Sylfaen" w:cs="Arial"/>
        </w:rPr>
        <w:t xml:space="preserve"> (</w:t>
      </w:r>
      <w:proofErr w:type="spellStart"/>
      <w:r>
        <w:rPr>
          <w:rFonts w:ascii="Sylfaen" w:hAnsi="Sylfaen" w:cs="Arial"/>
        </w:rPr>
        <w:t>გადაუდებელი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დახმარებისას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ურეცეპტოდ</w:t>
      </w:r>
      <w:proofErr w:type="spellEnd"/>
      <w:r>
        <w:rPr>
          <w:rFonts w:ascii="Sylfaen" w:hAnsi="Sylfaen" w:cs="Arial"/>
        </w:rPr>
        <w:t>)</w:t>
      </w:r>
    </w:p>
    <w:p w14:paraId="4E7F8140" w14:textId="77777777" w:rsidR="00A35A82" w:rsidRPr="000956DA" w:rsidRDefault="00A35A82" w:rsidP="00FF019C">
      <w:pPr>
        <w:pStyle w:val="NoSpacing"/>
        <w:spacing w:line="36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4741D6C" w14:textId="77777777" w:rsidR="009E20A1" w:rsidRPr="000956DA" w:rsidRDefault="00392660" w:rsidP="006C6B0F">
      <w:pPr>
        <w:pStyle w:val="NoSpacing"/>
        <w:spacing w:line="360" w:lineRule="auto"/>
        <w:jc w:val="both"/>
        <w:rPr>
          <w:rFonts w:ascii="Sylfaen" w:hAnsi="Sylfaen"/>
          <w:b/>
          <w:sz w:val="24"/>
          <w:lang w:val="ka-GE"/>
        </w:rPr>
      </w:pPr>
      <w:r w:rsidRPr="000956DA">
        <w:rPr>
          <w:rFonts w:ascii="Sylfaen" w:hAnsi="Sylfaen" w:cs="Sylfaen"/>
          <w:b/>
          <w:sz w:val="24"/>
          <w:lang w:val="ka-GE"/>
        </w:rPr>
        <w:t>მწარმოებელი</w:t>
      </w:r>
      <w:r w:rsidRPr="000956DA">
        <w:rPr>
          <w:rFonts w:ascii="Sylfaen" w:hAnsi="Sylfaen"/>
          <w:b/>
          <w:sz w:val="24"/>
          <w:lang w:val="ka-GE"/>
        </w:rPr>
        <w:t>.</w:t>
      </w:r>
    </w:p>
    <w:p w14:paraId="22088548" w14:textId="4129FB9A" w:rsidR="00A35A82" w:rsidRPr="000956DA" w:rsidRDefault="00A35A82" w:rsidP="00A35A82">
      <w:pPr>
        <w:pStyle w:val="NoSpacing"/>
        <w:spacing w:line="360" w:lineRule="auto"/>
        <w:jc w:val="both"/>
        <w:rPr>
          <w:rFonts w:ascii="Sylfaen" w:hAnsi="Sylfaen" w:cs="Sylfaen"/>
          <w:sz w:val="24"/>
          <w:szCs w:val="24"/>
          <w:lang w:val="ka-GE"/>
        </w:rPr>
      </w:pPr>
      <w:bookmarkStart w:id="1" w:name="_Hlk131781966"/>
      <w:r w:rsidRPr="000956DA">
        <w:rPr>
          <w:rFonts w:ascii="Sylfaen" w:hAnsi="Sylfaen" w:cs="Sylfaen"/>
          <w:sz w:val="24"/>
          <w:szCs w:val="24"/>
          <w:lang w:val="ka-GE"/>
        </w:rPr>
        <w:t>შეზღუდული პასუხისმგებლობის საზოგადოება „ფარმაცევტული კომპანია „</w:t>
      </w:r>
      <w:proofErr w:type="spellStart"/>
      <w:r w:rsidRPr="000956DA">
        <w:rPr>
          <w:rFonts w:ascii="Sylfaen" w:hAnsi="Sylfaen" w:cs="Sylfaen"/>
          <w:sz w:val="24"/>
          <w:szCs w:val="24"/>
          <w:lang w:val="ka-GE"/>
        </w:rPr>
        <w:t>ზდოროვიე</w:t>
      </w:r>
      <w:proofErr w:type="spellEnd"/>
      <w:r w:rsidRPr="000956DA">
        <w:rPr>
          <w:rFonts w:ascii="Sylfaen" w:hAnsi="Sylfaen" w:cs="Sylfaen"/>
          <w:sz w:val="24"/>
          <w:szCs w:val="24"/>
          <w:lang w:val="ka-GE"/>
        </w:rPr>
        <w:t>“.</w:t>
      </w:r>
      <w:r w:rsidR="00D76A60" w:rsidRPr="000956DA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AB29A77" w14:textId="77777777" w:rsidR="00A35A82" w:rsidRPr="000956DA" w:rsidRDefault="00A35A82" w:rsidP="00A35A82">
      <w:pPr>
        <w:pStyle w:val="NoSpacing"/>
        <w:spacing w:line="36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0956DA">
        <w:rPr>
          <w:rFonts w:ascii="Sylfaen" w:hAnsi="Sylfaen" w:cs="Sylfaen"/>
          <w:sz w:val="24"/>
          <w:szCs w:val="24"/>
          <w:lang w:val="ka-GE"/>
        </w:rPr>
        <w:t>უკრაინა, 61013, ხარკოვის ოლქი, ქ. ხარკოვი, შევჩენკოს ქ., 22</w:t>
      </w:r>
    </w:p>
    <w:p w14:paraId="246115E0" w14:textId="77777777" w:rsidR="00FA03B9" w:rsidRPr="000956DA" w:rsidRDefault="00FA03B9" w:rsidP="006C6B0F">
      <w:pPr>
        <w:pStyle w:val="NoSpacing"/>
        <w:rPr>
          <w:rFonts w:ascii="Sylfaen" w:hAnsi="Sylfaen"/>
          <w:sz w:val="24"/>
          <w:lang w:val="ka-GE"/>
        </w:rPr>
      </w:pPr>
    </w:p>
    <w:p w14:paraId="09C74A37" w14:textId="4612E01B" w:rsidR="00FA03B9" w:rsidRPr="000956DA" w:rsidRDefault="00FA03B9" w:rsidP="006C6B0F">
      <w:pPr>
        <w:pStyle w:val="NoSpacing"/>
        <w:numPr>
          <w:ilvl w:val="0"/>
          <w:numId w:val="1"/>
        </w:numPr>
        <w:spacing w:line="360" w:lineRule="auto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956DA">
        <w:rPr>
          <w:rFonts w:ascii="Sylfaen" w:hAnsi="Sylfaen" w:cs="Sylfaen"/>
          <w:b/>
          <w:bCs/>
          <w:sz w:val="24"/>
          <w:szCs w:val="24"/>
          <w:lang w:val="ka-GE"/>
        </w:rPr>
        <w:t>რეგისტრაციის მოწმობის ნომერი.</w:t>
      </w:r>
    </w:p>
    <w:p w14:paraId="08D467D2" w14:textId="14A26D30" w:rsidR="00FA03B9" w:rsidRPr="000956DA" w:rsidRDefault="006B51E9" w:rsidP="006C6B0F">
      <w:pPr>
        <w:pStyle w:val="NoSpacing"/>
        <w:spacing w:line="360" w:lineRule="auto"/>
        <w:jc w:val="both"/>
        <w:rPr>
          <w:rFonts w:ascii="Sylfaen" w:hAnsi="Sylfaen"/>
          <w:bCs/>
          <w:sz w:val="24"/>
        </w:rPr>
      </w:pPr>
      <w:r w:rsidRPr="000956DA">
        <w:rPr>
          <w:rFonts w:ascii="Sylfaen" w:hAnsi="Sylfaen"/>
          <w:bCs/>
          <w:sz w:val="24"/>
          <w:lang w:val="ka-GE"/>
        </w:rPr>
        <w:t>№</w:t>
      </w:r>
      <w:r w:rsidRPr="000956DA">
        <w:rPr>
          <w:rFonts w:ascii="Sylfaen" w:hAnsi="Sylfaen"/>
          <w:bCs/>
          <w:sz w:val="24"/>
        </w:rPr>
        <w:t>R-0</w:t>
      </w:r>
      <w:r w:rsidR="00D76A60" w:rsidRPr="000956DA">
        <w:rPr>
          <w:rFonts w:ascii="Sylfaen" w:hAnsi="Sylfaen"/>
          <w:bCs/>
          <w:sz w:val="24"/>
        </w:rPr>
        <w:t>32540</w:t>
      </w:r>
    </w:p>
    <w:bookmarkEnd w:id="1"/>
    <w:p w14:paraId="22006955" w14:textId="77777777" w:rsidR="00392660" w:rsidRPr="000956DA" w:rsidRDefault="00392660" w:rsidP="006C6B0F">
      <w:pPr>
        <w:pStyle w:val="NoSpacing"/>
        <w:rPr>
          <w:rFonts w:ascii="Sylfaen" w:hAnsi="Sylfaen"/>
          <w:b/>
          <w:sz w:val="24"/>
          <w:lang w:val="ka-GE"/>
        </w:rPr>
      </w:pPr>
    </w:p>
    <w:p w14:paraId="65E46BE5" w14:textId="37B48964" w:rsidR="002253C5" w:rsidRPr="000956DA" w:rsidRDefault="003368DF" w:rsidP="003F096F">
      <w:pPr>
        <w:pStyle w:val="NoSpacing"/>
        <w:numPr>
          <w:ilvl w:val="0"/>
          <w:numId w:val="1"/>
        </w:numPr>
        <w:spacing w:line="360" w:lineRule="auto"/>
        <w:rPr>
          <w:rFonts w:ascii="Sylfaen" w:hAnsi="Sylfaen"/>
          <w:b/>
          <w:bCs/>
          <w:sz w:val="24"/>
          <w:lang w:val="ka-GE"/>
        </w:rPr>
      </w:pPr>
      <w:r w:rsidRPr="000956DA">
        <w:rPr>
          <w:rFonts w:ascii="Sylfaen" w:hAnsi="Sylfaen"/>
          <w:b/>
          <w:sz w:val="24"/>
          <w:lang w:val="ka-GE"/>
        </w:rPr>
        <w:t>სამკურნალო საშუალების პირვე</w:t>
      </w:r>
      <w:r w:rsidR="00113A40" w:rsidRPr="000956DA">
        <w:rPr>
          <w:rFonts w:ascii="Sylfaen" w:hAnsi="Sylfaen"/>
          <w:b/>
          <w:sz w:val="24"/>
          <w:lang w:val="ka-GE"/>
        </w:rPr>
        <w:t>ლი რეგისტრაციის</w:t>
      </w:r>
      <w:r w:rsidR="00083478" w:rsidRPr="000956DA">
        <w:rPr>
          <w:rFonts w:ascii="Sylfaen" w:hAnsi="Sylfaen"/>
          <w:b/>
          <w:bCs/>
          <w:sz w:val="24"/>
          <w:lang w:val="ka-GE"/>
        </w:rPr>
        <w:t xml:space="preserve"> თა</w:t>
      </w:r>
      <w:r w:rsidR="00FC478F" w:rsidRPr="000956DA">
        <w:rPr>
          <w:rFonts w:ascii="Sylfaen" w:hAnsi="Sylfaen"/>
          <w:b/>
          <w:bCs/>
          <w:sz w:val="24"/>
          <w:lang w:val="ka-GE"/>
        </w:rPr>
        <w:t>რიღი:</w:t>
      </w:r>
    </w:p>
    <w:p w14:paraId="2785DB7E" w14:textId="28A44ACC" w:rsidR="007A2EB6" w:rsidRPr="000956DA" w:rsidRDefault="003F096F" w:rsidP="006C6B0F">
      <w:pPr>
        <w:pStyle w:val="NoSpacing"/>
        <w:spacing w:line="360" w:lineRule="auto"/>
        <w:jc w:val="both"/>
        <w:rPr>
          <w:rFonts w:ascii="Sylfaen" w:hAnsi="Sylfaen"/>
          <w:sz w:val="24"/>
          <w:lang w:val="ka-GE"/>
        </w:rPr>
      </w:pPr>
      <w:r w:rsidRPr="000956DA">
        <w:rPr>
          <w:rFonts w:ascii="Sylfaen" w:hAnsi="Sylfaen"/>
          <w:sz w:val="24"/>
          <w:lang w:val="ka-GE"/>
        </w:rPr>
        <w:t>24.09.2003</w:t>
      </w:r>
      <w:r w:rsidR="007A2EB6" w:rsidRPr="000956DA">
        <w:rPr>
          <w:rFonts w:ascii="Sylfaen" w:hAnsi="Sylfaen"/>
          <w:sz w:val="24"/>
          <w:lang w:val="ka-GE"/>
        </w:rPr>
        <w:t xml:space="preserve"> წ.</w:t>
      </w:r>
    </w:p>
    <w:p w14:paraId="55BBD885" w14:textId="77777777" w:rsidR="007A2EB6" w:rsidRPr="000956DA" w:rsidRDefault="007A2EB6" w:rsidP="006C6B0F">
      <w:pPr>
        <w:pStyle w:val="NoSpacing"/>
        <w:spacing w:line="360" w:lineRule="auto"/>
        <w:jc w:val="both"/>
        <w:rPr>
          <w:rFonts w:ascii="Sylfaen" w:hAnsi="Sylfaen"/>
          <w:sz w:val="24"/>
          <w:lang w:val="ka-GE"/>
        </w:rPr>
      </w:pPr>
    </w:p>
    <w:p w14:paraId="7513FC5F" w14:textId="08087DEA" w:rsidR="001C1F5F" w:rsidRPr="000956DA" w:rsidRDefault="005D0793" w:rsidP="001C1F5F">
      <w:pPr>
        <w:pStyle w:val="NoSpacing"/>
        <w:numPr>
          <w:ilvl w:val="0"/>
          <w:numId w:val="1"/>
        </w:numPr>
        <w:spacing w:line="360" w:lineRule="auto"/>
        <w:rPr>
          <w:rFonts w:ascii="Sylfaen" w:eastAsia="Calibri" w:hAnsi="Sylfaen" w:cs="Times New Roman"/>
          <w:sz w:val="24"/>
          <w:szCs w:val="24"/>
          <w:lang w:val="ka-GE"/>
        </w:rPr>
      </w:pPr>
      <w:r w:rsidRPr="000956DA">
        <w:rPr>
          <w:rFonts w:ascii="Sylfaen" w:eastAsia="Calibri" w:hAnsi="Sylfaen" w:cs="Times New Roman"/>
          <w:b/>
          <w:bCs/>
          <w:sz w:val="24"/>
          <w:szCs w:val="24"/>
          <w:lang w:val="ka-GE"/>
        </w:rPr>
        <w:t>მოკლე დახასიათების ტექსტის</w:t>
      </w:r>
      <w:r w:rsidR="001C1F5F" w:rsidRPr="001C1F5F">
        <w:rPr>
          <w:rFonts w:ascii="Sylfaen" w:eastAsia="Calibri" w:hAnsi="Sylfaen" w:cs="Times New Roman"/>
          <w:b/>
          <w:bCs/>
          <w:sz w:val="24"/>
          <w:szCs w:val="24"/>
          <w:lang w:val="ka-GE"/>
        </w:rPr>
        <w:t xml:space="preserve"> გადახედვის თარიღი.</w:t>
      </w:r>
      <w:r w:rsidR="001C1F5F" w:rsidRPr="001C1F5F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</w:p>
    <w:p w14:paraId="10654D5E" w14:textId="1E030643" w:rsidR="001C1F5F" w:rsidRPr="001C1F5F" w:rsidRDefault="001C1F5F" w:rsidP="001C1F5F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1C1F5F">
        <w:rPr>
          <w:rFonts w:ascii="Sylfaen" w:eastAsia="Calibri" w:hAnsi="Sylfaen" w:cs="Times New Roman"/>
          <w:sz w:val="24"/>
          <w:szCs w:val="24"/>
          <w:lang w:val="ka-GE"/>
        </w:rPr>
        <w:t>03.06.2021</w:t>
      </w:r>
    </w:p>
    <w:p w14:paraId="7C0D1FC6" w14:textId="77777777" w:rsidR="007A2EB6" w:rsidRPr="000956DA" w:rsidRDefault="007A2EB6" w:rsidP="006C6B0F">
      <w:pPr>
        <w:pStyle w:val="NoSpacing"/>
        <w:spacing w:line="360" w:lineRule="auto"/>
        <w:jc w:val="both"/>
        <w:rPr>
          <w:rFonts w:ascii="Sylfaen" w:hAnsi="Sylfaen"/>
          <w:sz w:val="24"/>
          <w:lang w:val="ka-GE"/>
        </w:rPr>
      </w:pPr>
    </w:p>
    <w:p w14:paraId="6C3CAD7A" w14:textId="77777777" w:rsidR="00FC478F" w:rsidRPr="000956DA" w:rsidRDefault="00FC478F" w:rsidP="006C6B0F">
      <w:pPr>
        <w:pStyle w:val="NoSpacing"/>
        <w:spacing w:line="360" w:lineRule="auto"/>
        <w:rPr>
          <w:lang w:val="ka-GE"/>
        </w:rPr>
      </w:pPr>
    </w:p>
    <w:p w14:paraId="05E3F795" w14:textId="77777777" w:rsidR="00083478" w:rsidRPr="000956DA" w:rsidRDefault="00083478" w:rsidP="006C6B0F">
      <w:pPr>
        <w:pStyle w:val="NoSpacing"/>
        <w:spacing w:line="360" w:lineRule="auto"/>
        <w:jc w:val="both"/>
        <w:rPr>
          <w:rFonts w:ascii="Sylfaen" w:hAnsi="Sylfaen"/>
          <w:sz w:val="24"/>
          <w:lang w:val="ka-GE"/>
        </w:rPr>
      </w:pPr>
    </w:p>
    <w:sectPr w:rsidR="00083478" w:rsidRPr="000956DA" w:rsidSect="00F66159">
      <w:footerReference w:type="default" r:id="rId7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EC4EC" w14:textId="77777777" w:rsidR="00E71D16" w:rsidRDefault="00E71D16" w:rsidP="008E346D">
      <w:pPr>
        <w:spacing w:after="0" w:line="240" w:lineRule="auto"/>
      </w:pPr>
      <w:r>
        <w:separator/>
      </w:r>
    </w:p>
  </w:endnote>
  <w:endnote w:type="continuationSeparator" w:id="0">
    <w:p w14:paraId="77628C9E" w14:textId="77777777" w:rsidR="00E71D16" w:rsidRDefault="00E71D16" w:rsidP="008E3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3678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424FE6" w14:textId="5B41E441" w:rsidR="0034329F" w:rsidRDefault="003432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4A2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857BFDF" w14:textId="77777777" w:rsidR="0034329F" w:rsidRDefault="003432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B8A08" w14:textId="77777777" w:rsidR="00E71D16" w:rsidRDefault="00E71D16" w:rsidP="008E346D">
      <w:pPr>
        <w:spacing w:after="0" w:line="240" w:lineRule="auto"/>
      </w:pPr>
      <w:r>
        <w:separator/>
      </w:r>
    </w:p>
  </w:footnote>
  <w:footnote w:type="continuationSeparator" w:id="0">
    <w:p w14:paraId="56D7DF72" w14:textId="77777777" w:rsidR="00E71D16" w:rsidRDefault="00E71D16" w:rsidP="008E3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5B69"/>
    <w:multiLevelType w:val="hybridMultilevel"/>
    <w:tmpl w:val="37868DAA"/>
    <w:lvl w:ilvl="0" w:tplc="B28A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7A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964089A"/>
    <w:multiLevelType w:val="multilevel"/>
    <w:tmpl w:val="B398428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43026896">
    <w:abstractNumId w:val="2"/>
  </w:num>
  <w:num w:numId="2" w16cid:durableId="1982348771">
    <w:abstractNumId w:val="1"/>
  </w:num>
  <w:num w:numId="3" w16cid:durableId="3472956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965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3A0"/>
    <w:rsid w:val="0000139D"/>
    <w:rsid w:val="000026D0"/>
    <w:rsid w:val="000201CE"/>
    <w:rsid w:val="00021EFB"/>
    <w:rsid w:val="0002499F"/>
    <w:rsid w:val="00052864"/>
    <w:rsid w:val="00083478"/>
    <w:rsid w:val="00086424"/>
    <w:rsid w:val="00086BA9"/>
    <w:rsid w:val="000956DA"/>
    <w:rsid w:val="0009613D"/>
    <w:rsid w:val="000C2BC5"/>
    <w:rsid w:val="00113008"/>
    <w:rsid w:val="001131A8"/>
    <w:rsid w:val="00113A31"/>
    <w:rsid w:val="00113A40"/>
    <w:rsid w:val="00115997"/>
    <w:rsid w:val="00141346"/>
    <w:rsid w:val="001515B3"/>
    <w:rsid w:val="001544FA"/>
    <w:rsid w:val="001554D7"/>
    <w:rsid w:val="00164F00"/>
    <w:rsid w:val="00182B65"/>
    <w:rsid w:val="00193E75"/>
    <w:rsid w:val="001A0CCE"/>
    <w:rsid w:val="001A2AF5"/>
    <w:rsid w:val="001C0E09"/>
    <w:rsid w:val="001C11D9"/>
    <w:rsid w:val="001C1F5F"/>
    <w:rsid w:val="001D4B70"/>
    <w:rsid w:val="002253C5"/>
    <w:rsid w:val="0022578B"/>
    <w:rsid w:val="0024538E"/>
    <w:rsid w:val="00250D63"/>
    <w:rsid w:val="002651D1"/>
    <w:rsid w:val="002A3D75"/>
    <w:rsid w:val="002E099B"/>
    <w:rsid w:val="00310659"/>
    <w:rsid w:val="00326967"/>
    <w:rsid w:val="003368DF"/>
    <w:rsid w:val="00340106"/>
    <w:rsid w:val="0034329F"/>
    <w:rsid w:val="00356970"/>
    <w:rsid w:val="00392660"/>
    <w:rsid w:val="003A7E79"/>
    <w:rsid w:val="003C200D"/>
    <w:rsid w:val="003C61C6"/>
    <w:rsid w:val="003F096F"/>
    <w:rsid w:val="003F0C33"/>
    <w:rsid w:val="00402D93"/>
    <w:rsid w:val="0040567E"/>
    <w:rsid w:val="00440BB0"/>
    <w:rsid w:val="00455B48"/>
    <w:rsid w:val="00460189"/>
    <w:rsid w:val="00474159"/>
    <w:rsid w:val="004C509A"/>
    <w:rsid w:val="004D621A"/>
    <w:rsid w:val="004D7BE7"/>
    <w:rsid w:val="00511331"/>
    <w:rsid w:val="005165DE"/>
    <w:rsid w:val="00526605"/>
    <w:rsid w:val="00532D85"/>
    <w:rsid w:val="00585E8C"/>
    <w:rsid w:val="00594965"/>
    <w:rsid w:val="00594EEF"/>
    <w:rsid w:val="005A3618"/>
    <w:rsid w:val="005C1B60"/>
    <w:rsid w:val="005C30BA"/>
    <w:rsid w:val="005D0793"/>
    <w:rsid w:val="005D10EA"/>
    <w:rsid w:val="005F0F66"/>
    <w:rsid w:val="00602149"/>
    <w:rsid w:val="00630D73"/>
    <w:rsid w:val="006373C1"/>
    <w:rsid w:val="00660F20"/>
    <w:rsid w:val="0066125E"/>
    <w:rsid w:val="0068183F"/>
    <w:rsid w:val="00694A26"/>
    <w:rsid w:val="006A2F39"/>
    <w:rsid w:val="006B51E9"/>
    <w:rsid w:val="006B5C8C"/>
    <w:rsid w:val="006C4697"/>
    <w:rsid w:val="006C6B0F"/>
    <w:rsid w:val="006D1683"/>
    <w:rsid w:val="006E3A80"/>
    <w:rsid w:val="0074395F"/>
    <w:rsid w:val="00750E56"/>
    <w:rsid w:val="0079080F"/>
    <w:rsid w:val="007A2EB6"/>
    <w:rsid w:val="007B19AF"/>
    <w:rsid w:val="007C04B9"/>
    <w:rsid w:val="007C2E21"/>
    <w:rsid w:val="007D4DC2"/>
    <w:rsid w:val="00802837"/>
    <w:rsid w:val="0082113E"/>
    <w:rsid w:val="0084350E"/>
    <w:rsid w:val="008637DA"/>
    <w:rsid w:val="00880A9C"/>
    <w:rsid w:val="00882D9A"/>
    <w:rsid w:val="0089797A"/>
    <w:rsid w:val="008A74E0"/>
    <w:rsid w:val="008E210E"/>
    <w:rsid w:val="008E346D"/>
    <w:rsid w:val="008F74E8"/>
    <w:rsid w:val="00934A13"/>
    <w:rsid w:val="00964C25"/>
    <w:rsid w:val="009856C2"/>
    <w:rsid w:val="009B4C97"/>
    <w:rsid w:val="009C4073"/>
    <w:rsid w:val="009D3A22"/>
    <w:rsid w:val="009D4866"/>
    <w:rsid w:val="009D6066"/>
    <w:rsid w:val="009E20A1"/>
    <w:rsid w:val="00A136C2"/>
    <w:rsid w:val="00A24351"/>
    <w:rsid w:val="00A35A82"/>
    <w:rsid w:val="00A37779"/>
    <w:rsid w:val="00A57940"/>
    <w:rsid w:val="00A635D4"/>
    <w:rsid w:val="00A94D53"/>
    <w:rsid w:val="00AD116F"/>
    <w:rsid w:val="00AD54C5"/>
    <w:rsid w:val="00AE52C5"/>
    <w:rsid w:val="00AE73E0"/>
    <w:rsid w:val="00AF2332"/>
    <w:rsid w:val="00B11324"/>
    <w:rsid w:val="00B26F18"/>
    <w:rsid w:val="00B3794D"/>
    <w:rsid w:val="00B6329F"/>
    <w:rsid w:val="00BC0842"/>
    <w:rsid w:val="00BC11BD"/>
    <w:rsid w:val="00BE6D98"/>
    <w:rsid w:val="00C074F8"/>
    <w:rsid w:val="00C15494"/>
    <w:rsid w:val="00C70B1F"/>
    <w:rsid w:val="00C727ED"/>
    <w:rsid w:val="00C82A87"/>
    <w:rsid w:val="00C93AC5"/>
    <w:rsid w:val="00CA1881"/>
    <w:rsid w:val="00CF3C0A"/>
    <w:rsid w:val="00D35D68"/>
    <w:rsid w:val="00D452BE"/>
    <w:rsid w:val="00D609BF"/>
    <w:rsid w:val="00D76A60"/>
    <w:rsid w:val="00D868AD"/>
    <w:rsid w:val="00D979F9"/>
    <w:rsid w:val="00DA3D85"/>
    <w:rsid w:val="00DC0C1C"/>
    <w:rsid w:val="00DC1DB7"/>
    <w:rsid w:val="00DC2B28"/>
    <w:rsid w:val="00DC4E43"/>
    <w:rsid w:val="00E24032"/>
    <w:rsid w:val="00E26902"/>
    <w:rsid w:val="00E31F9A"/>
    <w:rsid w:val="00E71D16"/>
    <w:rsid w:val="00E83986"/>
    <w:rsid w:val="00E87CED"/>
    <w:rsid w:val="00EA0E6F"/>
    <w:rsid w:val="00F213C0"/>
    <w:rsid w:val="00F370DC"/>
    <w:rsid w:val="00F428FA"/>
    <w:rsid w:val="00F66159"/>
    <w:rsid w:val="00FA03B9"/>
    <w:rsid w:val="00FC478F"/>
    <w:rsid w:val="00FC5EDE"/>
    <w:rsid w:val="00FD53A0"/>
    <w:rsid w:val="00FE3F61"/>
    <w:rsid w:val="00FE48E5"/>
    <w:rsid w:val="00FF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13950"/>
  <w15:docId w15:val="{1A7B6AEF-05FA-4272-83CB-0CDDD32C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615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346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46D"/>
  </w:style>
  <w:style w:type="paragraph" w:styleId="Footer">
    <w:name w:val="footer"/>
    <w:basedOn w:val="Normal"/>
    <w:link w:val="FooterChar"/>
    <w:uiPriority w:val="99"/>
    <w:unhideWhenUsed/>
    <w:rsid w:val="008E346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46D"/>
  </w:style>
  <w:style w:type="character" w:styleId="Emphasis">
    <w:name w:val="Emphasis"/>
    <w:basedOn w:val="DefaultParagraphFont"/>
    <w:uiPriority w:val="20"/>
    <w:qFormat/>
    <w:rsid w:val="00526605"/>
    <w:rPr>
      <w:i/>
      <w:iCs/>
    </w:rPr>
  </w:style>
  <w:style w:type="paragraph" w:styleId="ListParagraph">
    <w:name w:val="List Paragraph"/>
    <w:basedOn w:val="Normal"/>
    <w:uiPriority w:val="34"/>
    <w:qFormat/>
    <w:rsid w:val="003A7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8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1878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 Tamasidze</dc:creator>
  <cp:keywords/>
  <dc:description/>
  <cp:lastModifiedBy>Nino Asanidze</cp:lastModifiedBy>
  <cp:revision>146</cp:revision>
  <dcterms:created xsi:type="dcterms:W3CDTF">2018-02-19T11:00:00Z</dcterms:created>
  <dcterms:modified xsi:type="dcterms:W3CDTF">2026-04-07T11:52:00Z</dcterms:modified>
</cp:coreProperties>
</file>