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DFD7F" w14:textId="77777777" w:rsidR="00094FA6" w:rsidRPr="00094FA6" w:rsidRDefault="00094FA6" w:rsidP="00094FA6">
      <w:pPr>
        <w:suppressAutoHyphens/>
        <w:autoSpaceDN w:val="0"/>
        <w:spacing w:after="0" w:line="240" w:lineRule="auto"/>
        <w:jc w:val="center"/>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სამედიცინო პრეპარატის დახასიათება</w:t>
      </w:r>
    </w:p>
    <w:p w14:paraId="0A32F191" w14:textId="77777777" w:rsidR="00094FA6" w:rsidRPr="00094FA6" w:rsidRDefault="00094FA6" w:rsidP="00094FA6">
      <w:pPr>
        <w:suppressAutoHyphens/>
        <w:autoSpaceDN w:val="0"/>
        <w:spacing w:after="0" w:line="240" w:lineRule="auto"/>
        <w:jc w:val="both"/>
        <w:textAlignment w:val="baseline"/>
        <w:rPr>
          <w:rFonts w:ascii="Sylfaen" w:eastAsia="SimSun" w:hAnsi="Sylfaen" w:cs="Mangal"/>
          <w:kern w:val="3"/>
          <w:sz w:val="24"/>
          <w:szCs w:val="24"/>
          <w:lang w:val="ka-GE" w:eastAsia="zh-CN" w:bidi="hi-IN"/>
        </w:rPr>
      </w:pPr>
    </w:p>
    <w:p w14:paraId="5F6A07E3" w14:textId="77777777" w:rsidR="00094FA6" w:rsidRPr="00094FA6" w:rsidRDefault="00094FA6" w:rsidP="00094FA6">
      <w:pPr>
        <w:suppressAutoHyphens/>
        <w:autoSpaceDN w:val="0"/>
        <w:spacing w:after="0" w:line="240" w:lineRule="auto"/>
        <w:textAlignment w:val="baseline"/>
        <w:rPr>
          <w:rFonts w:ascii="Sylfaen" w:eastAsia="SimSun" w:hAnsi="Sylfaen" w:cs="Mangal"/>
          <w:b/>
          <w:bCs/>
          <w:kern w:val="3"/>
          <w:sz w:val="24"/>
          <w:szCs w:val="24"/>
          <w:lang w:val="ka-GE" w:eastAsia="zh-CN" w:bidi="hi-IN"/>
        </w:rPr>
      </w:pPr>
      <w:r w:rsidRPr="00094FA6">
        <w:rPr>
          <w:rFonts w:ascii="Sylfaen" w:eastAsia="SimSun" w:hAnsi="Sylfaen" w:cs="Mangal"/>
          <w:b/>
          <w:bCs/>
          <w:kern w:val="3"/>
          <w:sz w:val="24"/>
          <w:szCs w:val="24"/>
          <w:lang w:val="ka-GE" w:eastAsia="zh-CN" w:bidi="hi-IN"/>
        </w:rPr>
        <w:t>1. სამკურნალო საშუალების დასახელება</w:t>
      </w:r>
    </w:p>
    <w:p w14:paraId="01BD82DC" w14:textId="77777777" w:rsidR="00094FA6" w:rsidRPr="00094FA6" w:rsidRDefault="00094FA6" w:rsidP="00094FA6">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r w:rsidRPr="00094FA6">
        <w:rPr>
          <w:rFonts w:ascii="Sylfaen" w:eastAsia="SimSun" w:hAnsi="Sylfaen" w:cs="Mangal"/>
          <w:kern w:val="3"/>
          <w:sz w:val="24"/>
          <w:szCs w:val="24"/>
          <w:lang w:val="ka-GE" w:eastAsia="zh-CN" w:bidi="hi-IN"/>
        </w:rPr>
        <w:t>ჰიდროკორტიზონი, თვალის მალამო, 5 მგ/გ</w:t>
      </w:r>
    </w:p>
    <w:p w14:paraId="5E51DAE8"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p>
    <w:p w14:paraId="0547DDD7" w14:textId="77777777" w:rsidR="00094FA6" w:rsidRPr="00094FA6" w:rsidRDefault="00094FA6" w:rsidP="00094FA6">
      <w:pPr>
        <w:suppressAutoHyphens/>
        <w:autoSpaceDN w:val="0"/>
        <w:spacing w:after="0" w:line="240" w:lineRule="auto"/>
        <w:textAlignment w:val="baseline"/>
        <w:rPr>
          <w:rFonts w:ascii="Sylfaen" w:eastAsia="SimSun" w:hAnsi="Sylfaen" w:cs="Mangal"/>
          <w:b/>
          <w:bCs/>
          <w:kern w:val="3"/>
          <w:sz w:val="24"/>
          <w:szCs w:val="24"/>
          <w:lang w:val="ka-GE" w:eastAsia="zh-CN" w:bidi="hi-IN"/>
        </w:rPr>
      </w:pPr>
      <w:r w:rsidRPr="00094FA6">
        <w:rPr>
          <w:rFonts w:ascii="Sylfaen" w:eastAsia="SimSun" w:hAnsi="Sylfaen" w:cs="Mangal"/>
          <w:b/>
          <w:bCs/>
          <w:kern w:val="3"/>
          <w:sz w:val="24"/>
          <w:szCs w:val="24"/>
          <w:lang w:val="ka-GE" w:eastAsia="zh-CN" w:bidi="hi-IN"/>
        </w:rPr>
        <w:t>2. ხარისხობრივი და რაოდენობრივი შემადგენლობა</w:t>
      </w:r>
    </w:p>
    <w:p w14:paraId="31162645" w14:textId="45C9B832" w:rsidR="00094FA6" w:rsidRPr="00094FA6" w:rsidRDefault="00094FA6" w:rsidP="00094FA6">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r w:rsidRPr="00094FA6">
        <w:rPr>
          <w:rFonts w:ascii="Sylfaen" w:eastAsia="SimSun" w:hAnsi="Sylfaen" w:cs="Mangal"/>
          <w:kern w:val="3"/>
          <w:sz w:val="24"/>
          <w:szCs w:val="24"/>
          <w:lang w:val="ka-GE" w:eastAsia="zh-CN" w:bidi="hi-IN"/>
        </w:rPr>
        <w:t>ერთი გრამი მალამო შეიცავს 5 მგ ჰიდროკორტიზონის აცეტატს</w:t>
      </w:r>
      <w:r>
        <w:rPr>
          <w:rFonts w:ascii="Sylfaen" w:eastAsia="SimSun" w:hAnsi="Sylfaen" w:cs="Mangal"/>
          <w:kern w:val="3"/>
          <w:sz w:val="24"/>
          <w:szCs w:val="24"/>
          <w:lang w:eastAsia="zh-CN" w:bidi="hi-IN"/>
        </w:rPr>
        <w:t xml:space="preserve"> (Hydrocortisoni acetas).</w:t>
      </w:r>
      <w:r w:rsidRPr="00094FA6">
        <w:rPr>
          <w:rFonts w:ascii="Sylfaen" w:eastAsia="SimSun" w:hAnsi="Sylfaen" w:cs="Mangal"/>
          <w:kern w:val="3"/>
          <w:sz w:val="24"/>
          <w:szCs w:val="24"/>
          <w:lang w:val="ka-GE" w:eastAsia="zh-CN" w:bidi="hi-IN"/>
        </w:rPr>
        <w:t>შეიცავს მეთილპარაჰიდროქსიბენზოატს.</w:t>
      </w:r>
    </w:p>
    <w:p w14:paraId="39C70281"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p>
    <w:p w14:paraId="018FD3C9" w14:textId="66AC1E18"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დამხმარე ნივთიერებების სრული ჩამონათვალი იხილეთ ქვეპუნქტში 6.1.</w:t>
      </w:r>
    </w:p>
    <w:p w14:paraId="05BC7FDE" w14:textId="77777777" w:rsidR="00094FA6" w:rsidRPr="00094FA6" w:rsidRDefault="00094FA6" w:rsidP="00094FA6">
      <w:pPr>
        <w:suppressAutoHyphens/>
        <w:autoSpaceDN w:val="0"/>
        <w:spacing w:after="0" w:line="240" w:lineRule="auto"/>
        <w:textAlignment w:val="baseline"/>
        <w:rPr>
          <w:rFonts w:ascii="Sylfaen" w:eastAsia="SimSun" w:hAnsi="Sylfaen" w:cs="Mangal"/>
          <w:b/>
          <w:bCs/>
          <w:kern w:val="3"/>
          <w:sz w:val="24"/>
          <w:szCs w:val="24"/>
          <w:lang w:val="ka-GE" w:eastAsia="zh-CN" w:bidi="hi-IN"/>
        </w:rPr>
      </w:pPr>
      <w:r w:rsidRPr="00094FA6">
        <w:rPr>
          <w:rFonts w:ascii="Sylfaen" w:eastAsia="SimSun" w:hAnsi="Sylfaen" w:cs="Mangal"/>
          <w:b/>
          <w:bCs/>
          <w:kern w:val="3"/>
          <w:sz w:val="24"/>
          <w:szCs w:val="24"/>
          <w:lang w:val="ka-GE" w:eastAsia="zh-CN" w:bidi="hi-IN"/>
        </w:rPr>
        <w:t>3. წამლის ფორმა</w:t>
      </w:r>
    </w:p>
    <w:p w14:paraId="2B8223D2"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თვალის მალამო.</w:t>
      </w:r>
    </w:p>
    <w:p w14:paraId="63838275" w14:textId="740B66F1"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თეთრი ან თითქმის თეთრი ფერის, გამჭვირვალე, ბლანტი, რბილი მასა.</w:t>
      </w:r>
    </w:p>
    <w:p w14:paraId="4730A868" w14:textId="77777777" w:rsidR="00094FA6" w:rsidRPr="00094FA6" w:rsidRDefault="00094FA6" w:rsidP="00094FA6">
      <w:pPr>
        <w:suppressAutoHyphens/>
        <w:autoSpaceDN w:val="0"/>
        <w:spacing w:after="0" w:line="240" w:lineRule="auto"/>
        <w:textAlignment w:val="baseline"/>
        <w:rPr>
          <w:rFonts w:ascii="Sylfaen" w:eastAsia="SimSun" w:hAnsi="Sylfaen" w:cs="Mangal"/>
          <w:b/>
          <w:bCs/>
          <w:kern w:val="3"/>
          <w:sz w:val="24"/>
          <w:szCs w:val="24"/>
          <w:lang w:val="ka-GE" w:eastAsia="zh-CN" w:bidi="hi-IN"/>
        </w:rPr>
      </w:pPr>
      <w:r w:rsidRPr="00094FA6">
        <w:rPr>
          <w:rFonts w:ascii="Sylfaen" w:eastAsia="SimSun" w:hAnsi="Sylfaen" w:cs="Mangal"/>
          <w:b/>
          <w:bCs/>
          <w:kern w:val="3"/>
          <w:sz w:val="24"/>
          <w:szCs w:val="24"/>
          <w:lang w:val="ka-GE" w:eastAsia="zh-CN" w:bidi="hi-IN"/>
        </w:rPr>
        <w:t>4. კლინიკური ინფორმაცია</w:t>
      </w:r>
    </w:p>
    <w:p w14:paraId="30B978D2" w14:textId="77777777" w:rsidR="00094FA6" w:rsidRPr="00094FA6" w:rsidRDefault="00094FA6" w:rsidP="00094FA6">
      <w:pPr>
        <w:suppressAutoHyphens/>
        <w:autoSpaceDN w:val="0"/>
        <w:spacing w:after="0" w:line="240" w:lineRule="auto"/>
        <w:textAlignment w:val="baseline"/>
        <w:rPr>
          <w:rFonts w:ascii="Sylfaen" w:eastAsia="SimSun" w:hAnsi="Sylfaen" w:cs="Mangal"/>
          <w:b/>
          <w:bCs/>
          <w:kern w:val="3"/>
          <w:sz w:val="24"/>
          <w:szCs w:val="24"/>
          <w:lang w:val="ka-GE" w:eastAsia="zh-CN" w:bidi="hi-IN"/>
        </w:rPr>
      </w:pPr>
      <w:r w:rsidRPr="00094FA6">
        <w:rPr>
          <w:rFonts w:ascii="Sylfaen" w:eastAsia="SimSun" w:hAnsi="Sylfaen" w:cs="Mangal"/>
          <w:b/>
          <w:bCs/>
          <w:kern w:val="3"/>
          <w:sz w:val="24"/>
          <w:szCs w:val="24"/>
          <w:lang w:val="ka-GE" w:eastAsia="zh-CN" w:bidi="hi-IN"/>
        </w:rPr>
        <w:t>4.1. თერაპიული ჩვენებები</w:t>
      </w:r>
    </w:p>
    <w:p w14:paraId="565CDE5D" w14:textId="6070B00A" w:rsidR="00094FA6" w:rsidRPr="00094FA6" w:rsidRDefault="00094FA6" w:rsidP="00094FA6">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r w:rsidRPr="00094FA6">
        <w:rPr>
          <w:rFonts w:ascii="Sylfaen" w:eastAsia="SimSun" w:hAnsi="Sylfaen" w:cs="Mangal"/>
          <w:kern w:val="3"/>
          <w:sz w:val="24"/>
          <w:szCs w:val="24"/>
          <w:lang w:val="ka-GE" w:eastAsia="zh-CN" w:bidi="hi-IN"/>
        </w:rPr>
        <w:t>- თვალის ალერგიული დაავადებები (ბლეფარიტი, კონიუქტივიტი, კონიუქტივიტი</w:t>
      </w:r>
      <w:r>
        <w:rPr>
          <w:rFonts w:ascii="Sylfaen" w:eastAsia="SimSun" w:hAnsi="Sylfaen" w:cs="Mangal"/>
          <w:kern w:val="3"/>
          <w:sz w:val="24"/>
          <w:szCs w:val="24"/>
          <w:lang w:val="ka-GE" w:eastAsia="zh-CN" w:bidi="hi-IN"/>
        </w:rPr>
        <w:t xml:space="preserve"> კერატიტით). </w:t>
      </w:r>
    </w:p>
    <w:p w14:paraId="378FB5E0" w14:textId="77777777" w:rsidR="00094FA6" w:rsidRDefault="00094FA6" w:rsidP="00094FA6">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r w:rsidRPr="00094FA6">
        <w:rPr>
          <w:rFonts w:ascii="Liberation Serif" w:eastAsia="SimSun" w:hAnsi="Liberation Serif" w:cs="Mangal"/>
          <w:kern w:val="3"/>
          <w:sz w:val="24"/>
          <w:szCs w:val="24"/>
          <w:lang w:val="ka-GE" w:eastAsia="zh-CN" w:bidi="hi-IN"/>
        </w:rPr>
        <w:t>-</w:t>
      </w:r>
      <w:r w:rsidRPr="00094FA6">
        <w:rPr>
          <w:rFonts w:ascii="Sylfaen" w:eastAsia="SimSun" w:hAnsi="Sylfaen" w:cs="Sylfaen"/>
          <w:kern w:val="3"/>
          <w:sz w:val="24"/>
          <w:szCs w:val="24"/>
          <w:lang w:val="ka-GE" w:eastAsia="zh-CN" w:bidi="hi-IN"/>
        </w:rPr>
        <w:t>ქორიოიდიტი</w:t>
      </w:r>
      <w:r>
        <w:rPr>
          <w:rFonts w:ascii="Liberation Serif" w:eastAsia="SimSun" w:hAnsi="Liberation Serif" w:cs="Mangal"/>
          <w:kern w:val="3"/>
          <w:sz w:val="24"/>
          <w:szCs w:val="24"/>
          <w:lang w:eastAsia="zh-CN" w:bidi="hi-IN"/>
        </w:rPr>
        <w:t xml:space="preserve"> </w:t>
      </w:r>
    </w:p>
    <w:p w14:paraId="7012CCF2" w14:textId="57DF9624" w:rsidR="00094FA6" w:rsidRPr="00094FA6" w:rsidRDefault="00094FA6" w:rsidP="00094FA6">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r w:rsidRPr="00094FA6">
        <w:rPr>
          <w:rFonts w:ascii="Sylfaen" w:eastAsia="SimSun" w:hAnsi="Sylfaen" w:cs="Mangal"/>
          <w:kern w:val="3"/>
          <w:sz w:val="24"/>
          <w:szCs w:val="24"/>
          <w:lang w:eastAsia="zh-CN" w:bidi="hi-IN"/>
        </w:rPr>
        <w:t>-</w:t>
      </w:r>
      <w:r w:rsidRPr="00094FA6">
        <w:rPr>
          <w:rFonts w:ascii="Sylfaen" w:eastAsia="SimSun" w:hAnsi="Sylfaen" w:cs="Mangal"/>
          <w:kern w:val="3"/>
          <w:sz w:val="24"/>
          <w:szCs w:val="24"/>
          <w:lang w:val="ka-GE" w:eastAsia="zh-CN" w:bidi="hi-IN"/>
        </w:rPr>
        <w:t>სიმპატიკუ</w:t>
      </w:r>
      <w:r w:rsidRPr="00094FA6">
        <w:rPr>
          <w:rFonts w:ascii="Sylfaen" w:eastAsia="SimSun" w:hAnsi="Sylfaen" w:cs="Mangal"/>
          <w:bCs/>
          <w:kern w:val="3"/>
          <w:sz w:val="24"/>
          <w:szCs w:val="24"/>
          <w:lang w:val="ka-GE" w:eastAsia="zh-CN" w:bidi="hi-IN"/>
        </w:rPr>
        <w:t>რი</w:t>
      </w:r>
      <w:r w:rsidRPr="00094FA6">
        <w:rPr>
          <w:rFonts w:ascii="Sylfaen" w:eastAsia="SimSun" w:hAnsi="Sylfaen" w:cs="Mangal"/>
          <w:kern w:val="3"/>
          <w:sz w:val="24"/>
          <w:szCs w:val="24"/>
          <w:lang w:val="ka-GE" w:eastAsia="zh-CN" w:bidi="hi-IN"/>
        </w:rPr>
        <w:t xml:space="preserve"> ქორიოიდიტი. </w:t>
      </w:r>
    </w:p>
    <w:p w14:paraId="1C4D666A"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 პოსტტრავმული მდგომარეობის და ანთებითი პროცესების პროფილაქტიკა და მკურნალობა პოსტოპერაციულ პერიოდში.</w:t>
      </w:r>
    </w:p>
    <w:p w14:paraId="605EA5C8"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 რქოვანას გამჭვირვალობის აღდგენა და ნეოვასკულარიზაციის დათრგუნვა (მდგომარეობა, რომლის დროსაც ახლადწარმოქმნილი სისხლძარღვები იწყებენ ბადურაში შეზრდას) გადატანილი კერატიტის, თვალის თერმული და ქიმიური დამწვრობის (რქოვანას სრული ეპითელიზაციის შემდეგ) შემდეგ.</w:t>
      </w:r>
    </w:p>
    <w:p w14:paraId="2A0AC91E"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p>
    <w:p w14:paraId="7AD2471B" w14:textId="77777777" w:rsidR="00094FA6" w:rsidRPr="00094FA6" w:rsidRDefault="00094FA6" w:rsidP="00094FA6">
      <w:pPr>
        <w:suppressAutoHyphens/>
        <w:autoSpaceDN w:val="0"/>
        <w:spacing w:after="0" w:line="240" w:lineRule="auto"/>
        <w:textAlignment w:val="baseline"/>
        <w:rPr>
          <w:rFonts w:ascii="Sylfaen" w:eastAsia="SimSun" w:hAnsi="Sylfaen" w:cs="Mangal"/>
          <w:b/>
          <w:bCs/>
          <w:kern w:val="3"/>
          <w:sz w:val="24"/>
          <w:szCs w:val="24"/>
          <w:lang w:val="ka-GE" w:eastAsia="zh-CN" w:bidi="hi-IN"/>
        </w:rPr>
      </w:pPr>
      <w:r w:rsidRPr="00094FA6">
        <w:rPr>
          <w:rFonts w:ascii="Sylfaen" w:eastAsia="SimSun" w:hAnsi="Sylfaen" w:cs="Mangal"/>
          <w:b/>
          <w:bCs/>
          <w:kern w:val="3"/>
          <w:sz w:val="24"/>
          <w:szCs w:val="24"/>
          <w:lang w:val="ka-GE" w:eastAsia="zh-CN" w:bidi="hi-IN"/>
        </w:rPr>
        <w:t>4.2. დოზირება და გამოყენების წესი</w:t>
      </w:r>
    </w:p>
    <w:p w14:paraId="1E26C44A" w14:textId="74791ECA"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მალამოს მცირე რაოდენობა გამოიყენება დღეში 2-3 ჯერ, არაუმეტეს 2 კვირის განმავლობაში. ოკულისტმა შესაძლოა გირჩიოთ მკურნალობის კურსის გახანგრძლივება.</w:t>
      </w:r>
    </w:p>
    <w:p w14:paraId="50451B21" w14:textId="77777777" w:rsidR="00094FA6" w:rsidRPr="00094FA6" w:rsidRDefault="00094FA6" w:rsidP="00094FA6">
      <w:pPr>
        <w:suppressAutoHyphens/>
        <w:autoSpaceDN w:val="0"/>
        <w:spacing w:after="0" w:line="240" w:lineRule="auto"/>
        <w:textAlignment w:val="baseline"/>
        <w:rPr>
          <w:rFonts w:ascii="Sylfaen" w:eastAsia="SimSun" w:hAnsi="Sylfaen" w:cs="Mangal"/>
          <w:b/>
          <w:bCs/>
          <w:kern w:val="3"/>
          <w:sz w:val="24"/>
          <w:szCs w:val="24"/>
          <w:lang w:val="ka-GE" w:eastAsia="zh-CN" w:bidi="hi-IN"/>
        </w:rPr>
      </w:pPr>
      <w:r w:rsidRPr="00094FA6">
        <w:rPr>
          <w:rFonts w:ascii="Sylfaen" w:eastAsia="SimSun" w:hAnsi="Sylfaen" w:cs="Mangal"/>
          <w:b/>
          <w:bCs/>
          <w:kern w:val="3"/>
          <w:sz w:val="24"/>
          <w:szCs w:val="24"/>
          <w:lang w:val="ka-GE" w:eastAsia="zh-CN" w:bidi="hi-IN"/>
        </w:rPr>
        <w:t>4.3. უკუჩვენებები</w:t>
      </w:r>
    </w:p>
    <w:p w14:paraId="062EAF70"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მომატებული მგრძნობელობა აქტიური ნივთიერების და/ან ნებისმიერი დამხმარე ნივთიერების მიმართ.</w:t>
      </w:r>
    </w:p>
    <w:p w14:paraId="480D051F"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თვალის ჩირქოვანი ინფექციები, თუ ერთდროულად არ გამოიყენება ანტიბიოტიკური საშუალებები.</w:t>
      </w:r>
    </w:p>
    <w:p w14:paraId="368A6143"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თვალის დაავადები, გამოწვეული ვირუსებით, ტუბერკულოზური მიკობაქტერიებით და სოკოებით. პირველადი გლაუკომა. რქოვანას ეპითელიუმის დაზიანება.</w:t>
      </w:r>
    </w:p>
    <w:p w14:paraId="75C20980"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p>
    <w:p w14:paraId="2FF35C40" w14:textId="77777777" w:rsidR="00094FA6" w:rsidRPr="00094FA6" w:rsidRDefault="00094FA6" w:rsidP="00094FA6">
      <w:pPr>
        <w:suppressAutoHyphens/>
        <w:autoSpaceDN w:val="0"/>
        <w:spacing w:after="0" w:line="240" w:lineRule="auto"/>
        <w:textAlignment w:val="baseline"/>
        <w:rPr>
          <w:rFonts w:ascii="Sylfaen" w:eastAsia="SimSun" w:hAnsi="Sylfaen" w:cs="Mangal"/>
          <w:b/>
          <w:bCs/>
          <w:kern w:val="3"/>
          <w:sz w:val="24"/>
          <w:szCs w:val="24"/>
          <w:lang w:val="ka-GE" w:eastAsia="zh-CN" w:bidi="hi-IN"/>
        </w:rPr>
      </w:pPr>
      <w:r w:rsidRPr="00094FA6">
        <w:rPr>
          <w:rFonts w:ascii="Sylfaen" w:eastAsia="SimSun" w:hAnsi="Sylfaen" w:cs="Mangal"/>
          <w:b/>
          <w:bCs/>
          <w:kern w:val="3"/>
          <w:sz w:val="24"/>
          <w:szCs w:val="24"/>
          <w:lang w:val="ka-GE" w:eastAsia="zh-CN" w:bidi="hi-IN"/>
        </w:rPr>
        <w:t>4.4. განსაკუთრებული გაფრთხილებები და უსაფრთხოების ზომები გამოყენების შესახებ</w:t>
      </w:r>
    </w:p>
    <w:p w14:paraId="2626DAB1" w14:textId="77777777" w:rsidR="00094FA6" w:rsidRPr="00094FA6" w:rsidRDefault="00094FA6" w:rsidP="00094FA6">
      <w:pPr>
        <w:suppressAutoHyphens/>
        <w:autoSpaceDN w:val="0"/>
        <w:spacing w:after="0" w:line="240" w:lineRule="auto"/>
        <w:textAlignment w:val="baseline"/>
        <w:rPr>
          <w:rFonts w:ascii="Sylfaen" w:eastAsia="SimSun" w:hAnsi="Sylfaen" w:cs="Mangal"/>
          <w:kern w:val="3"/>
          <w:sz w:val="24"/>
          <w:szCs w:val="24"/>
          <w:lang w:val="ka-GE" w:eastAsia="zh-CN" w:bidi="hi-IN"/>
        </w:rPr>
      </w:pPr>
      <w:r w:rsidRPr="00094FA6">
        <w:rPr>
          <w:rFonts w:ascii="Sylfaen" w:eastAsia="SimSun" w:hAnsi="Sylfaen" w:cs="Mangal"/>
          <w:kern w:val="3"/>
          <w:sz w:val="24"/>
          <w:szCs w:val="24"/>
          <w:lang w:val="ka-GE" w:eastAsia="zh-CN" w:bidi="hi-IN"/>
        </w:rPr>
        <w:t>არ არის რეკომენდებული მალამოს ხანგრძლივად გამოყენება.</w:t>
      </w:r>
    </w:p>
    <w:p w14:paraId="3BA0912B" w14:textId="77777777" w:rsidR="00094FA6" w:rsidRPr="00094FA6" w:rsidRDefault="00094FA6" w:rsidP="00094FA6">
      <w:pPr>
        <w:suppressAutoHyphens/>
        <w:autoSpaceDN w:val="0"/>
        <w:spacing w:after="0" w:line="240" w:lineRule="auto"/>
        <w:textAlignment w:val="baseline"/>
        <w:rPr>
          <w:rFonts w:ascii="Liberation Serif" w:eastAsia="SimSun" w:hAnsi="Liberation Serif" w:cs="Mangal" w:hint="eastAsia"/>
          <w:kern w:val="3"/>
          <w:sz w:val="24"/>
          <w:szCs w:val="24"/>
          <w:lang w:val="ka-GE" w:eastAsia="zh-CN" w:bidi="hi-IN"/>
        </w:rPr>
      </w:pPr>
      <w:r w:rsidRPr="00094FA6">
        <w:rPr>
          <w:rFonts w:ascii="Sylfaen" w:eastAsia="SimSun" w:hAnsi="Sylfaen" w:cs="Mangal"/>
          <w:kern w:val="3"/>
          <w:sz w:val="24"/>
          <w:szCs w:val="24"/>
          <w:lang w:val="ka-GE" w:eastAsia="zh-CN" w:bidi="hi-IN"/>
        </w:rPr>
        <w:t>კორტიზონის წარმოებულების გამოყენებამ 2 კვირაზე მეტი ხნით შესაძლოა გამოიწვიოს თვალშიდა წნევის მომატება. გლუკოკორტიკოსტეროიდების ადგილობრივმა გამოყენებამ შესაძლოა დააბრკოლოს ტრავმირებული რქოვანას შეხორცება. კორტიკოსტეროიდების ისეთი დაავადებების დროს გამოყენებისას, რომლებიც იწვევენ რქოვანას ან სკლერის სისქის შემცირებას, მოსალოდნელია პერფორაცია. კორტიკოსტეროიდებით თერაპიამ შესაძლოა მოახდინოს ბაქტერიული ან სოკოვანი ინფექციების დაფარვა, რომელთა პროგრესირებამაც შესაძლოა გამოიწვიოს თვალის შემდგომი დაზიანება.</w:t>
      </w:r>
    </w:p>
    <w:p w14:paraId="4E6CB95E" w14:textId="77777777" w:rsidR="00094FA6" w:rsidRPr="00094FA6" w:rsidRDefault="00094FA6" w:rsidP="00094FA6">
      <w:pPr>
        <w:pStyle w:val="Standard"/>
        <w:rPr>
          <w:rFonts w:hint="eastAsia"/>
          <w:lang w:val="ka-GE"/>
        </w:rPr>
      </w:pPr>
      <w:r>
        <w:rPr>
          <w:rFonts w:ascii="Sylfaen" w:hAnsi="Sylfaen"/>
          <w:lang w:val="ka-GE"/>
        </w:rPr>
        <w:lastRenderedPageBreak/>
        <w:t>შეიცავს მეთილპარაჰიდროქსიბენზოატს. შესაძლოა გამოიწვიოს ალერგიული რეაქციები (შესაძლოა დაყოვნებული).</w:t>
      </w:r>
    </w:p>
    <w:p w14:paraId="3C102CEE" w14:textId="77777777" w:rsidR="00094FA6" w:rsidRPr="00094FA6" w:rsidRDefault="00094FA6" w:rsidP="00094FA6">
      <w:pPr>
        <w:pStyle w:val="Standard"/>
        <w:rPr>
          <w:rFonts w:hint="eastAsia"/>
          <w:lang w:val="ka-GE"/>
        </w:rPr>
      </w:pPr>
    </w:p>
    <w:p w14:paraId="539881DF" w14:textId="77777777" w:rsidR="00094FA6" w:rsidRPr="00094FA6" w:rsidRDefault="00094FA6" w:rsidP="00094FA6">
      <w:pPr>
        <w:pStyle w:val="Standard"/>
        <w:rPr>
          <w:rFonts w:hint="eastAsia"/>
          <w:lang w:val="ka-GE"/>
        </w:rPr>
      </w:pPr>
      <w:r>
        <w:rPr>
          <w:rFonts w:ascii="Sylfaen" w:hAnsi="Sylfaen"/>
          <w:b/>
          <w:bCs/>
          <w:lang w:val="ka-GE"/>
        </w:rPr>
        <w:t>4.5 ურთიერთქმედება სხვა სამკურნალო პრეპარატებთან და სხვა სახის ურთიერთქმედებები</w:t>
      </w:r>
    </w:p>
    <w:p w14:paraId="1CBB38EE" w14:textId="77777777" w:rsidR="00094FA6" w:rsidRPr="00094FA6" w:rsidRDefault="00094FA6" w:rsidP="00094FA6">
      <w:pPr>
        <w:pStyle w:val="Standard"/>
        <w:jc w:val="both"/>
        <w:rPr>
          <w:rFonts w:hint="eastAsia"/>
          <w:lang w:val="ka-GE"/>
        </w:rPr>
      </w:pPr>
      <w:r>
        <w:rPr>
          <w:rFonts w:ascii="Sylfaen" w:hAnsi="Sylfaen"/>
          <w:u w:val="single"/>
          <w:lang w:val="ka-GE"/>
        </w:rPr>
        <w:t xml:space="preserve">სავარაუდოდ ცნობილია, რომ </w:t>
      </w:r>
      <w:r>
        <w:rPr>
          <w:rFonts w:ascii="Sylfaen" w:hAnsi="Sylfaen"/>
          <w:u w:val="single"/>
          <w:lang w:val="de-DE"/>
        </w:rPr>
        <w:t xml:space="preserve">CYP3A </w:t>
      </w:r>
      <w:r>
        <w:rPr>
          <w:rFonts w:ascii="Sylfaen" w:hAnsi="Sylfaen"/>
          <w:u w:val="single"/>
          <w:lang w:val="ka-GE"/>
        </w:rPr>
        <w:t>ინჰიბიტორებით, მათ შორის სამკურნალო პრეპარატებით, რომლებიც შეიცავენ კობიცისტატს, ერთდროული მკურნალობა ზრდის სისტემური გვერდითი მოვლენების რისკს. უნდა მოერიდოთ სამკურნალო პრეპარატების კომბინაციას, თუ მიღებული სარგებელი არ აღემატება კორტიკოსტეროიდების გამოყენებით გამოწვეულ სისტემური გვერდითი მოვლენების განვითარების რისკს და ასეთ შემთხვევაში პაციენტებს უნდა ჩაუტარდეთ მეთვალყურეობა სისტემური გვერდითი მოვლენების განვითარებაზე.</w:t>
      </w:r>
    </w:p>
    <w:p w14:paraId="5583D209" w14:textId="77777777" w:rsidR="00094FA6" w:rsidRPr="00094FA6" w:rsidRDefault="00094FA6" w:rsidP="00094FA6">
      <w:pPr>
        <w:pStyle w:val="Standard"/>
        <w:jc w:val="both"/>
        <w:rPr>
          <w:rFonts w:hint="eastAsia"/>
          <w:lang w:val="ka-GE"/>
        </w:rPr>
      </w:pPr>
      <w:r>
        <w:rPr>
          <w:rFonts w:ascii="Sylfaen" w:hAnsi="Sylfaen"/>
          <w:lang w:val="ka-GE"/>
        </w:rPr>
        <w:t>არ არის რეკომენდებული ჩუტყვავილას აცრის გაკეთება ან ასევე სხვა იმუნიზაციის ჩატარება, რადგან მოსალოდნელია არასაკმარისი საპასუხო იმუნური რეაქციის გამოვლენა. არასწორი ან საკმაოდ ხანგრძლივი გამოყენებისას ჰიდროკორტიზონის ორგანიზმში გაძლიერებულმა შეწოვამ შესაძლოა დააქვეითოს ინსულინის მოქმედება, ასევე შიგნით მისაღები ჰიპოგლიკემიური საშუალებების, ანტიჰიპერტენზული სამკურნალო პრეპარატების, ანტიკოაგულანტების მოქმედება და შეამციროს სისხლში სალიცილის მჟავას დონე. არასასურველი გვერდითი მოვლენების რისკი მაღალია იმ შემთხვევებში, თუ ერთდროულად გამოიყენება პერორალური კონტრაცეპტული საშუალებები, პრეპარატები, რომლებიც შეიცავენ ანაბოლურ სტეროიდებს, ანტიფსიქოტური საშუალებები, ქოლინერგული რეცეპტორების ინჰიბიტორები, ანტიჰისტამინური პრეპარატები, ტრიციკლური ანტიდეპრესანტები, ნიტრატები, საგულე გლიკოზიდები. პრეპარატების გამოყენება არ შეიძლება ადგილობრივად ტყვიის და ვერცხლის პრეპარატებთან ერთად ურთიერთ ინაქტივაციის გამოვლენის გამო.</w:t>
      </w:r>
    </w:p>
    <w:p w14:paraId="3D1D795D" w14:textId="77777777" w:rsidR="00094FA6" w:rsidRPr="00094FA6" w:rsidRDefault="00094FA6" w:rsidP="00094FA6">
      <w:pPr>
        <w:pStyle w:val="Standard"/>
        <w:rPr>
          <w:rFonts w:hint="eastAsia"/>
          <w:lang w:val="ka-GE"/>
        </w:rPr>
      </w:pPr>
    </w:p>
    <w:p w14:paraId="2EC5B350" w14:textId="77777777" w:rsidR="00094FA6" w:rsidRPr="00094FA6" w:rsidRDefault="00094FA6" w:rsidP="00094FA6">
      <w:pPr>
        <w:pStyle w:val="Standard"/>
        <w:rPr>
          <w:rFonts w:hint="eastAsia"/>
          <w:lang w:val="ka-GE"/>
        </w:rPr>
      </w:pPr>
      <w:r>
        <w:rPr>
          <w:rFonts w:ascii="Sylfaen" w:hAnsi="Sylfaen"/>
          <w:b/>
          <w:bCs/>
          <w:lang w:val="ka-GE"/>
        </w:rPr>
        <w:t>4.6 ორსულობა და ლაქტაციის პერიოდი</w:t>
      </w:r>
    </w:p>
    <w:p w14:paraId="717CC553" w14:textId="77777777" w:rsidR="00094FA6" w:rsidRPr="00094FA6" w:rsidRDefault="00094FA6" w:rsidP="00094FA6">
      <w:pPr>
        <w:pStyle w:val="Standard"/>
        <w:rPr>
          <w:rFonts w:hint="eastAsia"/>
          <w:lang w:val="ka-GE"/>
        </w:rPr>
      </w:pPr>
      <w:r>
        <w:rPr>
          <w:rFonts w:ascii="Sylfaen" w:hAnsi="Sylfaen"/>
          <w:lang w:val="ka-GE"/>
        </w:rPr>
        <w:t>სამკურნალო პრეპარტის გამოყენება შესაძლებელია ორსულებში მხოლოდ იმ შემთხვევებში, როდესაც ექიმის გადაწყვეტილების საფუძველზე, დედისათვის სარგებელი აღემატება  მოსალოდნელ რისკს ნაყოფისათვის.</w:t>
      </w:r>
    </w:p>
    <w:p w14:paraId="5AAAE302" w14:textId="77777777" w:rsidR="00094FA6" w:rsidRPr="00094FA6" w:rsidRDefault="00094FA6" w:rsidP="00094FA6">
      <w:pPr>
        <w:pStyle w:val="Standard"/>
        <w:jc w:val="both"/>
        <w:rPr>
          <w:rFonts w:hint="eastAsia"/>
          <w:lang w:val="ka-GE"/>
        </w:rPr>
      </w:pPr>
    </w:p>
    <w:p w14:paraId="68D3A641" w14:textId="77777777" w:rsidR="00094FA6" w:rsidRPr="00094FA6" w:rsidRDefault="00094FA6" w:rsidP="00094FA6">
      <w:pPr>
        <w:pStyle w:val="Standard"/>
        <w:rPr>
          <w:rFonts w:hint="eastAsia"/>
          <w:lang w:val="ka-GE"/>
        </w:rPr>
      </w:pPr>
      <w:r>
        <w:rPr>
          <w:rFonts w:ascii="Sylfaen" w:hAnsi="Sylfaen"/>
          <w:b/>
          <w:bCs/>
          <w:lang w:val="ka-GE"/>
        </w:rPr>
        <w:t>4.7. ზეგავლენა ავტოსატრანსპორტო საშუალებების მართვის და მექანიზმებთან მუშაობის უნარზე</w:t>
      </w:r>
    </w:p>
    <w:p w14:paraId="1A9E0659" w14:textId="77777777" w:rsidR="00094FA6" w:rsidRPr="00094FA6" w:rsidRDefault="00094FA6" w:rsidP="00094FA6">
      <w:pPr>
        <w:pStyle w:val="Standard"/>
        <w:rPr>
          <w:rFonts w:hint="eastAsia"/>
          <w:lang w:val="ka-GE"/>
        </w:rPr>
      </w:pPr>
      <w:r>
        <w:rPr>
          <w:rFonts w:ascii="Sylfaen" w:hAnsi="Sylfaen"/>
          <w:lang w:val="ka-GE"/>
        </w:rPr>
        <w:t>სამკურნალო პრეპარატი არ ზღუდავს ფსიქომოტორულ მოქმედებებს და არ ახდენს ზემოქმედებას ავტომობილის მართვის და მექანიზმებთან მუშაობის უნარზე.</w:t>
      </w:r>
    </w:p>
    <w:p w14:paraId="3B664C0A" w14:textId="77777777" w:rsidR="00094FA6" w:rsidRPr="00094FA6" w:rsidRDefault="00094FA6" w:rsidP="00094FA6">
      <w:pPr>
        <w:pStyle w:val="Standard"/>
        <w:jc w:val="both"/>
        <w:rPr>
          <w:rFonts w:hint="eastAsia"/>
          <w:lang w:val="ka-GE"/>
        </w:rPr>
      </w:pPr>
    </w:p>
    <w:p w14:paraId="5E7FEEF4" w14:textId="77777777" w:rsidR="00094FA6" w:rsidRPr="00094FA6" w:rsidRDefault="00094FA6" w:rsidP="00094FA6">
      <w:pPr>
        <w:pStyle w:val="Standard"/>
        <w:jc w:val="both"/>
        <w:rPr>
          <w:rFonts w:hint="eastAsia"/>
          <w:lang w:val="ka-GE"/>
        </w:rPr>
      </w:pPr>
      <w:r>
        <w:rPr>
          <w:rFonts w:ascii="Sylfaen" w:hAnsi="Sylfaen"/>
          <w:b/>
          <w:bCs/>
          <w:lang w:val="ka-GE"/>
        </w:rPr>
        <w:t>4.8. გვერდითი მოვლენები</w:t>
      </w:r>
    </w:p>
    <w:p w14:paraId="6CFEDFE1" w14:textId="77777777" w:rsidR="00094FA6" w:rsidRPr="00094FA6" w:rsidRDefault="00094FA6" w:rsidP="00094FA6">
      <w:pPr>
        <w:pStyle w:val="Standard"/>
        <w:jc w:val="both"/>
        <w:rPr>
          <w:rFonts w:hint="eastAsia"/>
          <w:lang w:val="ka-GE"/>
        </w:rPr>
      </w:pPr>
      <w:r>
        <w:rPr>
          <w:rFonts w:ascii="Sylfaen" w:hAnsi="Sylfaen"/>
          <w:u w:val="single"/>
          <w:lang w:val="ka-GE"/>
        </w:rPr>
        <w:t>თვალების დაზიანება</w:t>
      </w:r>
    </w:p>
    <w:p w14:paraId="08DFA165" w14:textId="77777777" w:rsidR="00094FA6" w:rsidRPr="00094FA6" w:rsidRDefault="00094FA6" w:rsidP="00094FA6">
      <w:pPr>
        <w:pStyle w:val="Standard"/>
        <w:jc w:val="both"/>
        <w:rPr>
          <w:rFonts w:hint="eastAsia"/>
          <w:lang w:val="ka-GE"/>
        </w:rPr>
      </w:pPr>
      <w:r>
        <w:rPr>
          <w:rFonts w:ascii="Sylfaen" w:hAnsi="Sylfaen"/>
          <w:lang w:val="ka-GE"/>
        </w:rPr>
        <w:t>მხედველობის გაუარესება, არამკვეთრი მხედველობა, თვალების ტკივილები, თვალების სიწითლე, თვალების წვის შეგრძნება.</w:t>
      </w:r>
    </w:p>
    <w:p w14:paraId="063F4D7A" w14:textId="77777777" w:rsidR="00094FA6" w:rsidRPr="00094FA6" w:rsidRDefault="00094FA6" w:rsidP="00094FA6">
      <w:pPr>
        <w:pStyle w:val="Standard"/>
        <w:jc w:val="both"/>
        <w:rPr>
          <w:rFonts w:hint="eastAsia"/>
          <w:lang w:val="ka-GE"/>
        </w:rPr>
      </w:pPr>
      <w:r>
        <w:rPr>
          <w:rFonts w:ascii="Sylfaen" w:hAnsi="Sylfaen"/>
          <w:lang w:val="ka-GE"/>
        </w:rPr>
        <w:t>რქოვანას ეპითელიუმის დაზიანებისას გამოყენების შემთხვევაში შესაძლოა აღინიშნოს შეხორცების პროცესის შეფერხება, რაც ქმნის რქოვანას პერფორაციის რისკს.</w:t>
      </w:r>
    </w:p>
    <w:p w14:paraId="458BF41F" w14:textId="77777777" w:rsidR="00094FA6" w:rsidRPr="00094FA6" w:rsidRDefault="00094FA6" w:rsidP="00094FA6">
      <w:pPr>
        <w:pStyle w:val="Standard"/>
        <w:jc w:val="both"/>
        <w:rPr>
          <w:rFonts w:hint="eastAsia"/>
          <w:lang w:val="ka-GE"/>
        </w:rPr>
      </w:pPr>
      <w:r>
        <w:rPr>
          <w:rFonts w:ascii="Sylfaen" w:hAnsi="Sylfaen"/>
          <w:lang w:val="ka-GE"/>
        </w:rPr>
        <w:t>ხანგრძლივმა გამოყენებამ (3-6 კვირაზე მეტი ხნით), განსაკუთრებით მიდრეკილების მქონე პაციენტებში, შესაძლოა გამოიწვიოს გლაუკომა. მკურნალობის კურსის ჩატარების შემდეგ შესაძლოა განვითარდეს კატარაქტა.</w:t>
      </w:r>
    </w:p>
    <w:p w14:paraId="252128F2" w14:textId="77777777" w:rsidR="00094FA6" w:rsidRPr="00094FA6" w:rsidRDefault="00094FA6" w:rsidP="00094FA6">
      <w:pPr>
        <w:pStyle w:val="Standard"/>
        <w:jc w:val="both"/>
        <w:rPr>
          <w:rFonts w:hint="eastAsia"/>
          <w:lang w:val="ka-GE"/>
        </w:rPr>
      </w:pPr>
    </w:p>
    <w:p w14:paraId="042CA409" w14:textId="77777777" w:rsidR="00094FA6" w:rsidRPr="00094FA6" w:rsidRDefault="00094FA6" w:rsidP="00094FA6">
      <w:pPr>
        <w:pStyle w:val="Standard"/>
        <w:jc w:val="both"/>
        <w:rPr>
          <w:rFonts w:hint="eastAsia"/>
          <w:lang w:val="ka-GE"/>
        </w:rPr>
      </w:pPr>
      <w:r>
        <w:rPr>
          <w:rFonts w:ascii="Sylfaen" w:hAnsi="Sylfaen"/>
          <w:u w:val="single"/>
          <w:lang w:val="ka-GE"/>
        </w:rPr>
        <w:t>ინფექციები და ინვაზიები</w:t>
      </w:r>
    </w:p>
    <w:p w14:paraId="3F9D91C3" w14:textId="77777777" w:rsidR="00094FA6" w:rsidRPr="00094FA6" w:rsidRDefault="00094FA6" w:rsidP="00094FA6">
      <w:pPr>
        <w:pStyle w:val="Standard"/>
        <w:jc w:val="both"/>
        <w:rPr>
          <w:rFonts w:hint="eastAsia"/>
          <w:lang w:val="ka-GE"/>
        </w:rPr>
      </w:pPr>
      <w:r>
        <w:rPr>
          <w:rFonts w:ascii="Sylfaen" w:hAnsi="Sylfaen"/>
          <w:lang w:val="ka-GE"/>
        </w:rPr>
        <w:t>ჰიდროკორტიზონი 5 მგ/გ თვალის მალამოს გამოყენების პერიოდში შესაძლოა გავრცელდეს ინფექციები, განსაკუთრებით ვირუსული გენეზის.</w:t>
      </w:r>
    </w:p>
    <w:p w14:paraId="1AEDAAED" w14:textId="77777777" w:rsidR="00094FA6" w:rsidRDefault="00094FA6" w:rsidP="00094FA6">
      <w:pPr>
        <w:pStyle w:val="Standard"/>
        <w:jc w:val="both"/>
        <w:rPr>
          <w:rFonts w:ascii="Sylfaen" w:hAnsi="Sylfaen"/>
          <w:lang w:val="ka-GE"/>
        </w:rPr>
      </w:pPr>
    </w:p>
    <w:p w14:paraId="2AC30BB5" w14:textId="77777777" w:rsidR="00094FA6" w:rsidRDefault="00094FA6" w:rsidP="00094FA6">
      <w:pPr>
        <w:pStyle w:val="Standard"/>
        <w:jc w:val="both"/>
        <w:rPr>
          <w:rFonts w:ascii="Sylfaen" w:hAnsi="Sylfaen"/>
          <w:lang w:val="ka-GE"/>
        </w:rPr>
      </w:pPr>
    </w:p>
    <w:p w14:paraId="17A4EEC8" w14:textId="77777777" w:rsidR="00094FA6" w:rsidRPr="00094FA6" w:rsidRDefault="00094FA6" w:rsidP="00094FA6">
      <w:pPr>
        <w:pStyle w:val="Standard"/>
        <w:jc w:val="both"/>
        <w:rPr>
          <w:rFonts w:hint="eastAsia"/>
          <w:lang w:val="ka-GE"/>
        </w:rPr>
      </w:pPr>
      <w:r>
        <w:rPr>
          <w:rFonts w:ascii="Sylfaen" w:hAnsi="Sylfaen"/>
          <w:u w:val="single"/>
          <w:lang w:val="ka-GE"/>
        </w:rPr>
        <w:t>არასასურველი გვერდითი მოვლენების შეტყობინება</w:t>
      </w:r>
    </w:p>
    <w:p w14:paraId="2D6921D5" w14:textId="77777777" w:rsidR="00094FA6" w:rsidRPr="00094FA6" w:rsidRDefault="00094FA6" w:rsidP="00094FA6">
      <w:pPr>
        <w:pStyle w:val="Standard"/>
        <w:jc w:val="both"/>
        <w:rPr>
          <w:rFonts w:hint="eastAsia"/>
          <w:lang w:val="ka-GE"/>
        </w:rPr>
      </w:pPr>
      <w:r>
        <w:rPr>
          <w:rFonts w:ascii="Sylfaen" w:hAnsi="Sylfaen"/>
          <w:lang w:val="ka-GE"/>
        </w:rPr>
        <w:t xml:space="preserve">მნიშვნელოვანია პრეპარატის რეგისტრაციის შემდეგ გამოვლენილი გვერდითი მოვლენების ინფორმირება. ამგვარად, მიღებული სარგებელის/მოსალოდნელი რისკის შეფარდება პრეპარატის გამოყენების პერიოდში ექვემდებარება მუდმივ კონტროლს. ჯანდაცვის სპეციალისტებს ვთხოვთ მიაწოდონ ინფორმაცია სახელმწიფო წამლის სააგენტოს, მდებარე ერსიკას ქ. 15, რიგა, </w:t>
      </w:r>
      <w:r>
        <w:rPr>
          <w:rFonts w:ascii="Sylfaen" w:hAnsi="Sylfaen"/>
          <w:lang w:val="de-DE"/>
        </w:rPr>
        <w:t>LV-</w:t>
      </w:r>
      <w:r>
        <w:rPr>
          <w:rFonts w:ascii="Sylfaen" w:hAnsi="Sylfaen"/>
          <w:lang w:val="ka-GE"/>
        </w:rPr>
        <w:t xml:space="preserve">1003, ნებისმიერი მოსალოდნელი არასასურველი გვერდითი ეფექტების გამოვლენის შესახებ. ტელ.:  +371 67078400; ფაქსი:. +371 67078428. ვებ-გვერდი: </w:t>
      </w:r>
      <w:hyperlink r:id="rId4" w:history="1">
        <w:r w:rsidRPr="00094FA6">
          <w:rPr>
            <w:lang w:val="ka-GE"/>
          </w:rPr>
          <w:t>www.zva.gov.lv</w:t>
        </w:r>
      </w:hyperlink>
    </w:p>
    <w:p w14:paraId="3543C48B" w14:textId="77777777" w:rsidR="00094FA6" w:rsidRPr="00094FA6" w:rsidRDefault="00094FA6" w:rsidP="00094FA6">
      <w:pPr>
        <w:pStyle w:val="Standard"/>
        <w:jc w:val="both"/>
        <w:rPr>
          <w:rFonts w:hint="eastAsia"/>
          <w:lang w:val="ka-GE"/>
        </w:rPr>
      </w:pPr>
    </w:p>
    <w:p w14:paraId="03D7CC03" w14:textId="77777777" w:rsidR="00094FA6" w:rsidRPr="00B6557A" w:rsidRDefault="00094FA6" w:rsidP="00094FA6">
      <w:pPr>
        <w:pStyle w:val="Standard"/>
        <w:jc w:val="both"/>
        <w:rPr>
          <w:rFonts w:hint="eastAsia"/>
          <w:lang w:val="ka-GE"/>
        </w:rPr>
      </w:pPr>
      <w:r>
        <w:rPr>
          <w:rFonts w:ascii="Sylfaen" w:hAnsi="Sylfaen"/>
          <w:b/>
          <w:bCs/>
          <w:lang w:val="ka-GE"/>
        </w:rPr>
        <w:t>4.9. დოზის გადაჭარბება</w:t>
      </w:r>
    </w:p>
    <w:p w14:paraId="08BA3575" w14:textId="77777777" w:rsidR="00094FA6" w:rsidRPr="00B6557A" w:rsidRDefault="00094FA6" w:rsidP="00094FA6">
      <w:pPr>
        <w:pStyle w:val="Standard"/>
        <w:jc w:val="both"/>
        <w:rPr>
          <w:rFonts w:hint="eastAsia"/>
          <w:lang w:val="ka-GE"/>
        </w:rPr>
      </w:pPr>
      <w:r>
        <w:rPr>
          <w:rFonts w:ascii="Sylfaen" w:hAnsi="Sylfaen"/>
          <w:lang w:val="ka-GE"/>
        </w:rPr>
        <w:t>სამკურნალო პრეპარატის დოზის გადაჭარბება პრაქტიკულად შეუძლებელია.</w:t>
      </w:r>
    </w:p>
    <w:p w14:paraId="6AA17CFA" w14:textId="77777777" w:rsidR="00094FA6" w:rsidRPr="00B6557A" w:rsidRDefault="00094FA6" w:rsidP="00094FA6">
      <w:pPr>
        <w:pStyle w:val="Standard"/>
        <w:jc w:val="both"/>
        <w:rPr>
          <w:rFonts w:hint="eastAsia"/>
          <w:lang w:val="ka-GE"/>
        </w:rPr>
      </w:pPr>
      <w:r>
        <w:rPr>
          <w:rFonts w:ascii="Sylfaen" w:hAnsi="Sylfaen"/>
          <w:lang w:val="ka-GE"/>
        </w:rPr>
        <w:t xml:space="preserve">ზედმეტმა და ძალიან ხშირმა პრეპარატის გამოყენებამ დღის განმავლობაში ან მისმა  ბავშვებში გამოყენებამ შესაძლოა გამოიწვიოს სამკურნალო პრეპარატის შეწოვის და მისი სისტემური ზემოქმედების გაძლიერება. </w:t>
      </w:r>
    </w:p>
    <w:p w14:paraId="50447ADB" w14:textId="77777777" w:rsidR="00094FA6" w:rsidRPr="00B6557A" w:rsidRDefault="00094FA6" w:rsidP="00094FA6">
      <w:pPr>
        <w:pStyle w:val="Standard"/>
        <w:jc w:val="both"/>
        <w:rPr>
          <w:rFonts w:hint="eastAsia"/>
          <w:lang w:val="ka-GE"/>
        </w:rPr>
      </w:pPr>
    </w:p>
    <w:p w14:paraId="6E29FCF2" w14:textId="77777777" w:rsidR="00094FA6" w:rsidRPr="00B6557A" w:rsidRDefault="00094FA6" w:rsidP="00094FA6">
      <w:pPr>
        <w:pStyle w:val="Standard"/>
        <w:jc w:val="both"/>
        <w:rPr>
          <w:rFonts w:hint="eastAsia"/>
          <w:lang w:val="ka-GE"/>
        </w:rPr>
      </w:pPr>
      <w:r>
        <w:rPr>
          <w:rFonts w:ascii="Sylfaen" w:hAnsi="Sylfaen"/>
          <w:b/>
          <w:bCs/>
          <w:lang w:val="ka-GE"/>
        </w:rPr>
        <w:t xml:space="preserve">5. ფარმაკოლოგიური თვისებები </w:t>
      </w:r>
    </w:p>
    <w:p w14:paraId="5BD9C480" w14:textId="77777777" w:rsidR="00094FA6" w:rsidRPr="00B6557A" w:rsidRDefault="00094FA6" w:rsidP="00094FA6">
      <w:pPr>
        <w:pStyle w:val="Standard"/>
        <w:jc w:val="both"/>
        <w:rPr>
          <w:rFonts w:hint="eastAsia"/>
          <w:lang w:val="ka-GE"/>
        </w:rPr>
      </w:pPr>
      <w:r>
        <w:rPr>
          <w:rFonts w:ascii="Sylfaen" w:hAnsi="Sylfaen"/>
          <w:b/>
          <w:bCs/>
          <w:lang w:val="ka-GE"/>
        </w:rPr>
        <w:t>5.1. ფარმაკოდინამიკური თვისებები</w:t>
      </w:r>
    </w:p>
    <w:p w14:paraId="4C54549E" w14:textId="77777777" w:rsidR="00094FA6" w:rsidRPr="00B6557A" w:rsidRDefault="00094FA6" w:rsidP="00094FA6">
      <w:pPr>
        <w:pStyle w:val="Standard"/>
        <w:jc w:val="both"/>
        <w:rPr>
          <w:rFonts w:hint="eastAsia"/>
          <w:lang w:val="ka-GE"/>
        </w:rPr>
      </w:pPr>
      <w:r>
        <w:rPr>
          <w:rFonts w:ascii="Sylfaen" w:hAnsi="Sylfaen"/>
          <w:lang w:val="ka-GE"/>
        </w:rPr>
        <w:t>ფარმაკოთერაპიული ჯგუფი: კორტიკოსტეროიდი, ათქ კოდი: S01BA02</w:t>
      </w:r>
    </w:p>
    <w:p w14:paraId="3D8B2CC2" w14:textId="37641541" w:rsidR="00094FA6" w:rsidRPr="00B6557A" w:rsidRDefault="00094FA6" w:rsidP="00094FA6">
      <w:pPr>
        <w:pStyle w:val="Standard"/>
        <w:jc w:val="both"/>
        <w:rPr>
          <w:rFonts w:ascii="Sylfaen" w:hAnsi="Sylfaen"/>
          <w:lang w:val="ka-GE"/>
        </w:rPr>
      </w:pPr>
      <w:r>
        <w:rPr>
          <w:rFonts w:ascii="Sylfaen" w:hAnsi="Sylfaen"/>
          <w:lang w:val="ka-GE"/>
        </w:rPr>
        <w:t>ჰიდროკორტიზონი წარმოადგენს ბუნებრივ გლუკოკორტიკოსტეროიდს, მას გააჩნია ანთების საწინააღმდეგო, ანტიალერგიული, ქავილის საწინააღმდეგო და ანტიექსუდაციური მოქმედება. ის ახდენს უჯრედული და უჯრედშორის მემბრანის, მათ შორის ცხიმოვანი ქსოვილის მემბრანის სტაბილიზირებას. ის ახდენს დიფერენციაციის ფაზის ინჰიბირებას და ამცირებს უჯრედულ ინფილტრაციას ანთებითი პროცესებისას, ამცირებს ლეიკოციტების და ლიმფოციტების რაოდენობას ანთებით უბანზე. ჰიდროკორტიზონი ახდენს  იმუნოგლობულინის უჯრედების რეცეპტორებთან კავშირის შემცირებას და აინჰიბირებს ციტოკინების (ინტერლეიკინების და ინტერფერონების) სინთეზს ან ლიმფოციტებიდან ან პოხიერი უჯრედებიდან გამოყოფას. ის ასევე ამცირებს არაქიდონის მჟავას უჯრედის გარსის ფოსფოლიპიდებიდან გამოყოფას, რის შედეგადაც ახდენს მისი მეტაბოლიტების (პროსტაგლანდინის, ლეიკოტრიენის, თრომბოქსანის) სინთეზის შენელებას, ამცირებს ექსუდაციურ რეაქციებს, ამცირებს კაპილარების გამტარით უნარს, ასუსტებს დაუშვებელ</w:t>
      </w:r>
      <w:r w:rsidR="00B6557A">
        <w:rPr>
          <w:rFonts w:ascii="Sylfaen" w:hAnsi="Sylfaen"/>
          <w:lang w:val="ka-GE"/>
        </w:rPr>
        <w:t>ი</w:t>
      </w:r>
      <w:r w:rsidR="00B6557A" w:rsidRPr="00B12004">
        <w:rPr>
          <w:rFonts w:ascii="Sylfaen" w:hAnsi="Sylfaen"/>
          <w:lang w:val="ka-GE"/>
        </w:rPr>
        <w:t xml:space="preserve"> </w:t>
      </w:r>
      <w:r>
        <w:rPr>
          <w:rFonts w:ascii="Sylfaen" w:hAnsi="Sylfaen"/>
          <w:lang w:val="ka-GE"/>
        </w:rPr>
        <w:t xml:space="preserve">იმუნური რეაქციის ინტენსივობას. სტეროიდული რეცეპტორების სტიმულირების ხარჯზე მან შესაძლოა გამოიწვიოს ლიპოკარტინის სინთეზი, რომელსაც გააჩნია ანტიექსუდაციური მოქმედება. მას გააჩნია ანტიმეტაბოლური მოქმედება, ხელს უშლის შემაერთებელი ქსოვილის წარმოქმნას, კოლაგენის დალექვას და ნაწიბურების წარმოქმნის პროცესს. თერაპიული დოზებით გამოყენებისას მას პრაქტიკულად არ ახასიათებს სისტემური ზემოქმედება. </w:t>
      </w:r>
    </w:p>
    <w:p w14:paraId="1F40E2FF" w14:textId="77777777" w:rsidR="00094FA6" w:rsidRDefault="00094FA6" w:rsidP="00094FA6">
      <w:pPr>
        <w:pStyle w:val="Standard"/>
        <w:jc w:val="both"/>
        <w:rPr>
          <w:rFonts w:ascii="Sylfaen" w:hAnsi="Sylfaen"/>
          <w:lang w:val="ka-GE"/>
        </w:rPr>
      </w:pPr>
      <w:r>
        <w:rPr>
          <w:rFonts w:ascii="Sylfaen" w:hAnsi="Sylfaen"/>
          <w:lang w:val="ka-GE"/>
        </w:rPr>
        <w:t xml:space="preserve"> </w:t>
      </w:r>
    </w:p>
    <w:p w14:paraId="17512648" w14:textId="77777777" w:rsidR="00094FA6" w:rsidRPr="00B6557A" w:rsidRDefault="00094FA6" w:rsidP="00094FA6">
      <w:pPr>
        <w:pStyle w:val="Standard"/>
        <w:jc w:val="both"/>
        <w:rPr>
          <w:rFonts w:hint="eastAsia"/>
          <w:lang w:val="ka-GE"/>
        </w:rPr>
      </w:pPr>
      <w:r>
        <w:rPr>
          <w:rFonts w:ascii="Sylfaen" w:hAnsi="Sylfaen"/>
          <w:b/>
          <w:bCs/>
          <w:lang w:val="ka-GE"/>
        </w:rPr>
        <w:t>5.2. ფარმაკოკინეტიკური თვისებები</w:t>
      </w:r>
    </w:p>
    <w:p w14:paraId="1F36633D" w14:textId="77777777" w:rsidR="00094FA6" w:rsidRPr="00B6557A" w:rsidRDefault="00094FA6" w:rsidP="00094FA6">
      <w:pPr>
        <w:pStyle w:val="Standard"/>
        <w:jc w:val="both"/>
        <w:rPr>
          <w:rFonts w:hint="eastAsia"/>
          <w:lang w:val="ka-GE"/>
        </w:rPr>
      </w:pPr>
      <w:r>
        <w:rPr>
          <w:rFonts w:ascii="Sylfaen" w:hAnsi="Sylfaen"/>
          <w:lang w:val="ka-GE"/>
        </w:rPr>
        <w:t xml:space="preserve">ჰიდროკორტიზონი ცუდად შეიწოვება თვალის რქოვანადან თვალის შიდა სითხეში. მან შესაძლოა შეაღწიოს ეპიდერმისში ან ლორწოვანი გარსის ეპითელიუმში, შესაძლოა მოხდეს მისი შეწოვა და სისტემური ზემოქმედების გამოვლენა. ჰიდროკორტიზონის ბიოტრანსფორმაცია კანიდან შეწოვის შემდეგ შესაძლოა განხორციელდეს უშუალოდ ეპიდერმისში და ლორწოვანი გარსის ენდოთელიუმში, ხოლო სისხლის ნაკადში მოხვედრილი რაოდენობა მეტაბოლირდება ღვიძლში. პრეპარატის 80% სისხლში უკავშირდება ტრანსკორტინს, ხოლო 10% - ალბუმინს. ის გამოიყოფა შარდით მეტაბოლიტების და უცვლელი სახით, ნაკლები მოცულობით – ნაღველთან ერთად. ბავშვებში ჰიდროკორტიზონის შეწოვა კანიდან და ლორწოვანი გარსიდან მეტია ვიდრე მოზრდილებში, მათში ვლინდება ასევე ჰიდროკორტიზონის სისტემური ზემოქმედების უფრო </w:t>
      </w:r>
      <w:r>
        <w:rPr>
          <w:rFonts w:ascii="Sylfaen" w:hAnsi="Sylfaen"/>
          <w:lang w:val="ka-GE"/>
        </w:rPr>
        <w:lastRenderedPageBreak/>
        <w:t>მაღალი ალბათობა. ამიტომ, ბავშვებში პრეპარატის გამოყენება უნდა მოხდეს შეძლებისდაგვარად ხანმოკლე დროით.</w:t>
      </w:r>
    </w:p>
    <w:p w14:paraId="0489CECA" w14:textId="77777777" w:rsidR="00094FA6" w:rsidRDefault="00094FA6" w:rsidP="00094FA6">
      <w:pPr>
        <w:pStyle w:val="Standard"/>
        <w:jc w:val="both"/>
        <w:rPr>
          <w:rFonts w:ascii="Sylfaen" w:hAnsi="Sylfaen"/>
          <w:lang w:val="ka-GE"/>
        </w:rPr>
      </w:pPr>
      <w:r>
        <w:rPr>
          <w:rFonts w:ascii="Sylfaen" w:hAnsi="Sylfaen"/>
          <w:lang w:val="ka-GE"/>
        </w:rPr>
        <w:t xml:space="preserve"> </w:t>
      </w:r>
    </w:p>
    <w:p w14:paraId="35CED4A1" w14:textId="77777777" w:rsidR="00094FA6" w:rsidRPr="00B6557A" w:rsidRDefault="00094FA6" w:rsidP="00094FA6">
      <w:pPr>
        <w:pStyle w:val="Standard"/>
        <w:rPr>
          <w:rFonts w:hint="eastAsia"/>
          <w:lang w:val="ka-GE"/>
        </w:rPr>
      </w:pPr>
      <w:r>
        <w:rPr>
          <w:rFonts w:ascii="Sylfaen" w:hAnsi="Sylfaen"/>
          <w:b/>
          <w:bCs/>
          <w:lang w:val="ka-GE"/>
        </w:rPr>
        <w:t>6. ფარმაცევტული ინფორმაცია</w:t>
      </w:r>
    </w:p>
    <w:p w14:paraId="5ABFF5A2" w14:textId="77777777" w:rsidR="00094FA6" w:rsidRPr="00B6557A" w:rsidRDefault="00094FA6" w:rsidP="00094FA6">
      <w:pPr>
        <w:pStyle w:val="Standard"/>
        <w:rPr>
          <w:rFonts w:hint="eastAsia"/>
          <w:lang w:val="ka-GE"/>
        </w:rPr>
      </w:pPr>
      <w:r>
        <w:rPr>
          <w:rFonts w:ascii="Sylfaen" w:hAnsi="Sylfaen"/>
          <w:b/>
          <w:bCs/>
          <w:lang w:val="ka-GE"/>
        </w:rPr>
        <w:t>6.1. დამხმარე ნივთიერებების ჩამონათვალი</w:t>
      </w:r>
    </w:p>
    <w:p w14:paraId="113F3D31" w14:textId="77777777" w:rsidR="00094FA6" w:rsidRPr="00B6557A" w:rsidRDefault="00094FA6" w:rsidP="00094FA6">
      <w:pPr>
        <w:pStyle w:val="Standard"/>
        <w:rPr>
          <w:rFonts w:hint="eastAsia"/>
          <w:lang w:val="ka-GE"/>
        </w:rPr>
      </w:pPr>
      <w:r>
        <w:rPr>
          <w:rFonts w:ascii="Sylfaen" w:hAnsi="Sylfaen"/>
          <w:lang w:val="ka-GE"/>
        </w:rPr>
        <w:t>თეთრი რბილი პარაფინი, მეთილპარაჰიდროქსიბენზოატი.</w:t>
      </w:r>
    </w:p>
    <w:p w14:paraId="421B4583" w14:textId="77777777" w:rsidR="00094FA6" w:rsidRPr="00B6557A" w:rsidRDefault="00094FA6" w:rsidP="00094FA6">
      <w:pPr>
        <w:pStyle w:val="Standard"/>
        <w:rPr>
          <w:rFonts w:hint="eastAsia"/>
          <w:lang w:val="ka-GE"/>
        </w:rPr>
      </w:pPr>
    </w:p>
    <w:p w14:paraId="2B467BB9" w14:textId="77777777" w:rsidR="00094FA6" w:rsidRPr="00B6557A" w:rsidRDefault="00094FA6" w:rsidP="00094FA6">
      <w:pPr>
        <w:pStyle w:val="Standard"/>
        <w:rPr>
          <w:rFonts w:hint="eastAsia"/>
          <w:lang w:val="ka-GE"/>
        </w:rPr>
      </w:pPr>
      <w:r>
        <w:rPr>
          <w:rFonts w:ascii="Sylfaen" w:hAnsi="Sylfaen"/>
          <w:b/>
          <w:bCs/>
          <w:lang w:val="ka-GE"/>
        </w:rPr>
        <w:t>6.2. შეუთავსებლობა</w:t>
      </w:r>
    </w:p>
    <w:p w14:paraId="4A052679" w14:textId="77777777" w:rsidR="00094FA6" w:rsidRPr="00B6557A" w:rsidRDefault="00094FA6" w:rsidP="00094FA6">
      <w:pPr>
        <w:pStyle w:val="Standard"/>
        <w:rPr>
          <w:rFonts w:hint="eastAsia"/>
          <w:lang w:val="ka-GE"/>
        </w:rPr>
      </w:pPr>
      <w:r>
        <w:rPr>
          <w:rFonts w:ascii="Sylfaen" w:hAnsi="Sylfaen"/>
          <w:lang w:val="ka-GE"/>
        </w:rPr>
        <w:t>მალამოს გამოყენება არ შეიძლება სხვა ადგილობრივი გამოყენების სამკურნალო საშუალებებთან ერთად.</w:t>
      </w:r>
    </w:p>
    <w:p w14:paraId="42A1C7A0" w14:textId="77777777" w:rsidR="00094FA6" w:rsidRPr="00B6557A" w:rsidRDefault="00094FA6" w:rsidP="00094FA6">
      <w:pPr>
        <w:pStyle w:val="Standard"/>
        <w:jc w:val="both"/>
        <w:rPr>
          <w:rFonts w:hint="eastAsia"/>
          <w:lang w:val="ka-GE"/>
        </w:rPr>
      </w:pPr>
    </w:p>
    <w:p w14:paraId="53740C88" w14:textId="77777777" w:rsidR="00094FA6" w:rsidRPr="00B6557A" w:rsidRDefault="00094FA6" w:rsidP="00094FA6">
      <w:pPr>
        <w:pStyle w:val="Standard"/>
        <w:rPr>
          <w:rFonts w:hint="eastAsia"/>
          <w:lang w:val="ka-GE"/>
        </w:rPr>
      </w:pPr>
      <w:r>
        <w:rPr>
          <w:rFonts w:ascii="Sylfaen" w:hAnsi="Sylfaen"/>
          <w:b/>
          <w:bCs/>
          <w:lang w:val="ka-GE"/>
        </w:rPr>
        <w:t>6.3. ვარგისობის ვადა</w:t>
      </w:r>
    </w:p>
    <w:p w14:paraId="26119B38" w14:textId="77777777" w:rsidR="00094FA6" w:rsidRPr="00B6557A" w:rsidRDefault="00094FA6" w:rsidP="00094FA6">
      <w:pPr>
        <w:pStyle w:val="Standard"/>
        <w:rPr>
          <w:rFonts w:hint="eastAsia"/>
          <w:lang w:val="ka-GE"/>
        </w:rPr>
      </w:pPr>
      <w:r>
        <w:rPr>
          <w:rFonts w:ascii="Sylfaen" w:hAnsi="Sylfaen"/>
          <w:lang w:val="ka-GE"/>
        </w:rPr>
        <w:t>2 წელი</w:t>
      </w:r>
    </w:p>
    <w:p w14:paraId="0C7C76B5" w14:textId="77777777" w:rsidR="00094FA6" w:rsidRDefault="00094FA6" w:rsidP="00094FA6">
      <w:pPr>
        <w:pStyle w:val="Standard"/>
        <w:rPr>
          <w:rFonts w:ascii="Sylfaen" w:hAnsi="Sylfaen"/>
          <w:lang w:val="ka-GE"/>
        </w:rPr>
      </w:pPr>
      <w:r>
        <w:rPr>
          <w:rFonts w:ascii="Sylfaen" w:hAnsi="Sylfaen"/>
          <w:lang w:val="ka-GE"/>
        </w:rPr>
        <w:t>ტუბის პირველი გახსნის შემდეგ ვარგისობის ვადა არის - 4 კვირა</w:t>
      </w:r>
    </w:p>
    <w:p w14:paraId="1DE2BC8C" w14:textId="77777777" w:rsidR="00094FA6" w:rsidRPr="00B6557A" w:rsidRDefault="00094FA6" w:rsidP="00094FA6">
      <w:pPr>
        <w:pStyle w:val="Standard"/>
        <w:rPr>
          <w:rFonts w:hint="eastAsia"/>
          <w:lang w:val="ka-GE"/>
        </w:rPr>
      </w:pPr>
      <w:r>
        <w:rPr>
          <w:rFonts w:ascii="Sylfaen" w:hAnsi="Sylfaen"/>
          <w:b/>
          <w:bCs/>
          <w:lang w:val="ka-GE"/>
        </w:rPr>
        <w:t>6.4. შენახვის პირობები</w:t>
      </w:r>
    </w:p>
    <w:p w14:paraId="1E680294" w14:textId="77777777" w:rsidR="00094FA6" w:rsidRPr="00B6557A" w:rsidRDefault="00094FA6" w:rsidP="00094FA6">
      <w:pPr>
        <w:pStyle w:val="Standard"/>
        <w:rPr>
          <w:rFonts w:hint="eastAsia"/>
          <w:lang w:val="ka-GE"/>
        </w:rPr>
      </w:pPr>
      <w:r>
        <w:rPr>
          <w:rFonts w:ascii="Sylfaen" w:hAnsi="Sylfaen"/>
          <w:lang w:val="ka-GE"/>
        </w:rPr>
        <w:t>ინახება არაუმეტეს 25°C ტემპერატურაზე.</w:t>
      </w:r>
    </w:p>
    <w:p w14:paraId="162B28DB" w14:textId="5A15C7F2" w:rsidR="007A34CC" w:rsidRPr="00B6557A" w:rsidRDefault="00094FA6" w:rsidP="00B6557A">
      <w:pPr>
        <w:pStyle w:val="Standard"/>
        <w:rPr>
          <w:rFonts w:ascii="Sylfaen" w:hAnsi="Sylfaen"/>
          <w:lang w:val="ka-GE"/>
        </w:rPr>
      </w:pPr>
      <w:r>
        <w:rPr>
          <w:rFonts w:ascii="Sylfaen" w:hAnsi="Sylfaen"/>
          <w:lang w:val="ka-GE"/>
        </w:rPr>
        <w:t>შეინახეთ ბავშვებისათვის  მიუწვდომელ ადგილას.</w:t>
      </w:r>
    </w:p>
    <w:p w14:paraId="7174C595" w14:textId="77777777" w:rsidR="00094FA6" w:rsidRPr="00B6557A" w:rsidRDefault="00094FA6" w:rsidP="00094FA6">
      <w:pPr>
        <w:pStyle w:val="Standard"/>
        <w:rPr>
          <w:rFonts w:hint="eastAsia"/>
          <w:lang w:val="ka-GE"/>
        </w:rPr>
      </w:pPr>
      <w:r>
        <w:rPr>
          <w:rFonts w:ascii="Sylfaen" w:hAnsi="Sylfaen"/>
          <w:b/>
          <w:bCs/>
          <w:lang w:val="ka-GE"/>
        </w:rPr>
        <w:t>6.5. შეფუთვის ფორმა და შემადგენლობა</w:t>
      </w:r>
    </w:p>
    <w:p w14:paraId="27CCD380" w14:textId="77777777" w:rsidR="00094FA6" w:rsidRPr="00B6557A" w:rsidRDefault="00094FA6" w:rsidP="00094FA6">
      <w:pPr>
        <w:pStyle w:val="Standard"/>
        <w:rPr>
          <w:rFonts w:hint="eastAsia"/>
          <w:lang w:val="ka-GE"/>
        </w:rPr>
      </w:pPr>
      <w:r>
        <w:rPr>
          <w:rFonts w:ascii="Sylfaen" w:hAnsi="Sylfaen"/>
          <w:lang w:val="ka-GE"/>
        </w:rPr>
        <w:t>ალუმინის ტუბი შეიცავს 3 გ მალამოს. ტუბები მოთავსებულია ცალკეულ მუყაოს კოლოფებში.</w:t>
      </w:r>
    </w:p>
    <w:p w14:paraId="77DA9E67" w14:textId="77777777" w:rsidR="00094FA6" w:rsidRPr="00B6557A" w:rsidRDefault="00094FA6" w:rsidP="00094FA6">
      <w:pPr>
        <w:pStyle w:val="Standard"/>
        <w:rPr>
          <w:rFonts w:hint="eastAsia"/>
          <w:lang w:val="ka-GE"/>
        </w:rPr>
      </w:pPr>
    </w:p>
    <w:p w14:paraId="18FBCB82" w14:textId="77777777" w:rsidR="00094FA6" w:rsidRPr="00B6557A" w:rsidRDefault="00094FA6" w:rsidP="00094FA6">
      <w:pPr>
        <w:pStyle w:val="Standard"/>
        <w:rPr>
          <w:rFonts w:hint="eastAsia"/>
          <w:lang w:val="ka-GE"/>
        </w:rPr>
      </w:pPr>
      <w:r>
        <w:rPr>
          <w:rFonts w:ascii="Sylfaen" w:hAnsi="Sylfaen"/>
          <w:b/>
          <w:bCs/>
          <w:lang w:val="ka-GE"/>
        </w:rPr>
        <w:t>6.6. განსაკუთრებული მითითებები უტილიზაციის შესახებ</w:t>
      </w:r>
    </w:p>
    <w:p w14:paraId="0EBAF7E5" w14:textId="77777777" w:rsidR="00094FA6" w:rsidRPr="00B6557A" w:rsidRDefault="00094FA6" w:rsidP="00094FA6">
      <w:pPr>
        <w:pStyle w:val="Standard"/>
        <w:rPr>
          <w:rFonts w:hint="eastAsia"/>
          <w:lang w:val="ka-GE"/>
        </w:rPr>
      </w:pPr>
      <w:r>
        <w:rPr>
          <w:rFonts w:ascii="Sylfaen" w:hAnsi="Sylfaen"/>
          <w:lang w:val="ka-GE"/>
        </w:rPr>
        <w:t>გამოუყენებელი სამკურნალო საშუალება ან ნარჩენი მასალები უნდა გაანადგუროთ ადგილობრივი წესების დაცვით.</w:t>
      </w:r>
    </w:p>
    <w:p w14:paraId="17B7192A" w14:textId="77777777" w:rsidR="008E28E9" w:rsidRPr="00187B7A" w:rsidRDefault="00B12004" w:rsidP="008E28E9">
      <w:pPr>
        <w:tabs>
          <w:tab w:val="left" w:pos="7309"/>
        </w:tabs>
        <w:spacing w:before="120" w:after="120" w:line="240" w:lineRule="auto"/>
        <w:jc w:val="both"/>
        <w:rPr>
          <w:lang w:val="ka-GE"/>
        </w:rPr>
      </w:pPr>
      <w:r w:rsidRPr="00B12004">
        <w:rPr>
          <w:rFonts w:ascii="Sylfaen" w:eastAsia="SimSun" w:hAnsi="Sylfaen"/>
          <w:b/>
          <w:lang w:val="ka-GE"/>
        </w:rPr>
        <w:t>გაცემის წესი</w:t>
      </w:r>
      <w:r>
        <w:rPr>
          <w:rFonts w:ascii="Sylfaen" w:eastAsia="SimSun" w:hAnsi="Sylfaen"/>
          <w:bCs/>
          <w:lang w:val="ka-GE"/>
        </w:rPr>
        <w:t xml:space="preserve"> - </w:t>
      </w:r>
      <w:r w:rsidR="008E28E9" w:rsidRPr="00D90755">
        <w:rPr>
          <w:rFonts w:ascii="Sylfaen" w:eastAsia="SimSun" w:hAnsi="Sylfaen"/>
          <w:bCs/>
          <w:lang w:val="ka-GE"/>
        </w:rPr>
        <w:t>ფ</w:t>
      </w:r>
      <w:r w:rsidR="008E28E9" w:rsidRPr="00187B7A">
        <w:rPr>
          <w:rFonts w:ascii="Sylfaen" w:eastAsia="SimSun" w:hAnsi="Sylfaen" w:cs="Sylfaen"/>
          <w:bCs/>
          <w:lang w:val="ka-GE"/>
        </w:rPr>
        <w:t>არმაცევტული</w:t>
      </w:r>
      <w:r w:rsidR="008E28E9" w:rsidRPr="00187B7A">
        <w:rPr>
          <w:rFonts w:ascii="AcadNusx" w:eastAsia="SimSun" w:hAnsi="AcadNusx"/>
          <w:bCs/>
          <w:lang w:val="ka-GE"/>
        </w:rPr>
        <w:t xml:space="preserve"> </w:t>
      </w:r>
      <w:r w:rsidR="008E28E9" w:rsidRPr="00187B7A">
        <w:rPr>
          <w:rFonts w:ascii="Sylfaen" w:eastAsia="SimSun" w:hAnsi="Sylfaen" w:cs="Sylfaen"/>
          <w:bCs/>
          <w:lang w:val="ka-GE"/>
        </w:rPr>
        <w:t>პროდუქტის</w:t>
      </w:r>
      <w:r w:rsidR="008E28E9" w:rsidRPr="00187B7A">
        <w:rPr>
          <w:rFonts w:ascii="AcadNusx" w:eastAsia="SimSun" w:hAnsi="AcadNusx"/>
          <w:bCs/>
          <w:lang w:val="ka-GE"/>
        </w:rPr>
        <w:t xml:space="preserve"> </w:t>
      </w:r>
      <w:r w:rsidR="008E28E9" w:rsidRPr="00187B7A">
        <w:rPr>
          <w:rFonts w:ascii="Sylfaen" w:eastAsia="SimSun" w:hAnsi="Sylfaen" w:cs="Sylfaen"/>
          <w:bCs/>
          <w:lang w:val="ka-GE"/>
        </w:rPr>
        <w:t>ჯგუფი</w:t>
      </w:r>
      <w:r w:rsidR="008E28E9" w:rsidRPr="00187B7A">
        <w:rPr>
          <w:rFonts w:ascii="AcadNusx" w:eastAsia="SimSun" w:hAnsi="AcadNusx"/>
          <w:bCs/>
          <w:lang w:val="ka-GE"/>
        </w:rPr>
        <w:t xml:space="preserve"> I</w:t>
      </w:r>
      <w:r w:rsidR="008E28E9" w:rsidRPr="00187B7A">
        <w:rPr>
          <w:rFonts w:ascii="Sylfaen" w:eastAsia="SimSun" w:hAnsi="Sylfaen"/>
          <w:bCs/>
          <w:lang w:val="ka-GE"/>
        </w:rPr>
        <w:t>I</w:t>
      </w:r>
      <w:r w:rsidR="008E28E9" w:rsidRPr="00187B7A">
        <w:rPr>
          <w:rFonts w:ascii="AcadNusx" w:eastAsia="SimSun" w:hAnsi="AcadNusx"/>
          <w:bCs/>
          <w:lang w:val="ka-GE"/>
        </w:rPr>
        <w:t>I</w:t>
      </w:r>
      <w:r w:rsidR="008E28E9" w:rsidRPr="00D90755">
        <w:rPr>
          <w:rFonts w:ascii="Sylfaen" w:eastAsia="SimSun" w:hAnsi="Sylfaen"/>
          <w:bCs/>
          <w:lang w:val="ka-GE"/>
        </w:rPr>
        <w:t xml:space="preserve">, გაიცემა </w:t>
      </w:r>
      <w:r w:rsidR="008E28E9">
        <w:rPr>
          <w:rFonts w:ascii="Sylfaen" w:eastAsia="SimSun" w:hAnsi="Sylfaen"/>
          <w:bCs/>
          <w:lang w:val="ka-GE"/>
        </w:rPr>
        <w:t>რეცეპტის გარეშე</w:t>
      </w:r>
      <w:r w:rsidR="008E28E9">
        <w:rPr>
          <w:rFonts w:ascii="Sylfaen" w:eastAsia="SimSun" w:hAnsi="Sylfaen"/>
          <w:bCs/>
          <w:lang w:val="ka-GE"/>
        </w:rPr>
        <w:tab/>
      </w:r>
    </w:p>
    <w:p w14:paraId="5ACB5455" w14:textId="77777777" w:rsidR="00094FA6" w:rsidRPr="00B6557A" w:rsidRDefault="00094FA6" w:rsidP="00094FA6">
      <w:pPr>
        <w:pStyle w:val="Standard"/>
        <w:rPr>
          <w:rFonts w:hint="eastAsia"/>
          <w:lang w:val="ka-GE"/>
        </w:rPr>
      </w:pPr>
      <w:r>
        <w:rPr>
          <w:rFonts w:ascii="Sylfaen" w:hAnsi="Sylfaen"/>
          <w:b/>
          <w:bCs/>
          <w:lang w:val="ka-GE"/>
        </w:rPr>
        <w:t>7. რეგისტრაციის მოწმობის მფლობელი</w:t>
      </w:r>
    </w:p>
    <w:p w14:paraId="456F1BB1" w14:textId="77777777" w:rsidR="00094FA6" w:rsidRDefault="00094FA6" w:rsidP="00094FA6">
      <w:pPr>
        <w:pStyle w:val="Standard"/>
        <w:rPr>
          <w:rFonts w:ascii="Sylfaen" w:hAnsi="Sylfaen"/>
          <w:bCs/>
          <w:lang w:val="ka-GE"/>
        </w:rPr>
      </w:pPr>
      <w:r>
        <w:rPr>
          <w:rFonts w:ascii="Sylfaen" w:hAnsi="Sylfaen"/>
          <w:bCs/>
          <w:lang w:val="ka-GE"/>
        </w:rPr>
        <w:t>ბაუშ ჰელს ირლანდია ლიმიტედ</w:t>
      </w:r>
    </w:p>
    <w:p w14:paraId="528634D5" w14:textId="5970F528" w:rsidR="00094FA6" w:rsidRDefault="00094FA6" w:rsidP="00094FA6">
      <w:pPr>
        <w:pStyle w:val="Standard"/>
        <w:rPr>
          <w:rFonts w:ascii="Sylfaen" w:hAnsi="Sylfaen"/>
          <w:bCs/>
          <w:lang w:val="ka-GE"/>
        </w:rPr>
      </w:pPr>
      <w:r>
        <w:rPr>
          <w:rFonts w:ascii="Sylfaen" w:hAnsi="Sylfaen"/>
          <w:bCs/>
          <w:lang w:val="ka-GE"/>
        </w:rPr>
        <w:t>3013 ლეიკ დრაივი, სითივესთ ბიზნეს კამპუს</w:t>
      </w:r>
      <w:r w:rsidR="006C7467">
        <w:rPr>
          <w:rFonts w:ascii="Sylfaen" w:hAnsi="Sylfaen"/>
          <w:bCs/>
          <w:lang w:val="ka-GE"/>
        </w:rPr>
        <w:t>ი</w:t>
      </w:r>
      <w:r>
        <w:rPr>
          <w:rFonts w:ascii="Sylfaen" w:hAnsi="Sylfaen"/>
          <w:bCs/>
          <w:lang w:val="ka-GE"/>
        </w:rPr>
        <w:t>, დუბლინი 24, ირლანდია D24 PPT3</w:t>
      </w:r>
    </w:p>
    <w:p w14:paraId="01A5BFED" w14:textId="77777777" w:rsidR="00094FA6" w:rsidRDefault="00094FA6" w:rsidP="00094FA6">
      <w:pPr>
        <w:pStyle w:val="Standard"/>
        <w:rPr>
          <w:rFonts w:hint="eastAsia"/>
          <w:lang w:val="ka-GE"/>
        </w:rPr>
      </w:pPr>
    </w:p>
    <w:p w14:paraId="4EC093D4" w14:textId="77777777" w:rsidR="00094FA6" w:rsidRPr="00B6557A" w:rsidRDefault="00094FA6" w:rsidP="00094FA6">
      <w:pPr>
        <w:pStyle w:val="Standard"/>
        <w:rPr>
          <w:rFonts w:hint="eastAsia"/>
          <w:lang w:val="ka-GE"/>
        </w:rPr>
      </w:pPr>
      <w:r>
        <w:rPr>
          <w:rFonts w:ascii="Sylfaen" w:hAnsi="Sylfaen"/>
          <w:b/>
          <w:bCs/>
          <w:lang w:val="ka-GE"/>
        </w:rPr>
        <w:t>8. მზა სამკურნალო ფორმის მწარმოებელი, დამფასოებელი, შემფუთავი, ხარისხის კონტროლის გამშვები</w:t>
      </w:r>
    </w:p>
    <w:p w14:paraId="4CF416B7" w14:textId="77777777" w:rsidR="00094FA6" w:rsidRDefault="00094FA6" w:rsidP="00094FA6">
      <w:pPr>
        <w:pStyle w:val="Standard"/>
        <w:rPr>
          <w:rFonts w:hint="eastAsia"/>
          <w:b/>
          <w:bCs/>
          <w:lang w:val="ka-GE"/>
        </w:rPr>
      </w:pPr>
    </w:p>
    <w:p w14:paraId="4B184299" w14:textId="77777777" w:rsidR="00094FA6" w:rsidRPr="00B12004" w:rsidRDefault="00094FA6" w:rsidP="00094FA6">
      <w:pPr>
        <w:pStyle w:val="Standard"/>
        <w:rPr>
          <w:rFonts w:hint="eastAsia"/>
          <w:lang w:val="ka-GE"/>
        </w:rPr>
      </w:pPr>
      <w:r>
        <w:rPr>
          <w:rFonts w:ascii="Sylfaen" w:hAnsi="Sylfaen"/>
          <w:lang w:val="ka-GE"/>
        </w:rPr>
        <w:t>ს.ს. ფარმქარხანა ელფა.,</w:t>
      </w:r>
    </w:p>
    <w:p w14:paraId="7CBFB26F" w14:textId="77777777" w:rsidR="00094FA6" w:rsidRPr="00B12004" w:rsidRDefault="00094FA6" w:rsidP="00094FA6">
      <w:pPr>
        <w:pStyle w:val="Standard"/>
        <w:rPr>
          <w:rFonts w:hint="eastAsia"/>
          <w:lang w:val="ka-GE"/>
        </w:rPr>
      </w:pPr>
      <w:r>
        <w:rPr>
          <w:rFonts w:ascii="Sylfaen" w:hAnsi="Sylfaen"/>
          <w:lang w:val="ka-GE"/>
        </w:rPr>
        <w:t>58-500 ელენია გურა, ვ.პოლიას ქ. 21, პოლონეთი</w:t>
      </w:r>
    </w:p>
    <w:p w14:paraId="612D37C5" w14:textId="77777777" w:rsidR="00094FA6" w:rsidRDefault="00094FA6" w:rsidP="00094FA6">
      <w:pPr>
        <w:pStyle w:val="Standard"/>
        <w:rPr>
          <w:rFonts w:hint="eastAsia"/>
          <w:lang w:val="ka-GE"/>
        </w:rPr>
      </w:pPr>
    </w:p>
    <w:p w14:paraId="1EC16CB1" w14:textId="77777777" w:rsidR="00094FA6" w:rsidRPr="00B12004" w:rsidRDefault="00094FA6" w:rsidP="00094FA6">
      <w:pPr>
        <w:pStyle w:val="Standard"/>
        <w:rPr>
          <w:rFonts w:hint="eastAsia"/>
          <w:lang w:val="ka-GE"/>
        </w:rPr>
      </w:pPr>
      <w:r>
        <w:rPr>
          <w:rFonts w:ascii="Sylfaen" w:hAnsi="Sylfaen"/>
          <w:b/>
          <w:bCs/>
          <w:lang w:val="ka-GE"/>
        </w:rPr>
        <w:t>9. ტექსტის შემოწმების თარიღი</w:t>
      </w:r>
    </w:p>
    <w:p w14:paraId="7D7379E5" w14:textId="77777777" w:rsidR="00094FA6" w:rsidRPr="00B12004" w:rsidRDefault="00094FA6" w:rsidP="00094FA6">
      <w:pPr>
        <w:pStyle w:val="Standard"/>
        <w:rPr>
          <w:rFonts w:hint="eastAsia"/>
          <w:lang w:val="ka-GE"/>
        </w:rPr>
      </w:pPr>
      <w:r>
        <w:rPr>
          <w:rFonts w:ascii="Sylfaen" w:hAnsi="Sylfaen"/>
          <w:u w:val="single"/>
          <w:lang w:val="ka-GE"/>
        </w:rPr>
        <w:t xml:space="preserve">02.2025 წ. </w:t>
      </w:r>
    </w:p>
    <w:p w14:paraId="2EF164CD" w14:textId="77777777" w:rsidR="0030377B" w:rsidRPr="00B12004" w:rsidRDefault="0030377B">
      <w:pPr>
        <w:rPr>
          <w:lang w:val="ka-GE"/>
        </w:rPr>
      </w:pPr>
    </w:p>
    <w:sectPr w:rsidR="0030377B" w:rsidRPr="00B12004" w:rsidSect="00094FA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B8A"/>
    <w:rsid w:val="00094FA6"/>
    <w:rsid w:val="0030377B"/>
    <w:rsid w:val="004330D8"/>
    <w:rsid w:val="005A4DB1"/>
    <w:rsid w:val="006C7467"/>
    <w:rsid w:val="007A34CC"/>
    <w:rsid w:val="008E28E9"/>
    <w:rsid w:val="00B12004"/>
    <w:rsid w:val="00B31B8A"/>
    <w:rsid w:val="00B65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DE26F"/>
  <w15:chartTrackingRefBased/>
  <w15:docId w15:val="{D2D4A0C7-CDD6-4EC1-B729-9C7AD1EF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094FA6"/>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21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zv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1336</Words>
  <Characters>7618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Iremashvili</dc:creator>
  <cp:keywords/>
  <dc:description/>
  <cp:lastModifiedBy>Eteri Chokheli</cp:lastModifiedBy>
  <cp:revision>10</cp:revision>
  <cp:lastPrinted>2025-03-17T06:35:00Z</cp:lastPrinted>
  <dcterms:created xsi:type="dcterms:W3CDTF">2025-03-17T06:32:00Z</dcterms:created>
  <dcterms:modified xsi:type="dcterms:W3CDTF">2026-02-16T08:34:00Z</dcterms:modified>
</cp:coreProperties>
</file>