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F749A" w14:textId="018EA452" w:rsidR="007879E5" w:rsidRPr="00B6208D" w:rsidRDefault="007879E5" w:rsidP="007879E5">
      <w:r w:rsidRPr="007879E5">
        <w:rPr>
          <w:b/>
        </w:rPr>
        <w:t xml:space="preserve">სამკურნალო პრეპარატის სამედიცინო გამოყენების </w:t>
      </w:r>
      <w:r w:rsidRPr="007879E5">
        <w:t xml:space="preserve">  </w:t>
      </w:r>
      <w:r w:rsidRPr="007879E5">
        <w:rPr>
          <w:b/>
        </w:rPr>
        <w:t>ინსტრუქცია</w:t>
      </w:r>
    </w:p>
    <w:p w14:paraId="6673DF80" w14:textId="0CF080EC" w:rsidR="007879E5" w:rsidRPr="00B6208D" w:rsidRDefault="007879E5" w:rsidP="007879E5">
      <w:pPr>
        <w:rPr>
          <w:b/>
        </w:rPr>
      </w:pPr>
      <w:proofErr w:type="spellStart"/>
      <w:r w:rsidRPr="007879E5">
        <w:rPr>
          <w:b/>
        </w:rPr>
        <w:t>ნეირომულტივიტი</w:t>
      </w:r>
      <w:proofErr w:type="spellEnd"/>
      <w:r w:rsidRPr="007879E5">
        <w:rPr>
          <w:b/>
        </w:rPr>
        <w:t>®</w:t>
      </w:r>
      <w:r w:rsidRPr="007879E5">
        <w:t xml:space="preserve">                                                 </w:t>
      </w:r>
    </w:p>
    <w:p w14:paraId="175E39B1" w14:textId="13BEE932" w:rsidR="007879E5" w:rsidRPr="007879E5" w:rsidRDefault="007879E5" w:rsidP="007879E5">
      <w:r w:rsidRPr="007879E5">
        <w:rPr>
          <w:b/>
        </w:rPr>
        <w:t>პრეპარატის სავაჭრო დასახელება:</w:t>
      </w:r>
      <w:r w:rsidRPr="007879E5">
        <w:t xml:space="preserve"> </w:t>
      </w:r>
      <w:proofErr w:type="spellStart"/>
      <w:r w:rsidRPr="007879E5">
        <w:t>ნეირომულტივიტი</w:t>
      </w:r>
      <w:proofErr w:type="spellEnd"/>
      <w:r w:rsidRPr="007879E5">
        <w:t>®</w:t>
      </w:r>
    </w:p>
    <w:p w14:paraId="3A775F66" w14:textId="5842954F" w:rsidR="007879E5" w:rsidRPr="007879E5" w:rsidRDefault="007879E5" w:rsidP="007879E5">
      <w:r w:rsidRPr="007879E5">
        <w:rPr>
          <w:b/>
        </w:rPr>
        <w:t>ჯგუფური დასახელება:</w:t>
      </w:r>
      <w:r w:rsidRPr="007879E5">
        <w:t xml:space="preserve"> პოლივიტამინები</w:t>
      </w:r>
    </w:p>
    <w:p w14:paraId="087034F9" w14:textId="0D66E865" w:rsidR="007879E5" w:rsidRPr="007879E5" w:rsidRDefault="007879E5" w:rsidP="007879E5">
      <w:r w:rsidRPr="007879E5">
        <w:rPr>
          <w:b/>
        </w:rPr>
        <w:t>წამლის ფორმა:</w:t>
      </w:r>
      <w:r w:rsidRPr="007879E5">
        <w:t xml:space="preserve"> </w:t>
      </w:r>
      <w:proofErr w:type="spellStart"/>
      <w:r w:rsidRPr="007879E5">
        <w:t>აპკიანი</w:t>
      </w:r>
      <w:proofErr w:type="spellEnd"/>
      <w:r w:rsidRPr="007879E5">
        <w:t xml:space="preserve"> გარსით დაფარული ტაბლეტები</w:t>
      </w:r>
    </w:p>
    <w:p w14:paraId="53ACFAAA" w14:textId="77777777" w:rsidR="007879E5" w:rsidRPr="007879E5" w:rsidRDefault="007879E5" w:rsidP="007879E5">
      <w:r w:rsidRPr="007879E5">
        <w:rPr>
          <w:b/>
        </w:rPr>
        <w:t>შემადგენლობა</w:t>
      </w:r>
      <w:r w:rsidRPr="007879E5">
        <w:t xml:space="preserve">: </w:t>
      </w:r>
    </w:p>
    <w:p w14:paraId="2E192D2A" w14:textId="77777777" w:rsidR="007879E5" w:rsidRPr="007879E5" w:rsidRDefault="007879E5" w:rsidP="007879E5">
      <w:pPr>
        <w:rPr>
          <w:b/>
          <w:i/>
        </w:rPr>
      </w:pPr>
      <w:r w:rsidRPr="007879E5">
        <w:rPr>
          <w:b/>
          <w:i/>
        </w:rPr>
        <w:t xml:space="preserve">ერთი ტაბლეტი შეიცავს: </w:t>
      </w:r>
    </w:p>
    <w:p w14:paraId="16E68332" w14:textId="77777777" w:rsidR="007879E5" w:rsidRPr="007879E5" w:rsidRDefault="007879E5" w:rsidP="007879E5">
      <w:pPr>
        <w:rPr>
          <w:u w:val="single"/>
        </w:rPr>
      </w:pPr>
      <w:r w:rsidRPr="007879E5">
        <w:rPr>
          <w:u w:val="single"/>
        </w:rPr>
        <w:t>მოქმედი ნივთიერება:</w:t>
      </w:r>
    </w:p>
    <w:p w14:paraId="2443CDF6" w14:textId="77777777" w:rsidR="007879E5" w:rsidRPr="007879E5" w:rsidRDefault="007879E5" w:rsidP="007879E5">
      <w:proofErr w:type="spellStart"/>
      <w:r w:rsidRPr="007879E5">
        <w:t>თიამინის</w:t>
      </w:r>
      <w:proofErr w:type="spellEnd"/>
      <w:r w:rsidRPr="007879E5">
        <w:t xml:space="preserve"> </w:t>
      </w:r>
      <w:proofErr w:type="spellStart"/>
      <w:r w:rsidRPr="007879E5">
        <w:t>ჰიდროქლორიდი</w:t>
      </w:r>
      <w:proofErr w:type="spellEnd"/>
      <w:r w:rsidRPr="007879E5">
        <w:t xml:space="preserve"> ........................100,00მგ</w:t>
      </w:r>
    </w:p>
    <w:p w14:paraId="58412411" w14:textId="77777777" w:rsidR="007879E5" w:rsidRPr="007879E5" w:rsidRDefault="007879E5" w:rsidP="007879E5">
      <w:proofErr w:type="spellStart"/>
      <w:r w:rsidRPr="007879E5">
        <w:t>პირიდოქსინის</w:t>
      </w:r>
      <w:proofErr w:type="spellEnd"/>
      <w:r w:rsidRPr="007879E5">
        <w:t xml:space="preserve"> </w:t>
      </w:r>
      <w:proofErr w:type="spellStart"/>
      <w:r w:rsidRPr="007879E5">
        <w:t>ჰიდროქლორიდი</w:t>
      </w:r>
      <w:proofErr w:type="spellEnd"/>
      <w:r w:rsidRPr="007879E5">
        <w:t xml:space="preserve"> ..............200,00მგ</w:t>
      </w:r>
    </w:p>
    <w:p w14:paraId="561187E0" w14:textId="77777777" w:rsidR="007879E5" w:rsidRPr="007879E5" w:rsidRDefault="007879E5" w:rsidP="007879E5">
      <w:proofErr w:type="spellStart"/>
      <w:r w:rsidRPr="007879E5">
        <w:t>ციანოკობალამინი</w:t>
      </w:r>
      <w:proofErr w:type="spellEnd"/>
      <w:r w:rsidRPr="007879E5">
        <w:t xml:space="preserve"> * .........................................0,20მგ</w:t>
      </w:r>
    </w:p>
    <w:p w14:paraId="79968532" w14:textId="77777777" w:rsidR="007879E5" w:rsidRPr="007879E5" w:rsidRDefault="007879E5" w:rsidP="007879E5">
      <w:pPr>
        <w:rPr>
          <w:u w:val="single"/>
        </w:rPr>
      </w:pPr>
      <w:r w:rsidRPr="007879E5">
        <w:rPr>
          <w:u w:val="single"/>
        </w:rPr>
        <w:t>დამხმარე ნივთიერებები:</w:t>
      </w:r>
    </w:p>
    <w:p w14:paraId="4F49B357" w14:textId="3FEE30D3" w:rsidR="007879E5" w:rsidRPr="007879E5" w:rsidRDefault="007879E5" w:rsidP="007879E5">
      <w:r w:rsidRPr="007879E5">
        <w:rPr>
          <w:i/>
        </w:rPr>
        <w:t>*</w:t>
      </w:r>
      <w:proofErr w:type="spellStart"/>
      <w:r w:rsidRPr="007879E5">
        <w:rPr>
          <w:i/>
        </w:rPr>
        <w:t>გრანულატის</w:t>
      </w:r>
      <w:proofErr w:type="spellEnd"/>
      <w:r w:rsidRPr="007879E5">
        <w:rPr>
          <w:i/>
        </w:rPr>
        <w:t xml:space="preserve"> შემადგენლობა 1%</w:t>
      </w:r>
      <w:r w:rsidRPr="007879E5">
        <w:t>:</w:t>
      </w:r>
      <w:r w:rsidRPr="007879E5">
        <w:rPr>
          <w:lang w:val="en-US"/>
        </w:rPr>
        <w:t xml:space="preserve"> </w:t>
      </w:r>
      <w:proofErr w:type="spellStart"/>
      <w:r w:rsidRPr="007879E5">
        <w:t>პრეჟელატინიზირებული</w:t>
      </w:r>
      <w:proofErr w:type="spellEnd"/>
      <w:r w:rsidRPr="007879E5">
        <w:t xml:space="preserve"> მოდიფიცირებული სახამებელი, ნატრიუმის </w:t>
      </w:r>
      <w:proofErr w:type="spellStart"/>
      <w:r w:rsidRPr="007879E5">
        <w:t>ციტრატი</w:t>
      </w:r>
      <w:proofErr w:type="spellEnd"/>
      <w:r w:rsidRPr="007879E5">
        <w:t xml:space="preserve">, ლიმონის მჟავას </w:t>
      </w:r>
      <w:proofErr w:type="spellStart"/>
      <w:r w:rsidRPr="007879E5">
        <w:t>მონოჰიდრატი</w:t>
      </w:r>
      <w:proofErr w:type="spellEnd"/>
      <w:r w:rsidRPr="007879E5">
        <w:t xml:space="preserve">, უწყლო სილიციუმის </w:t>
      </w:r>
      <w:proofErr w:type="spellStart"/>
      <w:r w:rsidRPr="007879E5">
        <w:t>დიოქსიდი</w:t>
      </w:r>
      <w:proofErr w:type="spellEnd"/>
      <w:r w:rsidRPr="007879E5">
        <w:t>;</w:t>
      </w:r>
    </w:p>
    <w:p w14:paraId="5971EAF8" w14:textId="77777777" w:rsidR="007879E5" w:rsidRPr="007879E5" w:rsidRDefault="007879E5" w:rsidP="007879E5">
      <w:pPr>
        <w:rPr>
          <w:i/>
        </w:rPr>
      </w:pPr>
      <w:r w:rsidRPr="007879E5">
        <w:rPr>
          <w:i/>
        </w:rPr>
        <w:t>ტაბლეტის ბირთვი:</w:t>
      </w:r>
    </w:p>
    <w:p w14:paraId="0250082F" w14:textId="77777777" w:rsidR="007879E5" w:rsidRPr="007879E5" w:rsidRDefault="007879E5" w:rsidP="007879E5">
      <w:r w:rsidRPr="007879E5">
        <w:t xml:space="preserve">მიკროკრისტალური ცელულოზა, მაგნიუმის </w:t>
      </w:r>
      <w:proofErr w:type="spellStart"/>
      <w:r w:rsidRPr="007879E5">
        <w:t>სტეარატი</w:t>
      </w:r>
      <w:proofErr w:type="spellEnd"/>
      <w:r w:rsidRPr="007879E5">
        <w:t xml:space="preserve">, </w:t>
      </w:r>
      <w:proofErr w:type="spellStart"/>
      <w:r w:rsidRPr="007879E5">
        <w:t>პოვიდონი</w:t>
      </w:r>
      <w:proofErr w:type="spellEnd"/>
      <w:r w:rsidRPr="007879E5">
        <w:t>;</w:t>
      </w:r>
    </w:p>
    <w:p w14:paraId="5356AF9E" w14:textId="77777777" w:rsidR="007879E5" w:rsidRPr="007879E5" w:rsidRDefault="007879E5" w:rsidP="007879E5">
      <w:r w:rsidRPr="007879E5">
        <w:rPr>
          <w:i/>
        </w:rPr>
        <w:t>გარსი:</w:t>
      </w:r>
      <w:r w:rsidRPr="007879E5">
        <w:t xml:space="preserve"> </w:t>
      </w:r>
      <w:proofErr w:type="spellStart"/>
      <w:r w:rsidRPr="007879E5">
        <w:t>მაკროგოლი</w:t>
      </w:r>
      <w:proofErr w:type="spellEnd"/>
      <w:r w:rsidRPr="007879E5">
        <w:t xml:space="preserve"> 6000, ტიტანის </w:t>
      </w:r>
      <w:proofErr w:type="spellStart"/>
      <w:r w:rsidRPr="007879E5">
        <w:t>დიოქსიდი</w:t>
      </w:r>
      <w:proofErr w:type="spellEnd"/>
      <w:r w:rsidRPr="007879E5">
        <w:t xml:space="preserve">, ტალკი, </w:t>
      </w:r>
      <w:proofErr w:type="spellStart"/>
      <w:r w:rsidRPr="007879E5">
        <w:t>ჰიპრომელოზა</w:t>
      </w:r>
      <w:proofErr w:type="spellEnd"/>
      <w:r w:rsidRPr="007879E5">
        <w:t xml:space="preserve">, </w:t>
      </w:r>
      <w:proofErr w:type="spellStart"/>
      <w:r w:rsidRPr="007879E5">
        <w:t>მეთილმეტაკრილატისა</w:t>
      </w:r>
      <w:proofErr w:type="spellEnd"/>
      <w:r w:rsidRPr="007879E5">
        <w:t xml:space="preserve"> და </w:t>
      </w:r>
      <w:proofErr w:type="spellStart"/>
      <w:r w:rsidRPr="007879E5">
        <w:t>ეთილაკრილატის</w:t>
      </w:r>
      <w:proofErr w:type="spellEnd"/>
      <w:r w:rsidRPr="007879E5">
        <w:t xml:space="preserve">  </w:t>
      </w:r>
      <w:proofErr w:type="spellStart"/>
      <w:r w:rsidRPr="007879E5">
        <w:t>სოპოლიმერი</w:t>
      </w:r>
      <w:proofErr w:type="spellEnd"/>
      <w:r w:rsidRPr="007879E5">
        <w:t xml:space="preserve"> 1:2</w:t>
      </w:r>
    </w:p>
    <w:p w14:paraId="3F9C1140" w14:textId="77777777" w:rsidR="007879E5" w:rsidRPr="007879E5" w:rsidRDefault="007879E5" w:rsidP="007879E5">
      <w:r w:rsidRPr="007879E5">
        <w:t>[დისპერსია 30%].</w:t>
      </w:r>
    </w:p>
    <w:p w14:paraId="614E8E5A" w14:textId="77777777" w:rsidR="007879E5" w:rsidRPr="007879E5" w:rsidRDefault="007879E5" w:rsidP="007879E5">
      <w:r w:rsidRPr="007879E5">
        <w:rPr>
          <w:b/>
        </w:rPr>
        <w:t>აღწერა:</w:t>
      </w:r>
      <w:r w:rsidRPr="007879E5">
        <w:t xml:space="preserve"> მრგვალი, ორმხრივად ამობურცული, თეთრი, ან თითქმის თეთრი ფერის </w:t>
      </w:r>
      <w:proofErr w:type="spellStart"/>
      <w:r w:rsidRPr="007879E5">
        <w:t>აპკიანი</w:t>
      </w:r>
      <w:proofErr w:type="spellEnd"/>
      <w:r w:rsidRPr="007879E5">
        <w:t xml:space="preserve"> გარსით დაფარული ტაბლეტები.  განივ ჭრილზე თეთრიდან ღია-ვარდისფრამდე  წინწკლებით, ღია-ვარდისფერიდან მუქ-ვარდისფრამდე.</w:t>
      </w:r>
    </w:p>
    <w:p w14:paraId="1DB80530" w14:textId="77777777" w:rsidR="007879E5" w:rsidRPr="007879E5" w:rsidRDefault="007879E5" w:rsidP="007879E5">
      <w:proofErr w:type="spellStart"/>
      <w:r w:rsidRPr="007879E5">
        <w:rPr>
          <w:b/>
        </w:rPr>
        <w:t>ფარმაკოთერაპიული</w:t>
      </w:r>
      <w:proofErr w:type="spellEnd"/>
      <w:r w:rsidRPr="007879E5">
        <w:rPr>
          <w:b/>
        </w:rPr>
        <w:t xml:space="preserve"> ჯგუფი:</w:t>
      </w:r>
      <w:r w:rsidRPr="007879E5">
        <w:t xml:space="preserve">  </w:t>
      </w:r>
      <w:r w:rsidRPr="007879E5">
        <w:rPr>
          <w:lang w:val="en-US"/>
        </w:rPr>
        <w:t xml:space="preserve">B1 </w:t>
      </w:r>
      <w:r w:rsidRPr="007879E5">
        <w:t xml:space="preserve">ვიტამინის კომბინაცია  </w:t>
      </w:r>
      <w:r w:rsidRPr="007879E5">
        <w:rPr>
          <w:lang w:val="en-US"/>
        </w:rPr>
        <w:t xml:space="preserve">B6 </w:t>
      </w:r>
      <w:r w:rsidRPr="007879E5">
        <w:t>ან /და</w:t>
      </w:r>
      <w:r w:rsidRPr="007879E5">
        <w:rPr>
          <w:lang w:val="en-US"/>
        </w:rPr>
        <w:t xml:space="preserve"> B12  </w:t>
      </w:r>
      <w:r w:rsidRPr="007879E5">
        <w:t>ვიტამინთან.</w:t>
      </w:r>
    </w:p>
    <w:p w14:paraId="37ABCAE5" w14:textId="77777777" w:rsidR="007879E5" w:rsidRPr="007879E5" w:rsidRDefault="007879E5" w:rsidP="007879E5">
      <w:proofErr w:type="spellStart"/>
      <w:r w:rsidRPr="007879E5">
        <w:rPr>
          <w:b/>
        </w:rPr>
        <w:t>ათქ</w:t>
      </w:r>
      <w:proofErr w:type="spellEnd"/>
      <w:r w:rsidRPr="007879E5">
        <w:rPr>
          <w:b/>
        </w:rPr>
        <w:t xml:space="preserve"> კოდი</w:t>
      </w:r>
      <w:r w:rsidRPr="007879E5">
        <w:t>: A11</w:t>
      </w:r>
      <w:r w:rsidRPr="007879E5">
        <w:rPr>
          <w:lang w:val="en-US"/>
        </w:rPr>
        <w:t>DB</w:t>
      </w:r>
    </w:p>
    <w:p w14:paraId="54937F78" w14:textId="77777777" w:rsidR="007879E5" w:rsidRPr="007879E5" w:rsidRDefault="007879E5" w:rsidP="007879E5">
      <w:pPr>
        <w:rPr>
          <w:b/>
        </w:rPr>
      </w:pPr>
      <w:r w:rsidRPr="007879E5">
        <w:rPr>
          <w:b/>
        </w:rPr>
        <w:t>ფარმაკოლოგიური მოქმედება</w:t>
      </w:r>
    </w:p>
    <w:p w14:paraId="398DF4FD" w14:textId="77777777" w:rsidR="007879E5" w:rsidRPr="007879E5" w:rsidRDefault="007879E5" w:rsidP="007879E5">
      <w:r w:rsidRPr="007879E5">
        <w:t>ფარმაკოლოგიური მოქმედება განისაზღვრება იმ ვიტამინების თვისებებით, რომლებიც შედიან პრეპარატის შემადგენლობაში.</w:t>
      </w:r>
    </w:p>
    <w:p w14:paraId="15FC51F3" w14:textId="77777777" w:rsidR="007879E5" w:rsidRPr="007879E5" w:rsidRDefault="007879E5" w:rsidP="00B6208D">
      <w:pPr>
        <w:ind w:right="-964"/>
        <w:jc w:val="both"/>
      </w:pPr>
      <w:proofErr w:type="spellStart"/>
      <w:r w:rsidRPr="007879E5">
        <w:rPr>
          <w:bCs/>
        </w:rPr>
        <w:lastRenderedPageBreak/>
        <w:t>თიამინი</w:t>
      </w:r>
      <w:proofErr w:type="spellEnd"/>
      <w:r w:rsidRPr="007879E5">
        <w:t xml:space="preserve"> (ვიტამინი B</w:t>
      </w:r>
      <w:r w:rsidRPr="007879E5">
        <w:rPr>
          <w:vertAlign w:val="subscript"/>
        </w:rPr>
        <w:t>1</w:t>
      </w:r>
      <w:r w:rsidRPr="007879E5">
        <w:t xml:space="preserve">) ადამიანის ორგანიზმში </w:t>
      </w:r>
      <w:proofErr w:type="spellStart"/>
      <w:r w:rsidRPr="007879E5">
        <w:t>ფოსფორილირების</w:t>
      </w:r>
      <w:proofErr w:type="spellEnd"/>
      <w:r w:rsidRPr="007879E5">
        <w:t xml:space="preserve"> პროცესის შედეგად გარდაიქმნება </w:t>
      </w:r>
      <w:proofErr w:type="spellStart"/>
      <w:r w:rsidRPr="007879E5">
        <w:t>კოკარბოქსილაზად</w:t>
      </w:r>
      <w:proofErr w:type="spellEnd"/>
      <w:r w:rsidRPr="007879E5">
        <w:t xml:space="preserve">, რომელიც წარმოადგენს მრავალი </w:t>
      </w:r>
      <w:proofErr w:type="spellStart"/>
      <w:r w:rsidRPr="007879E5">
        <w:t>ფერმენტული</w:t>
      </w:r>
      <w:proofErr w:type="spellEnd"/>
      <w:r w:rsidRPr="007879E5">
        <w:t xml:space="preserve"> რეაქციის </w:t>
      </w:r>
      <w:proofErr w:type="spellStart"/>
      <w:r w:rsidRPr="007879E5">
        <w:t>კოფერმენტს</w:t>
      </w:r>
      <w:proofErr w:type="spellEnd"/>
      <w:r w:rsidRPr="007879E5">
        <w:t xml:space="preserve">. </w:t>
      </w:r>
      <w:proofErr w:type="spellStart"/>
      <w:r w:rsidRPr="007879E5">
        <w:t>თიამინი</w:t>
      </w:r>
      <w:proofErr w:type="spellEnd"/>
      <w:r w:rsidRPr="007879E5">
        <w:t xml:space="preserve">  მნიშვნელოვან როლს თამაშობს ნახშირწყლოვან, ცილოვან და ცხიმოვან ცვლაში. აქტიურად მონაწილეობს </w:t>
      </w:r>
      <w:proofErr w:type="spellStart"/>
      <w:r w:rsidRPr="007879E5">
        <w:t>სინაფსებში</w:t>
      </w:r>
      <w:proofErr w:type="spellEnd"/>
      <w:r w:rsidRPr="007879E5">
        <w:t xml:space="preserve"> ნერვული აღგზნების გატარების პროცესში.</w:t>
      </w:r>
    </w:p>
    <w:p w14:paraId="0BE0880F" w14:textId="77777777" w:rsidR="007879E5" w:rsidRPr="007879E5" w:rsidRDefault="007879E5" w:rsidP="00B6208D">
      <w:pPr>
        <w:ind w:right="-964"/>
        <w:jc w:val="both"/>
      </w:pPr>
      <w:proofErr w:type="spellStart"/>
      <w:r w:rsidRPr="007879E5">
        <w:rPr>
          <w:bCs/>
        </w:rPr>
        <w:t>პირიდოქსინი</w:t>
      </w:r>
      <w:proofErr w:type="spellEnd"/>
      <w:r w:rsidRPr="007879E5">
        <w:t xml:space="preserve"> (ვიტამინი B</w:t>
      </w:r>
      <w:r w:rsidRPr="007879E5">
        <w:rPr>
          <w:vertAlign w:val="subscript"/>
        </w:rPr>
        <w:t>6</w:t>
      </w:r>
      <w:r w:rsidRPr="007879E5">
        <w:t xml:space="preserve">) აუცილებელია ცენტრალური და პერიფერიული ნერვული სისტემის ნორმალური ფუნქციონირებისთვის. </w:t>
      </w:r>
      <w:proofErr w:type="spellStart"/>
      <w:r w:rsidRPr="007879E5">
        <w:t>ფოსფორილებულ</w:t>
      </w:r>
      <w:proofErr w:type="spellEnd"/>
      <w:r w:rsidRPr="007879E5">
        <w:t xml:space="preserve"> ფორმაში წარმოადგენს </w:t>
      </w:r>
      <w:proofErr w:type="spellStart"/>
      <w:r w:rsidRPr="007879E5">
        <w:t>კოფერმენტს</w:t>
      </w:r>
      <w:proofErr w:type="spellEnd"/>
      <w:r w:rsidRPr="007879E5">
        <w:t xml:space="preserve">  </w:t>
      </w:r>
      <w:proofErr w:type="spellStart"/>
      <w:r w:rsidRPr="007879E5">
        <w:t>ამინომჟავების</w:t>
      </w:r>
      <w:proofErr w:type="spellEnd"/>
      <w:r w:rsidRPr="007879E5">
        <w:t xml:space="preserve"> მეტაბოლიზმში (</w:t>
      </w:r>
      <w:proofErr w:type="spellStart"/>
      <w:r w:rsidRPr="007879E5">
        <w:t>დეკარბოქსილირება</w:t>
      </w:r>
      <w:proofErr w:type="spellEnd"/>
      <w:r w:rsidRPr="007879E5">
        <w:t xml:space="preserve">, </w:t>
      </w:r>
      <w:proofErr w:type="spellStart"/>
      <w:r w:rsidRPr="007879E5">
        <w:t>პერეამინირება</w:t>
      </w:r>
      <w:proofErr w:type="spellEnd"/>
      <w:r w:rsidRPr="007879E5">
        <w:t xml:space="preserve"> და სხვ.).  გვევლინება ნერვულ ქსოვილებში მოქმედი უმნიშვნელოვანესი ფერმენტების </w:t>
      </w:r>
      <w:proofErr w:type="spellStart"/>
      <w:r w:rsidRPr="007879E5">
        <w:t>კოფერმენტის</w:t>
      </w:r>
      <w:proofErr w:type="spellEnd"/>
      <w:r w:rsidRPr="007879E5">
        <w:t xml:space="preserve"> სახით. მონაწილეობს მრავალი </w:t>
      </w:r>
      <w:proofErr w:type="spellStart"/>
      <w:r w:rsidRPr="007879E5">
        <w:t>ნეირომედიატორების</w:t>
      </w:r>
      <w:proofErr w:type="spellEnd"/>
      <w:r w:rsidRPr="007879E5">
        <w:t xml:space="preserve"> </w:t>
      </w:r>
      <w:proofErr w:type="spellStart"/>
      <w:r w:rsidRPr="007879E5">
        <w:t>ბიოსინთეზში</w:t>
      </w:r>
      <w:proofErr w:type="spellEnd"/>
      <w:r w:rsidRPr="007879E5">
        <w:t xml:space="preserve">-როგორიცაა </w:t>
      </w:r>
      <w:proofErr w:type="spellStart"/>
      <w:r w:rsidRPr="007879E5">
        <w:t>დოფამინი</w:t>
      </w:r>
      <w:proofErr w:type="spellEnd"/>
      <w:r w:rsidRPr="007879E5">
        <w:t xml:space="preserve">, </w:t>
      </w:r>
      <w:proofErr w:type="spellStart"/>
      <w:r w:rsidRPr="007879E5">
        <w:t>ნორადრენალინი</w:t>
      </w:r>
      <w:proofErr w:type="spellEnd"/>
      <w:r w:rsidRPr="007879E5">
        <w:t xml:space="preserve">, ადრენალინი, </w:t>
      </w:r>
      <w:proofErr w:type="spellStart"/>
      <w:r w:rsidRPr="007879E5">
        <w:t>ჰისტამინი</w:t>
      </w:r>
      <w:proofErr w:type="spellEnd"/>
      <w:r w:rsidRPr="007879E5">
        <w:t xml:space="preserve"> და გამა-</w:t>
      </w:r>
      <w:proofErr w:type="spellStart"/>
      <w:r w:rsidRPr="007879E5">
        <w:t>ამინოერბომჟავა</w:t>
      </w:r>
      <w:proofErr w:type="spellEnd"/>
      <w:r w:rsidRPr="007879E5">
        <w:t>.</w:t>
      </w:r>
    </w:p>
    <w:p w14:paraId="38AA1759" w14:textId="35D9CB4F" w:rsidR="007879E5" w:rsidRPr="007879E5" w:rsidRDefault="007879E5" w:rsidP="00B6208D">
      <w:pPr>
        <w:ind w:right="-964"/>
        <w:jc w:val="both"/>
        <w:rPr>
          <w:lang w:val="en-US"/>
        </w:rPr>
      </w:pPr>
      <w:proofErr w:type="spellStart"/>
      <w:r w:rsidRPr="007879E5">
        <w:rPr>
          <w:bCs/>
        </w:rPr>
        <w:t>ციანოკობალამინი</w:t>
      </w:r>
      <w:proofErr w:type="spellEnd"/>
      <w:r w:rsidRPr="007879E5">
        <w:t xml:space="preserve"> (ვიტამინი B</w:t>
      </w:r>
      <w:r w:rsidRPr="007879E5">
        <w:rPr>
          <w:vertAlign w:val="subscript"/>
        </w:rPr>
        <w:t>12</w:t>
      </w:r>
      <w:r w:rsidRPr="007879E5">
        <w:t xml:space="preserve">) აუცილებელია ნორმალური </w:t>
      </w:r>
      <w:proofErr w:type="spellStart"/>
      <w:r w:rsidRPr="007879E5">
        <w:t>სისხლმბადი</w:t>
      </w:r>
      <w:proofErr w:type="spellEnd"/>
      <w:r w:rsidRPr="007879E5">
        <w:t xml:space="preserve"> ფუნქციისათვის და ერითროციტების მომწიფებისათვის, ასევე მონაწილეობს მთელ რიგ ბიოქიმიურ </w:t>
      </w:r>
      <w:proofErr w:type="spellStart"/>
      <w:r w:rsidRPr="007879E5">
        <w:t>რექციებში</w:t>
      </w:r>
      <w:proofErr w:type="spellEnd"/>
      <w:r w:rsidRPr="007879E5">
        <w:t xml:space="preserve">, რომლებიც უზრუნველყოფენ ორგანიზმის </w:t>
      </w:r>
      <w:proofErr w:type="spellStart"/>
      <w:r w:rsidRPr="007879E5">
        <w:t>ცხოველქმედებას</w:t>
      </w:r>
      <w:proofErr w:type="spellEnd"/>
      <w:r w:rsidRPr="007879E5">
        <w:t xml:space="preserve"> -  მეთილის ჯგუფის გადატანაში, ნუკლეინის მჟავას, ცილების სინთეზში, </w:t>
      </w:r>
      <w:proofErr w:type="spellStart"/>
      <w:r w:rsidRPr="007879E5">
        <w:t>ამინომჟავების</w:t>
      </w:r>
      <w:proofErr w:type="spellEnd"/>
      <w:r w:rsidRPr="007879E5">
        <w:t xml:space="preserve">, ნახშირწყლების, ლიპიდების ცვლაში.  დადებით მოქმედებას ახდენს ნერვულ სისტემაში მიმდინარე პროცესებზე (ნუკლეინის მჟავას სინთეზი და </w:t>
      </w:r>
      <w:proofErr w:type="spellStart"/>
      <w:r w:rsidRPr="007879E5">
        <w:t>ცერებროზიდებისა</w:t>
      </w:r>
      <w:proofErr w:type="spellEnd"/>
      <w:r w:rsidRPr="007879E5">
        <w:t xml:space="preserve"> და </w:t>
      </w:r>
      <w:proofErr w:type="spellStart"/>
      <w:r w:rsidRPr="007879E5">
        <w:t>ფოსფოლიპიდების</w:t>
      </w:r>
      <w:proofErr w:type="spellEnd"/>
      <w:r w:rsidRPr="007879E5">
        <w:t xml:space="preserve"> </w:t>
      </w:r>
      <w:proofErr w:type="spellStart"/>
      <w:r w:rsidRPr="007879E5">
        <w:t>ლიპიდური</w:t>
      </w:r>
      <w:proofErr w:type="spellEnd"/>
      <w:r w:rsidRPr="007879E5">
        <w:t xml:space="preserve"> შემადგენლობა). </w:t>
      </w:r>
      <w:proofErr w:type="spellStart"/>
      <w:r w:rsidRPr="007879E5">
        <w:t>ციანოკობალამინის</w:t>
      </w:r>
      <w:proofErr w:type="spellEnd"/>
      <w:r w:rsidRPr="007879E5">
        <w:t xml:space="preserve"> </w:t>
      </w:r>
      <w:proofErr w:type="spellStart"/>
      <w:r w:rsidRPr="007879E5">
        <w:t>კოფერმენტული</w:t>
      </w:r>
      <w:proofErr w:type="spellEnd"/>
      <w:r w:rsidRPr="007879E5">
        <w:t xml:space="preserve"> ფორმები - </w:t>
      </w:r>
      <w:proofErr w:type="spellStart"/>
      <w:r w:rsidRPr="007879E5">
        <w:t>მეთილკობალამინი</w:t>
      </w:r>
      <w:proofErr w:type="spellEnd"/>
      <w:r w:rsidRPr="007879E5">
        <w:t xml:space="preserve"> და </w:t>
      </w:r>
      <w:proofErr w:type="spellStart"/>
      <w:r w:rsidRPr="007879E5">
        <w:t>ადენოზილკობალამინი</w:t>
      </w:r>
      <w:proofErr w:type="spellEnd"/>
      <w:r w:rsidRPr="007879E5">
        <w:t xml:space="preserve"> აუცილებელია უჯრედების </w:t>
      </w:r>
      <w:proofErr w:type="spellStart"/>
      <w:r w:rsidRPr="007879E5">
        <w:t>რეპლიკაციისა</w:t>
      </w:r>
      <w:proofErr w:type="spellEnd"/>
      <w:r w:rsidRPr="007879E5">
        <w:t xml:space="preserve"> და ზრდისთვის.</w:t>
      </w:r>
    </w:p>
    <w:p w14:paraId="704E7211" w14:textId="77777777" w:rsidR="007879E5" w:rsidRPr="007879E5" w:rsidRDefault="007879E5" w:rsidP="007879E5">
      <w:pPr>
        <w:rPr>
          <w:b/>
        </w:rPr>
      </w:pPr>
      <w:r w:rsidRPr="007879E5">
        <w:rPr>
          <w:b/>
        </w:rPr>
        <w:t>ჩვენება</w:t>
      </w:r>
    </w:p>
    <w:p w14:paraId="0C7AF3FC" w14:textId="77777777" w:rsidR="007879E5" w:rsidRPr="007879E5" w:rsidRDefault="007879E5" w:rsidP="007879E5">
      <w:r w:rsidRPr="007879E5">
        <w:t>გამოიყენება შემდეგი ნევროლოგიური დაავადებების კომპლექსურ თერაპიაში:</w:t>
      </w:r>
    </w:p>
    <w:p w14:paraId="63EEBD1F" w14:textId="5A2904E8" w:rsidR="007879E5" w:rsidRPr="007879E5" w:rsidRDefault="007879E5" w:rsidP="00B6208D">
      <w:pPr>
        <w:numPr>
          <w:ilvl w:val="0"/>
          <w:numId w:val="1"/>
        </w:numPr>
        <w:ind w:right="-964"/>
      </w:pPr>
      <w:r w:rsidRPr="007879E5">
        <w:t>სხვადასხვა ეტიოლოგიის პოლინეიროპათიები  (დიაბეტური,</w:t>
      </w:r>
      <w:r w:rsidR="00B6208D">
        <w:rPr>
          <w:lang w:val="en-US"/>
        </w:rPr>
        <w:t xml:space="preserve"> </w:t>
      </w:r>
      <w:r w:rsidRPr="007879E5">
        <w:t>ალკოჰოლური და სხვა)</w:t>
      </w:r>
    </w:p>
    <w:p w14:paraId="58DA3F67" w14:textId="77777777" w:rsidR="007879E5" w:rsidRPr="007879E5" w:rsidRDefault="007879E5" w:rsidP="007879E5">
      <w:pPr>
        <w:numPr>
          <w:ilvl w:val="0"/>
          <w:numId w:val="1"/>
        </w:numPr>
      </w:pPr>
      <w:proofErr w:type="spellStart"/>
      <w:r w:rsidRPr="007879E5">
        <w:t>ნეკნთაშუა</w:t>
      </w:r>
      <w:proofErr w:type="spellEnd"/>
      <w:r w:rsidRPr="007879E5">
        <w:t xml:space="preserve"> ნევრალგია</w:t>
      </w:r>
    </w:p>
    <w:p w14:paraId="47BF36E6" w14:textId="77777777" w:rsidR="007879E5" w:rsidRPr="007879E5" w:rsidRDefault="007879E5" w:rsidP="007879E5">
      <w:pPr>
        <w:numPr>
          <w:ilvl w:val="0"/>
          <w:numId w:val="1"/>
        </w:numPr>
      </w:pPr>
      <w:r w:rsidRPr="007879E5">
        <w:t>სამწვერა ნერვის ნევრალგია</w:t>
      </w:r>
    </w:p>
    <w:p w14:paraId="0DA9DF4A" w14:textId="77777777" w:rsidR="007879E5" w:rsidRPr="007879E5" w:rsidRDefault="007879E5" w:rsidP="00B6208D">
      <w:pPr>
        <w:numPr>
          <w:ilvl w:val="0"/>
          <w:numId w:val="1"/>
        </w:numPr>
        <w:ind w:right="-964"/>
      </w:pPr>
      <w:proofErr w:type="spellStart"/>
      <w:r w:rsidRPr="007879E5">
        <w:t>ფესობრივი</w:t>
      </w:r>
      <w:proofErr w:type="spellEnd"/>
      <w:r w:rsidRPr="007879E5">
        <w:t xml:space="preserve"> სინდრომი, გამოწვეული ხერხემლის დეგენერაციული ცვლილებებით.</w:t>
      </w:r>
    </w:p>
    <w:p w14:paraId="48E7C32B" w14:textId="77777777" w:rsidR="007879E5" w:rsidRPr="007879E5" w:rsidRDefault="007879E5" w:rsidP="007879E5">
      <w:pPr>
        <w:numPr>
          <w:ilvl w:val="0"/>
          <w:numId w:val="1"/>
        </w:numPr>
      </w:pPr>
      <w:r w:rsidRPr="007879E5">
        <w:t>კისრის სინდრომი</w:t>
      </w:r>
    </w:p>
    <w:p w14:paraId="7E3725AE" w14:textId="77777777" w:rsidR="007879E5" w:rsidRPr="007879E5" w:rsidRDefault="007879E5" w:rsidP="007879E5">
      <w:pPr>
        <w:numPr>
          <w:ilvl w:val="0"/>
          <w:numId w:val="1"/>
        </w:numPr>
      </w:pPr>
      <w:r w:rsidRPr="007879E5">
        <w:t>მხარ-ბეჭის სინდრომი</w:t>
      </w:r>
    </w:p>
    <w:p w14:paraId="24AD74FB" w14:textId="77777777" w:rsidR="007879E5" w:rsidRPr="007879E5" w:rsidRDefault="007879E5" w:rsidP="007879E5">
      <w:pPr>
        <w:numPr>
          <w:ilvl w:val="0"/>
          <w:numId w:val="1"/>
        </w:numPr>
      </w:pPr>
      <w:r w:rsidRPr="007879E5">
        <w:t>წელის სინდრომი</w:t>
      </w:r>
    </w:p>
    <w:p w14:paraId="2D6D82E6" w14:textId="77777777" w:rsidR="007879E5" w:rsidRPr="007879E5" w:rsidRDefault="007879E5" w:rsidP="007879E5">
      <w:pPr>
        <w:numPr>
          <w:ilvl w:val="0"/>
          <w:numId w:val="1"/>
        </w:numPr>
      </w:pPr>
      <w:proofErr w:type="spellStart"/>
      <w:r w:rsidRPr="007879E5">
        <w:t>ლუმბოიშალგია</w:t>
      </w:r>
      <w:proofErr w:type="spellEnd"/>
    </w:p>
    <w:p w14:paraId="5D43707E" w14:textId="77777777" w:rsidR="007879E5" w:rsidRPr="007879E5" w:rsidRDefault="007879E5" w:rsidP="007879E5"/>
    <w:p w14:paraId="7F3F81CA" w14:textId="77777777" w:rsidR="007879E5" w:rsidRPr="007879E5" w:rsidRDefault="007879E5" w:rsidP="00B6208D">
      <w:pPr>
        <w:ind w:right="-874"/>
        <w:rPr>
          <w:b/>
        </w:rPr>
      </w:pPr>
      <w:r w:rsidRPr="007879E5">
        <w:rPr>
          <w:b/>
        </w:rPr>
        <w:lastRenderedPageBreak/>
        <w:t>უკუჩვენება</w:t>
      </w:r>
    </w:p>
    <w:p w14:paraId="4263116D" w14:textId="77777777" w:rsidR="007879E5" w:rsidRPr="007879E5" w:rsidRDefault="007879E5" w:rsidP="00B6208D">
      <w:pPr>
        <w:ind w:right="-874"/>
      </w:pPr>
      <w:r w:rsidRPr="007879E5">
        <w:t>პრეპარატის კომპონენტების მიმართ მომატებული მგრძნობელობა.</w:t>
      </w:r>
    </w:p>
    <w:p w14:paraId="3D26796D" w14:textId="553F9297" w:rsidR="007879E5" w:rsidRPr="007879E5" w:rsidRDefault="007879E5" w:rsidP="00B6208D">
      <w:pPr>
        <w:ind w:right="-874"/>
      </w:pPr>
      <w:r w:rsidRPr="007879E5">
        <w:t>ბავშვთა ასაკი (პრეპარატის გამოყენების ეფექტურობა და უსაფრთხოება გამოკვლეული არ არის).</w:t>
      </w:r>
    </w:p>
    <w:p w14:paraId="080D2E08" w14:textId="77777777" w:rsidR="007879E5" w:rsidRPr="007879E5" w:rsidRDefault="007879E5" w:rsidP="00B6208D">
      <w:pPr>
        <w:ind w:right="-874"/>
        <w:rPr>
          <w:b/>
        </w:rPr>
      </w:pPr>
      <w:r w:rsidRPr="007879E5">
        <w:rPr>
          <w:b/>
        </w:rPr>
        <w:t>გამოყენება ორსულობის და ლაქტაციის პერიოდში</w:t>
      </w:r>
    </w:p>
    <w:p w14:paraId="315E8BD1" w14:textId="02E7867F" w:rsidR="007879E5" w:rsidRPr="00B6208D" w:rsidRDefault="007879E5" w:rsidP="00B6208D">
      <w:pPr>
        <w:ind w:right="-874"/>
      </w:pPr>
      <w:proofErr w:type="spellStart"/>
      <w:r w:rsidRPr="007879E5">
        <w:t>ნეირომულტივიტის</w:t>
      </w:r>
      <w:proofErr w:type="spellEnd"/>
      <w:r w:rsidRPr="007879E5">
        <w:t xml:space="preserve"> გამოყენების შეზღუდული გამოცდილების გამო რეკომენდებული არ არის მისი დანიშვნა ორსულებში და ლაქტაციის პერიოდში.</w:t>
      </w:r>
    </w:p>
    <w:p w14:paraId="1326AD3E" w14:textId="77777777" w:rsidR="007879E5" w:rsidRPr="007879E5" w:rsidRDefault="007879E5" w:rsidP="00B6208D">
      <w:pPr>
        <w:ind w:right="-874"/>
        <w:rPr>
          <w:b/>
        </w:rPr>
      </w:pPr>
      <w:r w:rsidRPr="007879E5">
        <w:rPr>
          <w:b/>
        </w:rPr>
        <w:t>გამოყენების წესი და დოზები</w:t>
      </w:r>
    </w:p>
    <w:p w14:paraId="4DD0CE9B" w14:textId="77777777" w:rsidR="007879E5" w:rsidRPr="007879E5" w:rsidRDefault="007879E5" w:rsidP="00B6208D">
      <w:pPr>
        <w:ind w:right="-874"/>
      </w:pPr>
      <w:r w:rsidRPr="007879E5">
        <w:t>ტაბლეტები მიიღება ჭამის შემდეგ, დაუღეჭავად, მცირე რაოდენობის წყლის მიყოლებით.</w:t>
      </w:r>
    </w:p>
    <w:p w14:paraId="5E92FB28" w14:textId="77777777" w:rsidR="007879E5" w:rsidRPr="007879E5" w:rsidRDefault="007879E5" w:rsidP="00B6208D">
      <w:pPr>
        <w:ind w:right="-874"/>
      </w:pPr>
      <w:r w:rsidRPr="007879E5">
        <w:t>ინიშნება 1 ტაბლეტი 1-3-ჯერ დღე-ღამეში.</w:t>
      </w:r>
    </w:p>
    <w:p w14:paraId="47BA081F" w14:textId="77777777" w:rsidR="007879E5" w:rsidRPr="007879E5" w:rsidRDefault="007879E5" w:rsidP="00B6208D">
      <w:pPr>
        <w:ind w:right="-874"/>
      </w:pPr>
      <w:r w:rsidRPr="007879E5">
        <w:t>კურსის ხანგრძლივობა - ექიმის რეკომენდაციით.</w:t>
      </w:r>
    </w:p>
    <w:p w14:paraId="27F69C5F" w14:textId="071F6F3C" w:rsidR="007879E5" w:rsidRPr="007879E5" w:rsidRDefault="007879E5" w:rsidP="00B6208D">
      <w:pPr>
        <w:ind w:right="-874"/>
      </w:pPr>
      <w:r w:rsidRPr="007879E5">
        <w:t>რეკომენდებული არ არის პრეპარატის დიდი დოზებით მკურნალობა 4 კვირაზე მეტ ხანს.</w:t>
      </w:r>
    </w:p>
    <w:p w14:paraId="3AD9BA7C" w14:textId="77777777" w:rsidR="007879E5" w:rsidRPr="007879E5" w:rsidRDefault="007879E5" w:rsidP="007879E5">
      <w:pPr>
        <w:rPr>
          <w:b/>
        </w:rPr>
      </w:pPr>
      <w:r w:rsidRPr="007879E5">
        <w:rPr>
          <w:b/>
        </w:rPr>
        <w:t>გვერდითი მოქმედებები</w:t>
      </w:r>
    </w:p>
    <w:p w14:paraId="4DD3F5F2" w14:textId="77777777" w:rsidR="007879E5" w:rsidRPr="007879E5" w:rsidRDefault="007879E5" w:rsidP="00B6208D">
      <w:pPr>
        <w:ind w:right="-784"/>
        <w:jc w:val="both"/>
      </w:pPr>
      <w:proofErr w:type="spellStart"/>
      <w:r w:rsidRPr="007879E5">
        <w:t>ნეირომულტივიტი</w:t>
      </w:r>
      <w:proofErr w:type="spellEnd"/>
      <w:r w:rsidRPr="007879E5">
        <w:t xml:space="preserve"> კარგად გადაიტანება ავადმყოფის მიერ.</w:t>
      </w:r>
    </w:p>
    <w:p w14:paraId="2A257212" w14:textId="5BFB1402" w:rsidR="007879E5" w:rsidRPr="007879E5" w:rsidRDefault="007879E5" w:rsidP="00B6208D">
      <w:pPr>
        <w:ind w:right="-784"/>
        <w:jc w:val="both"/>
      </w:pPr>
      <w:r w:rsidRPr="007879E5">
        <w:t>ერთეულ შემთხვევაში შესაძლებელია გამოვლინდეს გულისრევა, ღებინება, დიარეა, ტკივილი მუცლის არეში,  ტაქიკარდია, კანის რეაქციები ქავილის  და ჭინჭრის ციების სახით, თავის ტკივილი, თავბრუსხვევა.</w:t>
      </w:r>
    </w:p>
    <w:p w14:paraId="7995DA6D" w14:textId="77777777" w:rsidR="007879E5" w:rsidRPr="007879E5" w:rsidRDefault="007879E5" w:rsidP="00B6208D">
      <w:pPr>
        <w:ind w:right="-784"/>
        <w:jc w:val="both"/>
        <w:rPr>
          <w:b/>
        </w:rPr>
      </w:pPr>
      <w:r w:rsidRPr="007879E5">
        <w:rPr>
          <w:b/>
        </w:rPr>
        <w:t>ჭარბი დოზა</w:t>
      </w:r>
    </w:p>
    <w:p w14:paraId="04E98927" w14:textId="77777777" w:rsidR="007879E5" w:rsidRPr="007879E5" w:rsidRDefault="007879E5" w:rsidP="00B6208D">
      <w:pPr>
        <w:ind w:right="-784"/>
        <w:jc w:val="both"/>
      </w:pPr>
      <w:proofErr w:type="spellStart"/>
      <w:r w:rsidRPr="007879E5">
        <w:t>ნეირომულტივიტის</w:t>
      </w:r>
      <w:proofErr w:type="spellEnd"/>
      <w:r w:rsidRPr="007879E5">
        <w:t xml:space="preserve"> შემადგენლობაში შემავალი ვიტამინების ჭარბი დოზირების კლინიკური სიმპტომები შესაძლებელია მხოლოდ უზომოდ დიდი დოზების მიღებისას ძალიან ხანგრძლივი პერიოდის განმავლობაში.</w:t>
      </w:r>
    </w:p>
    <w:p w14:paraId="0E3F52E5" w14:textId="77777777" w:rsidR="007879E5" w:rsidRPr="007879E5" w:rsidRDefault="007879E5" w:rsidP="00B6208D">
      <w:pPr>
        <w:ind w:right="-784"/>
        <w:jc w:val="both"/>
      </w:pPr>
      <w:r w:rsidRPr="007879E5">
        <w:t>ვიტამინი B</w:t>
      </w:r>
      <w:r w:rsidRPr="00B6208D">
        <w:rPr>
          <w:vertAlign w:val="subscript"/>
        </w:rPr>
        <w:t>1</w:t>
      </w:r>
      <w:r w:rsidRPr="007879E5">
        <w:t xml:space="preserve"> - ჭარბი დოზირების სიმპტომები შიგნით მიღების დროს არ გამოვლენილა.</w:t>
      </w:r>
    </w:p>
    <w:p w14:paraId="2E5BD7BC" w14:textId="77777777" w:rsidR="007879E5" w:rsidRPr="007879E5" w:rsidRDefault="007879E5" w:rsidP="00B6208D">
      <w:pPr>
        <w:ind w:right="-784"/>
        <w:jc w:val="both"/>
      </w:pPr>
      <w:r w:rsidRPr="007879E5">
        <w:t>ვიტამინი B</w:t>
      </w:r>
      <w:r w:rsidRPr="007879E5">
        <w:rPr>
          <w:vertAlign w:val="subscript"/>
        </w:rPr>
        <w:t xml:space="preserve">6 </w:t>
      </w:r>
      <w:r w:rsidRPr="007879E5">
        <w:t xml:space="preserve"> - </w:t>
      </w:r>
      <w:proofErr w:type="spellStart"/>
      <w:r w:rsidRPr="007879E5">
        <w:t>დღეღამეში</w:t>
      </w:r>
      <w:proofErr w:type="spellEnd"/>
      <w:r w:rsidRPr="007879E5">
        <w:t xml:space="preserve"> 2 გ-ზე მეტი მიღებისას აღწერილია </w:t>
      </w:r>
      <w:proofErr w:type="spellStart"/>
      <w:r w:rsidRPr="007879E5">
        <w:t>ნეიროპათიები</w:t>
      </w:r>
      <w:proofErr w:type="spellEnd"/>
      <w:r w:rsidRPr="007879E5">
        <w:t xml:space="preserve"> </w:t>
      </w:r>
      <w:proofErr w:type="spellStart"/>
      <w:r w:rsidRPr="007879E5">
        <w:t>ატაქსიითა</w:t>
      </w:r>
      <w:proofErr w:type="spellEnd"/>
      <w:r w:rsidRPr="007879E5">
        <w:t xml:space="preserve"> და მგრძნობელობის დარღვევით, კრუნჩხვები </w:t>
      </w:r>
      <w:proofErr w:type="spellStart"/>
      <w:r w:rsidRPr="007879E5">
        <w:t>ეეგ</w:t>
      </w:r>
      <w:proofErr w:type="spellEnd"/>
      <w:r w:rsidRPr="007879E5">
        <w:t xml:space="preserve">-ის ცვლილებით და ცალკეულ შემთხვევაში, </w:t>
      </w:r>
      <w:proofErr w:type="spellStart"/>
      <w:r w:rsidRPr="007879E5">
        <w:t>ჰიპოქრომული</w:t>
      </w:r>
      <w:proofErr w:type="spellEnd"/>
      <w:r w:rsidRPr="007879E5">
        <w:t xml:space="preserve"> ანემია და </w:t>
      </w:r>
      <w:proofErr w:type="spellStart"/>
      <w:r w:rsidRPr="007879E5">
        <w:t>სებორეული</w:t>
      </w:r>
      <w:proofErr w:type="spellEnd"/>
      <w:r w:rsidRPr="007879E5">
        <w:t xml:space="preserve"> დერმატიტი.</w:t>
      </w:r>
    </w:p>
    <w:p w14:paraId="14701826" w14:textId="77777777" w:rsidR="007879E5" w:rsidRPr="007879E5" w:rsidRDefault="007879E5" w:rsidP="00B6208D">
      <w:pPr>
        <w:ind w:right="-874"/>
        <w:jc w:val="both"/>
      </w:pPr>
      <w:r w:rsidRPr="007879E5">
        <w:t>ვიტამინი B</w:t>
      </w:r>
      <w:r w:rsidRPr="007879E5">
        <w:rPr>
          <w:vertAlign w:val="subscript"/>
        </w:rPr>
        <w:t>12</w:t>
      </w:r>
      <w:r w:rsidRPr="007879E5">
        <w:t xml:space="preserve"> - </w:t>
      </w:r>
      <w:proofErr w:type="spellStart"/>
      <w:r w:rsidRPr="007879E5">
        <w:t>პარენტერალური</w:t>
      </w:r>
      <w:proofErr w:type="spellEnd"/>
      <w:r w:rsidRPr="007879E5">
        <w:t xml:space="preserve"> შეყვანის შემდეგ (იშვიათ შემთხვევაში და შინაგანად მიღების შემდეგ),  აღინიშნა კანის </w:t>
      </w:r>
      <w:proofErr w:type="spellStart"/>
      <w:r w:rsidRPr="007879E5">
        <w:t>ეგზემატოზური</w:t>
      </w:r>
      <w:proofErr w:type="spellEnd"/>
      <w:r w:rsidRPr="007879E5">
        <w:t xml:space="preserve"> ცვლილებები და </w:t>
      </w:r>
      <w:proofErr w:type="spellStart"/>
      <w:r w:rsidRPr="007879E5">
        <w:t>აკნე</w:t>
      </w:r>
      <w:proofErr w:type="spellEnd"/>
      <w:r w:rsidRPr="007879E5">
        <w:t>.</w:t>
      </w:r>
    </w:p>
    <w:p w14:paraId="2B5B1CE8" w14:textId="77777777" w:rsidR="007879E5" w:rsidRPr="007879E5" w:rsidRDefault="007879E5" w:rsidP="00B6208D">
      <w:pPr>
        <w:ind w:right="-874"/>
        <w:jc w:val="both"/>
      </w:pPr>
      <w:r w:rsidRPr="007879E5">
        <w:t>მკურნალობა სიმპტომურია.</w:t>
      </w:r>
    </w:p>
    <w:p w14:paraId="6170C579" w14:textId="77777777" w:rsidR="007879E5" w:rsidRPr="007879E5" w:rsidRDefault="007879E5" w:rsidP="007879E5"/>
    <w:p w14:paraId="3E54A0F4" w14:textId="77777777" w:rsidR="007879E5" w:rsidRPr="007879E5" w:rsidRDefault="007879E5" w:rsidP="00B6208D">
      <w:pPr>
        <w:ind w:right="-694"/>
        <w:jc w:val="both"/>
        <w:rPr>
          <w:b/>
        </w:rPr>
      </w:pPr>
      <w:r w:rsidRPr="007879E5">
        <w:rPr>
          <w:b/>
        </w:rPr>
        <w:lastRenderedPageBreak/>
        <w:t>ურთიერთქმედება სხვა სამკურნალო საშუალებებთან</w:t>
      </w:r>
    </w:p>
    <w:p w14:paraId="4FAF7CFE" w14:textId="77777777" w:rsidR="007879E5" w:rsidRPr="007879E5" w:rsidRDefault="007879E5" w:rsidP="00B6208D">
      <w:pPr>
        <w:ind w:right="-694"/>
        <w:jc w:val="both"/>
      </w:pPr>
      <w:proofErr w:type="spellStart"/>
      <w:r w:rsidRPr="007879E5">
        <w:t>პირიდოქსინი</w:t>
      </w:r>
      <w:proofErr w:type="spellEnd"/>
      <w:r w:rsidRPr="007879E5">
        <w:t xml:space="preserve"> ამცირებს </w:t>
      </w:r>
      <w:proofErr w:type="spellStart"/>
      <w:r w:rsidRPr="007879E5">
        <w:t>ლევოდოპას</w:t>
      </w:r>
      <w:proofErr w:type="spellEnd"/>
      <w:r w:rsidRPr="007879E5">
        <w:t xml:space="preserve"> პარკინსონის საწინააღმდეგო ეფექტს.</w:t>
      </w:r>
    </w:p>
    <w:p w14:paraId="2F27A221" w14:textId="50A87B95" w:rsidR="007879E5" w:rsidRPr="00B6208D" w:rsidRDefault="007879E5" w:rsidP="00B6208D">
      <w:pPr>
        <w:ind w:right="-694"/>
        <w:jc w:val="both"/>
      </w:pPr>
      <w:r w:rsidRPr="007879E5">
        <w:t xml:space="preserve">ეთანოლი მკვეთრად ამცირებს </w:t>
      </w:r>
      <w:proofErr w:type="spellStart"/>
      <w:r w:rsidRPr="007879E5">
        <w:t>თიამინის</w:t>
      </w:r>
      <w:proofErr w:type="spellEnd"/>
      <w:r w:rsidRPr="007879E5">
        <w:t xml:space="preserve"> შეწოვას. </w:t>
      </w:r>
      <w:proofErr w:type="spellStart"/>
      <w:r w:rsidRPr="007879E5">
        <w:t>ნეირომულტივიტის</w:t>
      </w:r>
      <w:proofErr w:type="spellEnd"/>
      <w:r w:rsidRPr="007879E5">
        <w:t xml:space="preserve"> მიღებისას რეკომენდებული არ არის პოლივიტამინების კომპლექსის მიღება, რომლთა შემადგენლობაშიც შედიან </w:t>
      </w:r>
      <w:r w:rsidRPr="00B6208D">
        <w:t>B</w:t>
      </w:r>
      <w:r w:rsidRPr="007879E5">
        <w:t xml:space="preserve"> ჯგუფის ვიტამინები.</w:t>
      </w:r>
    </w:p>
    <w:p w14:paraId="1E83A382" w14:textId="77777777" w:rsidR="007879E5" w:rsidRPr="00B6208D" w:rsidRDefault="007879E5" w:rsidP="00B6208D">
      <w:pPr>
        <w:ind w:right="-694"/>
        <w:jc w:val="both"/>
        <w:rPr>
          <w:b/>
        </w:rPr>
      </w:pPr>
      <w:r w:rsidRPr="00B6208D">
        <w:rPr>
          <w:b/>
        </w:rPr>
        <w:t>განსაკუთრებული მითითებები</w:t>
      </w:r>
    </w:p>
    <w:p w14:paraId="7F4471B6" w14:textId="5E18A5E6" w:rsidR="007879E5" w:rsidRPr="00B6208D" w:rsidRDefault="007879E5" w:rsidP="00B6208D">
      <w:pPr>
        <w:ind w:right="-694"/>
        <w:jc w:val="both"/>
      </w:pPr>
      <w:proofErr w:type="spellStart"/>
      <w:r w:rsidRPr="007879E5">
        <w:t>ციანოკობალამინს</w:t>
      </w:r>
      <w:proofErr w:type="spellEnd"/>
      <w:r w:rsidRPr="007879E5">
        <w:t xml:space="preserve"> შეუძლია შენიღბოს ფოლის მჟავას დეფიციტის სიმპტომები.</w:t>
      </w:r>
    </w:p>
    <w:p w14:paraId="7FCB6274" w14:textId="77777777" w:rsidR="007879E5" w:rsidRPr="007879E5" w:rsidRDefault="007879E5" w:rsidP="00B6208D">
      <w:pPr>
        <w:ind w:right="-694"/>
        <w:jc w:val="both"/>
        <w:rPr>
          <w:b/>
        </w:rPr>
      </w:pPr>
      <w:r w:rsidRPr="007879E5">
        <w:rPr>
          <w:b/>
        </w:rPr>
        <w:t>სატრანსპორტო საშუალებებისა და მექანიზმების მართვის უნარზე ზეგავლენა</w:t>
      </w:r>
    </w:p>
    <w:p w14:paraId="10BCF01F" w14:textId="40B79695" w:rsidR="007879E5" w:rsidRPr="007879E5" w:rsidRDefault="007879E5" w:rsidP="00B6208D">
      <w:pPr>
        <w:ind w:right="-694"/>
        <w:jc w:val="both"/>
      </w:pPr>
      <w:proofErr w:type="spellStart"/>
      <w:r w:rsidRPr="007879E5">
        <w:t>ნეირომულტივიტი</w:t>
      </w:r>
      <w:proofErr w:type="spellEnd"/>
      <w:r w:rsidRPr="007879E5">
        <w:t xml:space="preserve"> არ ახდენს ზეგავლენას სატრანსპორტო საშუალებებისა და მექანიზმების მართვის უნარზე.</w:t>
      </w:r>
    </w:p>
    <w:p w14:paraId="3B547EEC" w14:textId="77777777" w:rsidR="007879E5" w:rsidRPr="007879E5" w:rsidRDefault="007879E5" w:rsidP="00B6208D">
      <w:pPr>
        <w:ind w:right="-694"/>
        <w:jc w:val="both"/>
        <w:rPr>
          <w:b/>
        </w:rPr>
      </w:pPr>
      <w:r w:rsidRPr="007879E5">
        <w:rPr>
          <w:b/>
        </w:rPr>
        <w:t>გამოშვების ფორმა</w:t>
      </w:r>
    </w:p>
    <w:p w14:paraId="3395FD46" w14:textId="77777777" w:rsidR="007879E5" w:rsidRPr="007879E5" w:rsidRDefault="007879E5" w:rsidP="00B6208D">
      <w:pPr>
        <w:ind w:right="-694"/>
        <w:jc w:val="both"/>
      </w:pPr>
      <w:proofErr w:type="spellStart"/>
      <w:r w:rsidRPr="007879E5">
        <w:t>აპკიანი</w:t>
      </w:r>
      <w:proofErr w:type="spellEnd"/>
      <w:r w:rsidRPr="007879E5">
        <w:t xml:space="preserve"> გარსით დაფარული ტაბლეტები.</w:t>
      </w:r>
    </w:p>
    <w:p w14:paraId="1C224298" w14:textId="77777777" w:rsidR="007879E5" w:rsidRPr="007879E5" w:rsidRDefault="007879E5" w:rsidP="00B6208D">
      <w:pPr>
        <w:ind w:right="-694"/>
        <w:jc w:val="both"/>
      </w:pPr>
      <w:r w:rsidRPr="007879E5">
        <w:t>10 ტაბლეტი ალ/ალ ბლისტერში.</w:t>
      </w:r>
    </w:p>
    <w:p w14:paraId="5D2DC6A9" w14:textId="72A1453D" w:rsidR="007879E5" w:rsidRPr="007879E5" w:rsidRDefault="007879E5" w:rsidP="00B6208D">
      <w:pPr>
        <w:ind w:right="-694"/>
        <w:jc w:val="both"/>
      </w:pPr>
      <w:r w:rsidRPr="007879E5">
        <w:t>2 ბლისტერი გამოყენების ინსტრუქციასთან ერთად მოთავსებულია მუყაოს კოლოფში.</w:t>
      </w:r>
    </w:p>
    <w:p w14:paraId="402B1B3C" w14:textId="77777777" w:rsidR="007879E5" w:rsidRPr="007879E5" w:rsidRDefault="007879E5" w:rsidP="00B6208D">
      <w:pPr>
        <w:ind w:right="-694"/>
        <w:jc w:val="both"/>
        <w:rPr>
          <w:b/>
        </w:rPr>
      </w:pPr>
      <w:r w:rsidRPr="007879E5">
        <w:rPr>
          <w:b/>
        </w:rPr>
        <w:t>შენახვის პირობები</w:t>
      </w:r>
    </w:p>
    <w:p w14:paraId="50C09E78" w14:textId="77777777" w:rsidR="007879E5" w:rsidRPr="00B6208D" w:rsidRDefault="007879E5" w:rsidP="00B6208D">
      <w:pPr>
        <w:ind w:right="-694"/>
        <w:jc w:val="both"/>
      </w:pPr>
      <w:r w:rsidRPr="007879E5">
        <w:t>ინახება სინათლისაგან დაცულ ადგილას  არაუმეტეს 25</w:t>
      </w:r>
      <w:r w:rsidRPr="007879E5">
        <w:rPr>
          <w:vertAlign w:val="superscript"/>
        </w:rPr>
        <w:t>0</w:t>
      </w:r>
      <w:r w:rsidRPr="00B6208D">
        <w:t>C</w:t>
      </w:r>
      <w:r w:rsidRPr="007879E5">
        <w:t xml:space="preserve"> ტემპერატურაზე</w:t>
      </w:r>
      <w:r w:rsidRPr="00B6208D">
        <w:t>.</w:t>
      </w:r>
    </w:p>
    <w:p w14:paraId="06BFA3C7" w14:textId="2FEA2973" w:rsidR="007879E5" w:rsidRPr="00B6208D" w:rsidRDefault="007879E5" w:rsidP="00B6208D">
      <w:pPr>
        <w:ind w:right="-694"/>
        <w:jc w:val="both"/>
      </w:pPr>
      <w:r w:rsidRPr="007879E5">
        <w:t>შეინახეთ ბავშვებისათვის ხელმიუწვდომელ ადგილას.</w:t>
      </w:r>
    </w:p>
    <w:p w14:paraId="00FAAEB0" w14:textId="77777777" w:rsidR="007879E5" w:rsidRPr="007879E5" w:rsidRDefault="007879E5" w:rsidP="00B6208D">
      <w:pPr>
        <w:ind w:right="-694"/>
        <w:jc w:val="both"/>
        <w:rPr>
          <w:b/>
        </w:rPr>
      </w:pPr>
      <w:r w:rsidRPr="007879E5">
        <w:rPr>
          <w:b/>
        </w:rPr>
        <w:t>ვარგისობის ვადა</w:t>
      </w:r>
    </w:p>
    <w:p w14:paraId="2C0C3B8E" w14:textId="77777777" w:rsidR="007879E5" w:rsidRPr="007879E5" w:rsidRDefault="007879E5" w:rsidP="00B6208D">
      <w:pPr>
        <w:ind w:right="-694"/>
        <w:jc w:val="both"/>
      </w:pPr>
      <w:r w:rsidRPr="007879E5">
        <w:t>3 წელი.</w:t>
      </w:r>
    </w:p>
    <w:p w14:paraId="24E0F8D5" w14:textId="4544F705" w:rsidR="007879E5" w:rsidRPr="00B6208D" w:rsidRDefault="007879E5" w:rsidP="00B6208D">
      <w:pPr>
        <w:ind w:right="-694"/>
        <w:jc w:val="both"/>
      </w:pPr>
      <w:r w:rsidRPr="007879E5">
        <w:t xml:space="preserve">არ გამოიყენოთ ვარგისობის ვადის ამოწურვის შემდეგ </w:t>
      </w:r>
    </w:p>
    <w:p w14:paraId="40351EBB" w14:textId="6C16CE55" w:rsidR="0061162E" w:rsidRPr="0061162E" w:rsidRDefault="007879E5" w:rsidP="0061162E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/>
        </w:rPr>
      </w:pPr>
      <w:r w:rsidRPr="007879E5">
        <w:rPr>
          <w:rFonts w:ascii="Sylfaen" w:eastAsia="SimSun" w:hAnsi="Sylfaen"/>
          <w:b/>
        </w:rPr>
        <w:t>გაცემის წესი:</w:t>
      </w:r>
      <w:r w:rsidRPr="007879E5">
        <w:rPr>
          <w:rFonts w:ascii="Sylfaen" w:eastAsia="SimSun" w:hAnsi="Sylfaen"/>
          <w:b/>
        </w:rPr>
        <w:tab/>
      </w:r>
      <w:r w:rsidRPr="007879E5">
        <w:rPr>
          <w:rFonts w:ascii="Sylfaen" w:eastAsia="SimSun" w:hAnsi="Sylfaen"/>
          <w:b/>
        </w:rPr>
        <w:tab/>
      </w:r>
      <w:r w:rsidRPr="007879E5">
        <w:rPr>
          <w:rFonts w:ascii="Sylfaen" w:eastAsia="SimSun" w:hAnsi="Sylfaen"/>
          <w:b/>
        </w:rPr>
        <w:tab/>
      </w:r>
      <w:r w:rsidR="0061162E" w:rsidRPr="0061162E">
        <w:rPr>
          <w:b/>
          <w:bCs/>
        </w:rPr>
        <w:tab/>
      </w:r>
      <w:r w:rsidR="0061162E" w:rsidRPr="0061162E">
        <w:rPr>
          <w:b/>
          <w:bCs/>
        </w:rPr>
        <w:tab/>
      </w:r>
    </w:p>
    <w:p w14:paraId="50E8CCAA" w14:textId="77777777" w:rsidR="0061162E" w:rsidRPr="0061162E" w:rsidRDefault="0061162E" w:rsidP="0061162E">
      <w:pPr>
        <w:rPr>
          <w:b/>
        </w:rPr>
      </w:pPr>
      <w:r w:rsidRPr="0061162E">
        <w:rPr>
          <w:b/>
          <w:bCs/>
        </w:rPr>
        <w:t>ფარმაცევტული პროდუქტის ჯგუფი III, გაიცემა რეცეპტის გარეშე</w:t>
      </w:r>
    </w:p>
    <w:p w14:paraId="59D6C243" w14:textId="77777777" w:rsidR="007879E5" w:rsidRPr="007879E5" w:rsidRDefault="007879E5" w:rsidP="007879E5">
      <w:pPr>
        <w:rPr>
          <w:b/>
        </w:rPr>
      </w:pPr>
      <w:r w:rsidRPr="007879E5">
        <w:rPr>
          <w:b/>
        </w:rPr>
        <w:t>სარეგისტრაციო მოწმობის მფლობელი</w:t>
      </w:r>
    </w:p>
    <w:p w14:paraId="1EE77C27" w14:textId="77777777" w:rsidR="007879E5" w:rsidRPr="007879E5" w:rsidRDefault="007879E5" w:rsidP="007879E5">
      <w:proofErr w:type="spellStart"/>
      <w:r w:rsidRPr="007879E5">
        <w:t>ბაუშ</w:t>
      </w:r>
      <w:proofErr w:type="spellEnd"/>
      <w:r w:rsidRPr="007879E5">
        <w:t xml:space="preserve"> ჰელს ირლანდია ლიმიტედ</w:t>
      </w:r>
    </w:p>
    <w:p w14:paraId="625CE941" w14:textId="115AD020" w:rsidR="007879E5" w:rsidRPr="007879E5" w:rsidRDefault="007879E5" w:rsidP="007879E5">
      <w:r w:rsidRPr="007879E5">
        <w:t xml:space="preserve">3013 ლეიკ დრაივ, </w:t>
      </w:r>
      <w:proofErr w:type="spellStart"/>
      <w:r w:rsidRPr="007879E5">
        <w:t>სითივესთ</w:t>
      </w:r>
      <w:proofErr w:type="spellEnd"/>
      <w:r w:rsidRPr="007879E5">
        <w:t xml:space="preserve"> ბიზნეს კამპუს, დუბლინი 24, ირლანდია D24 PPT3</w:t>
      </w:r>
    </w:p>
    <w:p w14:paraId="216D539B" w14:textId="77777777" w:rsidR="007879E5" w:rsidRPr="007879E5" w:rsidRDefault="007879E5" w:rsidP="007879E5">
      <w:pPr>
        <w:rPr>
          <w:b/>
        </w:rPr>
      </w:pPr>
      <w:r w:rsidRPr="007879E5">
        <w:rPr>
          <w:b/>
        </w:rPr>
        <w:t xml:space="preserve">მზა პროდუქტის მწარმოებელი, </w:t>
      </w:r>
      <w:proofErr w:type="spellStart"/>
      <w:r w:rsidRPr="007879E5">
        <w:rPr>
          <w:b/>
        </w:rPr>
        <w:t>დამფასოვებელი</w:t>
      </w:r>
      <w:proofErr w:type="spellEnd"/>
      <w:r w:rsidRPr="007879E5">
        <w:rPr>
          <w:b/>
        </w:rPr>
        <w:t>, შემფუთავი, ხარისხის კონტროლის გამშვები</w:t>
      </w:r>
    </w:p>
    <w:p w14:paraId="7A2D37D9" w14:textId="77777777" w:rsidR="007879E5" w:rsidRPr="007879E5" w:rsidRDefault="007879E5" w:rsidP="007879E5">
      <w:r w:rsidRPr="007879E5">
        <w:t>„</w:t>
      </w:r>
      <w:proofErr w:type="spellStart"/>
      <w:r w:rsidRPr="007879E5">
        <w:t>გ.ლ</w:t>
      </w:r>
      <w:proofErr w:type="spellEnd"/>
      <w:r w:rsidRPr="007879E5">
        <w:t xml:space="preserve">. ფარმა </w:t>
      </w:r>
      <w:proofErr w:type="spellStart"/>
      <w:r w:rsidRPr="007879E5">
        <w:t>გმბხ</w:t>
      </w:r>
      <w:proofErr w:type="spellEnd"/>
      <w:r w:rsidRPr="007879E5">
        <w:t xml:space="preserve">“, </w:t>
      </w:r>
      <w:proofErr w:type="spellStart"/>
      <w:r w:rsidRPr="007879E5">
        <w:t>ინდუსტრიშტრასე</w:t>
      </w:r>
      <w:proofErr w:type="spellEnd"/>
      <w:r w:rsidRPr="007879E5">
        <w:t xml:space="preserve"> 1, 8502, </w:t>
      </w:r>
      <w:proofErr w:type="spellStart"/>
      <w:r w:rsidRPr="007879E5">
        <w:t>ლანახ</w:t>
      </w:r>
      <w:proofErr w:type="spellEnd"/>
      <w:r w:rsidRPr="007879E5">
        <w:t>, ავსტრია</w:t>
      </w:r>
    </w:p>
    <w:p w14:paraId="33C4782B" w14:textId="77777777" w:rsidR="007879E5" w:rsidRPr="007879E5" w:rsidRDefault="007879E5" w:rsidP="007879E5">
      <w:pPr>
        <w:rPr>
          <w:b/>
        </w:rPr>
      </w:pPr>
      <w:proofErr w:type="spellStart"/>
      <w:r w:rsidRPr="007879E5">
        <w:rPr>
          <w:b/>
        </w:rPr>
        <w:lastRenderedPageBreak/>
        <w:t>მომხამრებელთა</w:t>
      </w:r>
      <w:proofErr w:type="spellEnd"/>
      <w:r w:rsidRPr="007879E5">
        <w:rPr>
          <w:b/>
        </w:rPr>
        <w:t xml:space="preserve"> პრეტენზიების მიმღები ორგანიზაცია</w:t>
      </w:r>
    </w:p>
    <w:p w14:paraId="1342D8AC" w14:textId="77777777" w:rsidR="007879E5" w:rsidRPr="007879E5" w:rsidRDefault="007879E5" w:rsidP="007879E5">
      <w:proofErr w:type="spellStart"/>
      <w:r w:rsidRPr="007879E5">
        <w:t>ბაუშ</w:t>
      </w:r>
      <w:proofErr w:type="spellEnd"/>
      <w:r w:rsidRPr="007879E5">
        <w:t xml:space="preserve"> ჰელს ირლანდია ლიმიტედ</w:t>
      </w:r>
    </w:p>
    <w:p w14:paraId="067F0A2A" w14:textId="77777777" w:rsidR="007879E5" w:rsidRPr="007879E5" w:rsidRDefault="007879E5" w:rsidP="007879E5">
      <w:r w:rsidRPr="007879E5">
        <w:t xml:space="preserve">3013 ლეიკ დრაივ, </w:t>
      </w:r>
      <w:proofErr w:type="spellStart"/>
      <w:r w:rsidRPr="007879E5">
        <w:t>სითივესთ</w:t>
      </w:r>
      <w:proofErr w:type="spellEnd"/>
      <w:r w:rsidRPr="007879E5">
        <w:t xml:space="preserve"> ბიზნეს კამპუს, დუბლინი 24, ირლანდია D24 PPT3</w:t>
      </w:r>
    </w:p>
    <w:p w14:paraId="52B5B244" w14:textId="77777777" w:rsidR="007879E5" w:rsidRPr="007879E5" w:rsidRDefault="007879E5" w:rsidP="007879E5">
      <w:proofErr w:type="spellStart"/>
      <w:r w:rsidRPr="00B6208D">
        <w:t>e</w:t>
      </w:r>
      <w:r w:rsidRPr="007879E5">
        <w:t>mail</w:t>
      </w:r>
      <w:proofErr w:type="spellEnd"/>
      <w:r w:rsidRPr="007879E5">
        <w:t xml:space="preserve">: </w:t>
      </w:r>
      <w:r w:rsidRPr="00B6208D">
        <w:t>q</w:t>
      </w:r>
      <w:r w:rsidRPr="007879E5">
        <w:t>uality.birl@bauschhealth.com</w:t>
      </w:r>
    </w:p>
    <w:p w14:paraId="1F84BFB5" w14:textId="77777777" w:rsidR="007879E5" w:rsidRPr="007879E5" w:rsidRDefault="007879E5" w:rsidP="007879E5"/>
    <w:p w14:paraId="2E20B18A" w14:textId="77777777" w:rsidR="00BE0156" w:rsidRDefault="00BE0156"/>
    <w:sectPr w:rsidR="00BE0156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FE66C" w14:textId="77777777" w:rsidR="00753984" w:rsidRDefault="00753984" w:rsidP="0061162E">
      <w:pPr>
        <w:spacing w:after="0" w:line="240" w:lineRule="auto"/>
      </w:pPr>
      <w:r>
        <w:separator/>
      </w:r>
    </w:p>
  </w:endnote>
  <w:endnote w:type="continuationSeparator" w:id="0">
    <w:p w14:paraId="0D6351CA" w14:textId="77777777" w:rsidR="00753984" w:rsidRDefault="00753984" w:rsidP="00611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85098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B9E335" w14:textId="36D03C56" w:rsidR="0061162E" w:rsidRDefault="0061162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FEB9E7" w14:textId="77777777" w:rsidR="0061162E" w:rsidRDefault="006116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1A320" w14:textId="77777777" w:rsidR="00753984" w:rsidRDefault="00753984" w:rsidP="0061162E">
      <w:pPr>
        <w:spacing w:after="0" w:line="240" w:lineRule="auto"/>
      </w:pPr>
      <w:r>
        <w:separator/>
      </w:r>
    </w:p>
  </w:footnote>
  <w:footnote w:type="continuationSeparator" w:id="0">
    <w:p w14:paraId="76DEA47D" w14:textId="77777777" w:rsidR="00753984" w:rsidRDefault="00753984" w:rsidP="006116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6D231D"/>
    <w:multiLevelType w:val="hybridMultilevel"/>
    <w:tmpl w:val="A6522CEA"/>
    <w:lvl w:ilvl="0" w:tplc="ABF8DA4E">
      <w:numFmt w:val="bullet"/>
      <w:lvlText w:val="-"/>
      <w:lvlJc w:val="left"/>
      <w:pPr>
        <w:ind w:left="720" w:hanging="360"/>
      </w:pPr>
      <w:rPr>
        <w:rFonts w:ascii="Sylfaen" w:eastAsiaTheme="minorEastAsia" w:hAnsi="Sylfaen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906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599"/>
    <w:rsid w:val="0031409F"/>
    <w:rsid w:val="00475599"/>
    <w:rsid w:val="005C7CD0"/>
    <w:rsid w:val="0061162E"/>
    <w:rsid w:val="00753984"/>
    <w:rsid w:val="007879E5"/>
    <w:rsid w:val="00AB527C"/>
    <w:rsid w:val="00B366D0"/>
    <w:rsid w:val="00B6208D"/>
    <w:rsid w:val="00BE0156"/>
    <w:rsid w:val="00F65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87E9F"/>
  <w15:chartTrackingRefBased/>
  <w15:docId w15:val="{3E8824DB-3E0E-4D85-A9A5-3BFE7FD32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ka-G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55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5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55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55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55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55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55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55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55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55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55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55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55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55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55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55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55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55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55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55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55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55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55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55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55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55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5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5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55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16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162E"/>
  </w:style>
  <w:style w:type="paragraph" w:styleId="Footer">
    <w:name w:val="footer"/>
    <w:basedOn w:val="Normal"/>
    <w:link w:val="FooterChar"/>
    <w:uiPriority w:val="99"/>
    <w:unhideWhenUsed/>
    <w:rsid w:val="006116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16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4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Nanuli Janiashvili</dc:creator>
  <cp:keywords/>
  <dc:description/>
  <cp:lastModifiedBy>Tsitsino Kobakhidze</cp:lastModifiedBy>
  <cp:revision>7</cp:revision>
  <dcterms:created xsi:type="dcterms:W3CDTF">2025-07-29T06:34:00Z</dcterms:created>
  <dcterms:modified xsi:type="dcterms:W3CDTF">2026-04-07T05:25:00Z</dcterms:modified>
</cp:coreProperties>
</file>