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58E28" w14:textId="6A3044D0" w:rsidR="00973C1F" w:rsidRPr="00A21EEA" w:rsidRDefault="005B047C" w:rsidP="00A34145">
      <w:pPr>
        <w:spacing w:line="276" w:lineRule="auto"/>
        <w:ind w:left="360" w:right="-450"/>
        <w:jc w:val="center"/>
        <w:rPr>
          <w:rFonts w:asciiTheme="minorHAnsi" w:hAnsiTheme="minorHAnsi" w:cstheme="minorHAnsi"/>
          <w:b/>
          <w:bCs/>
          <w:sz w:val="24"/>
          <w:szCs w:val="24"/>
        </w:rPr>
      </w:pPr>
      <w:r w:rsidRPr="005B047C">
        <w:rPr>
          <w:rFonts w:asciiTheme="minorHAnsi" w:hAnsiTheme="minorHAnsi" w:cstheme="minorHAnsi"/>
          <w:b/>
          <w:bCs/>
          <w:sz w:val="24"/>
          <w:szCs w:val="24"/>
        </w:rPr>
        <w:t>სამკურნალო საშუალების შეფუთვის ფურცელი: ინფორმაცია პაციენტისთვის</w:t>
      </w:r>
    </w:p>
    <w:p w14:paraId="7A7FE5A7" w14:textId="77777777" w:rsidR="005B047C" w:rsidRDefault="005B047C" w:rsidP="00A34145">
      <w:pPr>
        <w:spacing w:line="276" w:lineRule="auto"/>
        <w:ind w:left="360" w:right="-450"/>
        <w:jc w:val="center"/>
        <w:rPr>
          <w:rFonts w:asciiTheme="minorHAnsi" w:hAnsiTheme="minorHAnsi" w:cstheme="minorHAnsi"/>
          <w:b/>
          <w:bCs/>
          <w:sz w:val="24"/>
          <w:szCs w:val="24"/>
        </w:rPr>
      </w:pPr>
    </w:p>
    <w:p w14:paraId="53FD891C" w14:textId="329E35BA" w:rsidR="009465A5" w:rsidRPr="005B047C" w:rsidRDefault="00973C1F" w:rsidP="00A34145">
      <w:pPr>
        <w:spacing w:line="276" w:lineRule="auto"/>
        <w:ind w:left="360" w:right="-450"/>
        <w:jc w:val="center"/>
        <w:rPr>
          <w:rFonts w:asciiTheme="minorHAnsi" w:hAnsiTheme="minorHAnsi" w:cstheme="minorHAnsi"/>
          <w:b/>
          <w:bCs/>
          <w:sz w:val="24"/>
          <w:szCs w:val="24"/>
          <w:lang w:val="ka-GE"/>
        </w:rPr>
      </w:pPr>
      <w:r w:rsidRPr="00A21EEA">
        <w:rPr>
          <w:rFonts w:asciiTheme="minorHAnsi" w:hAnsiTheme="minorHAnsi" w:cstheme="minorHAnsi"/>
          <w:b/>
          <w:bCs/>
          <w:sz w:val="24"/>
          <w:szCs w:val="24"/>
        </w:rPr>
        <w:t>ენზამერი</w:t>
      </w:r>
      <w:r w:rsidR="005B047C">
        <w:rPr>
          <w:rFonts w:asciiTheme="minorHAnsi" w:hAnsiTheme="minorHAnsi" w:cstheme="minorHAnsi"/>
          <w:b/>
          <w:bCs/>
          <w:sz w:val="24"/>
          <w:szCs w:val="24"/>
          <w:lang w:val="ka-GE"/>
        </w:rPr>
        <w:t>, 40 მგ აპკიანი გარსით დაფარული ტაბლეტები</w:t>
      </w:r>
    </w:p>
    <w:p w14:paraId="6A20BC5D" w14:textId="6D4801D3" w:rsidR="00973C1F" w:rsidRPr="005B047C" w:rsidRDefault="005C3A02" w:rsidP="005B047C">
      <w:pPr>
        <w:spacing w:line="276" w:lineRule="auto"/>
        <w:ind w:left="360" w:right="-450"/>
        <w:jc w:val="center"/>
        <w:rPr>
          <w:rFonts w:asciiTheme="minorHAnsi" w:hAnsiTheme="minorHAnsi" w:cstheme="minorHAnsi"/>
          <w:sz w:val="24"/>
          <w:szCs w:val="24"/>
        </w:rPr>
      </w:pPr>
      <w:r w:rsidRPr="00A21EEA">
        <w:rPr>
          <w:rFonts w:asciiTheme="minorHAnsi" w:hAnsiTheme="minorHAnsi" w:cstheme="minorHAnsi"/>
          <w:i/>
          <w:iCs/>
          <w:sz w:val="24"/>
          <w:szCs w:val="24"/>
        </w:rPr>
        <w:t xml:space="preserve">ენზალუტამიდი  </w:t>
      </w:r>
      <w:r w:rsidRPr="00A21EEA">
        <w:rPr>
          <w:rFonts w:asciiTheme="minorHAnsi" w:hAnsiTheme="minorHAnsi" w:cstheme="minorHAnsi"/>
          <w:sz w:val="24"/>
          <w:szCs w:val="24"/>
        </w:rPr>
        <w:t xml:space="preserve"> </w:t>
      </w:r>
    </w:p>
    <w:p w14:paraId="3576B046" w14:textId="77777777" w:rsidR="00973C1F" w:rsidRPr="00A21EEA" w:rsidRDefault="00973C1F" w:rsidP="00A34145">
      <w:pPr>
        <w:spacing w:line="276" w:lineRule="auto"/>
        <w:ind w:left="360" w:right="-450"/>
        <w:rPr>
          <w:rFonts w:asciiTheme="minorHAnsi" w:hAnsiTheme="minorHAnsi" w:cstheme="minorHAnsi"/>
          <w:b/>
          <w:bCs/>
          <w:sz w:val="24"/>
          <w:szCs w:val="24"/>
        </w:rPr>
      </w:pPr>
    </w:p>
    <w:p w14:paraId="0D16D360" w14:textId="04E738B2"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ყურადღებით წაიკითხეთ ეს ფურცელი, სანამ დაიწყებთ ამ მედიკამენტის მიღებას, რადგან ის შეიცავს თქვენთვის მნიშვნელოვან ინფორმაციას.</w:t>
      </w:r>
      <w:r w:rsidRPr="00A21EEA">
        <w:rPr>
          <w:rFonts w:asciiTheme="minorHAnsi" w:hAnsiTheme="minorHAnsi" w:cstheme="minorHAnsi"/>
          <w:sz w:val="24"/>
          <w:szCs w:val="24"/>
        </w:rPr>
        <w:t xml:space="preserve"> </w:t>
      </w:r>
    </w:p>
    <w:p w14:paraId="3FB7BBC7" w14:textId="0633CED0" w:rsidR="00973C1F" w:rsidRPr="00A21EEA" w:rsidRDefault="00973C1F" w:rsidP="00A77334">
      <w:pPr>
        <w:pStyle w:val="ListParagraph"/>
        <w:numPr>
          <w:ilvl w:val="0"/>
          <w:numId w:val="7"/>
        </w:numPr>
        <w:spacing w:line="276" w:lineRule="auto"/>
        <w:ind w:right="-450"/>
        <w:rPr>
          <w:rFonts w:asciiTheme="minorHAnsi" w:hAnsiTheme="minorHAnsi" w:cstheme="minorHAnsi"/>
        </w:rPr>
      </w:pPr>
      <w:r w:rsidRPr="00A21EEA">
        <w:rPr>
          <w:rFonts w:asciiTheme="minorHAnsi" w:hAnsiTheme="minorHAnsi" w:cstheme="minorHAnsi"/>
        </w:rPr>
        <w:t xml:space="preserve">შეინახეთ ეს ფურცელი. შეიძლება დაგჭირდეთ მისი ხელახლა წაკითხვა. </w:t>
      </w:r>
    </w:p>
    <w:p w14:paraId="06AB9A16" w14:textId="027C1091" w:rsidR="00973C1F" w:rsidRPr="00A21EEA" w:rsidRDefault="00973C1F" w:rsidP="00A77334">
      <w:pPr>
        <w:pStyle w:val="ListParagraph"/>
        <w:numPr>
          <w:ilvl w:val="0"/>
          <w:numId w:val="7"/>
        </w:numPr>
        <w:spacing w:line="276" w:lineRule="auto"/>
        <w:ind w:right="-450"/>
        <w:rPr>
          <w:rFonts w:asciiTheme="minorHAnsi" w:hAnsiTheme="minorHAnsi" w:cstheme="minorHAnsi"/>
        </w:rPr>
      </w:pPr>
      <w:r w:rsidRPr="00A21EEA">
        <w:rPr>
          <w:rFonts w:asciiTheme="minorHAnsi" w:hAnsiTheme="minorHAnsi" w:cstheme="minorHAnsi"/>
        </w:rPr>
        <w:t xml:space="preserve">თუ გაქვთ დამატებითი შეკითხვები, მიმართეთ თქვენს ექიმს. </w:t>
      </w:r>
    </w:p>
    <w:p w14:paraId="249DAA1A" w14:textId="6FCCAFB3" w:rsidR="00973C1F" w:rsidRPr="00A21EEA" w:rsidRDefault="00973C1F" w:rsidP="00A77334">
      <w:pPr>
        <w:pStyle w:val="ListParagraph"/>
        <w:numPr>
          <w:ilvl w:val="0"/>
          <w:numId w:val="7"/>
        </w:numPr>
        <w:spacing w:line="276" w:lineRule="auto"/>
        <w:ind w:right="-450"/>
        <w:rPr>
          <w:rFonts w:asciiTheme="minorHAnsi" w:hAnsiTheme="minorHAnsi" w:cstheme="minorHAnsi"/>
        </w:rPr>
      </w:pPr>
      <w:r w:rsidRPr="00A21EEA">
        <w:rPr>
          <w:rFonts w:asciiTheme="minorHAnsi" w:hAnsiTheme="minorHAnsi" w:cstheme="minorHAnsi"/>
        </w:rPr>
        <w:t xml:space="preserve">ეს მედიკამენტი გამოწერილია მხოლოდ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 </w:t>
      </w:r>
    </w:p>
    <w:p w14:paraId="664CEAAD" w14:textId="38EFAA39" w:rsidR="00973C1F" w:rsidRPr="00A21EEA" w:rsidRDefault="00973C1F" w:rsidP="00A77334">
      <w:pPr>
        <w:pStyle w:val="ListParagraph"/>
        <w:numPr>
          <w:ilvl w:val="0"/>
          <w:numId w:val="7"/>
        </w:numPr>
        <w:spacing w:line="276" w:lineRule="auto"/>
        <w:ind w:right="-450"/>
        <w:rPr>
          <w:rFonts w:asciiTheme="minorHAnsi" w:hAnsiTheme="minorHAnsi" w:cstheme="minorHAnsi"/>
          <w:b/>
          <w:bCs/>
          <w:i/>
          <w:iCs/>
        </w:rPr>
      </w:pPr>
      <w:r w:rsidRPr="00A21EEA">
        <w:rPr>
          <w:rFonts w:asciiTheme="minorHAnsi" w:hAnsiTheme="minorHAnsi" w:cstheme="minorHAnsi"/>
        </w:rPr>
        <w:t xml:space="preserve">თუ განგივითარდებათ რაიმე გვერდითი მოვლენა, მიმართეთ თქვენს ექიმს. ეს მოიცავს ნებისმიერ შესაძლო გვერდით მოვლენას, რომელიც არ არის ჩამოთვლილი ამ ფურცელში. </w:t>
      </w:r>
      <w:r w:rsidRPr="00A21EEA">
        <w:rPr>
          <w:rFonts w:asciiTheme="minorHAnsi" w:hAnsiTheme="minorHAnsi" w:cstheme="minorHAnsi"/>
          <w:b/>
          <w:bCs/>
          <w:i/>
          <w:iCs/>
        </w:rPr>
        <w:t xml:space="preserve">იხილეთ განყოფილება 4. </w:t>
      </w:r>
    </w:p>
    <w:p w14:paraId="19ACD7B0" w14:textId="77777777" w:rsidR="00AF2598" w:rsidRPr="00A21EEA" w:rsidRDefault="00AF2598" w:rsidP="00A34145">
      <w:pPr>
        <w:spacing w:line="276" w:lineRule="auto"/>
        <w:ind w:right="-450"/>
        <w:rPr>
          <w:rFonts w:asciiTheme="minorHAnsi" w:hAnsiTheme="minorHAnsi" w:cstheme="minorHAnsi"/>
          <w:sz w:val="24"/>
          <w:szCs w:val="24"/>
        </w:rPr>
      </w:pPr>
    </w:p>
    <w:p w14:paraId="2FD3C9F6"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რა არის ამ ფურცელში</w:t>
      </w:r>
      <w:r w:rsidRPr="00A21EEA">
        <w:rPr>
          <w:rFonts w:asciiTheme="minorHAnsi" w:hAnsiTheme="minorHAnsi" w:cstheme="minorHAnsi"/>
          <w:sz w:val="24"/>
          <w:szCs w:val="24"/>
        </w:rPr>
        <w:t xml:space="preserve"> </w:t>
      </w:r>
    </w:p>
    <w:p w14:paraId="6AF7B769" w14:textId="27D564D6"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რა არის ენზამერი და რისთვის გამოიყენება </w:t>
      </w:r>
    </w:p>
    <w:p w14:paraId="3C441734" w14:textId="7B2C8C1D"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რა უნდა იცოდეთ ენზამერის მიღებამდე </w:t>
      </w:r>
    </w:p>
    <w:p w14:paraId="1B3AFAA3" w14:textId="329D9CD1"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როგორ მივიღოთ ენზამერი </w:t>
      </w:r>
    </w:p>
    <w:p w14:paraId="40AE0366" w14:textId="7A8FE740"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შესაძლო გვერდითი მოვლენები </w:t>
      </w:r>
    </w:p>
    <w:p w14:paraId="6EC54521" w14:textId="7CBB72FA"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როგორ შევინახოთ ენზამერი </w:t>
      </w:r>
    </w:p>
    <w:p w14:paraId="20FA0477" w14:textId="5EC63A2F" w:rsidR="00973C1F" w:rsidRPr="00A21EEA" w:rsidRDefault="00973C1F" w:rsidP="00A77334">
      <w:pPr>
        <w:pStyle w:val="ListParagraph"/>
        <w:numPr>
          <w:ilvl w:val="0"/>
          <w:numId w:val="4"/>
        </w:numPr>
        <w:spacing w:line="276" w:lineRule="auto"/>
        <w:ind w:right="-450"/>
        <w:rPr>
          <w:rFonts w:asciiTheme="minorHAnsi" w:hAnsiTheme="minorHAnsi" w:cstheme="minorHAnsi"/>
        </w:rPr>
      </w:pPr>
      <w:r w:rsidRPr="00A21EEA">
        <w:rPr>
          <w:rFonts w:asciiTheme="minorHAnsi" w:hAnsiTheme="minorHAnsi" w:cstheme="minorHAnsi"/>
        </w:rPr>
        <w:t xml:space="preserve">შეფუთვის შემცველობა და სხვა ინფორმაცია </w:t>
      </w:r>
    </w:p>
    <w:p w14:paraId="78AEA393" w14:textId="77777777" w:rsidR="00AF2598" w:rsidRPr="00A21EEA" w:rsidRDefault="00AF2598" w:rsidP="00A34145">
      <w:pPr>
        <w:spacing w:line="276" w:lineRule="auto"/>
        <w:ind w:right="-450"/>
        <w:rPr>
          <w:rFonts w:asciiTheme="minorHAnsi" w:hAnsiTheme="minorHAnsi" w:cstheme="minorHAnsi"/>
          <w:sz w:val="24"/>
          <w:szCs w:val="24"/>
        </w:rPr>
      </w:pPr>
    </w:p>
    <w:p w14:paraId="1EBE9FB1" w14:textId="77777777" w:rsidR="00AF2598" w:rsidRPr="00A21EEA" w:rsidRDefault="00AF2598" w:rsidP="00A34145">
      <w:pPr>
        <w:spacing w:line="276" w:lineRule="auto"/>
        <w:ind w:right="-450"/>
        <w:rPr>
          <w:rFonts w:asciiTheme="minorHAnsi" w:hAnsiTheme="minorHAnsi" w:cstheme="minorHAnsi"/>
          <w:sz w:val="24"/>
          <w:szCs w:val="24"/>
        </w:rPr>
      </w:pPr>
    </w:p>
    <w:p w14:paraId="3FB2615B" w14:textId="394DB4E1" w:rsidR="00AF2598"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რა არის ენზამერი და რისთვის გამოიყენება </w:t>
      </w:r>
    </w:p>
    <w:p w14:paraId="328A1E46" w14:textId="244D2C8A"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ენზამერი შეიცავს აქტიურ ნივთიერება ენზალუტამიდს. ენზამერი გამოიყენება პროსტატის კიბოს მქონე ზრდასრული მამაკაცების სამკურნალოდ: </w:t>
      </w:r>
    </w:p>
    <w:p w14:paraId="09D6C44B" w14:textId="77777777" w:rsidR="00E90F9B" w:rsidRDefault="00973C1F" w:rsidP="00A77334">
      <w:pPr>
        <w:pStyle w:val="ListParagraph"/>
        <w:numPr>
          <w:ilvl w:val="0"/>
          <w:numId w:val="8"/>
        </w:numPr>
        <w:spacing w:line="276" w:lineRule="auto"/>
        <w:ind w:right="-450"/>
        <w:rPr>
          <w:rFonts w:asciiTheme="minorHAnsi" w:hAnsiTheme="minorHAnsi" w:cstheme="minorHAnsi"/>
        </w:rPr>
      </w:pPr>
      <w:r w:rsidRPr="00A21EEA">
        <w:rPr>
          <w:rFonts w:asciiTheme="minorHAnsi" w:hAnsiTheme="minorHAnsi" w:cstheme="minorHAnsi"/>
        </w:rPr>
        <w:t>რომელიც აღარ რეაგირებს ჰორმონოთერაპიაზე ან ქირურგიულ მკურნალობაზე ტესტოსტერონის დონის შესამცირებლად,</w:t>
      </w:r>
    </w:p>
    <w:p w14:paraId="77B8437C" w14:textId="31830154" w:rsidR="00973C1F" w:rsidRPr="00A21EEA" w:rsidRDefault="00973C1F" w:rsidP="00E90F9B">
      <w:pPr>
        <w:pStyle w:val="ListParagraph"/>
        <w:spacing w:line="276" w:lineRule="auto"/>
        <w:ind w:left="720" w:right="-450"/>
        <w:rPr>
          <w:rFonts w:asciiTheme="minorHAnsi" w:hAnsiTheme="minorHAnsi" w:cstheme="minorHAnsi"/>
        </w:rPr>
      </w:pPr>
      <w:r w:rsidRPr="00A21EEA">
        <w:rPr>
          <w:rFonts w:asciiTheme="minorHAnsi" w:hAnsiTheme="minorHAnsi" w:cstheme="minorHAnsi"/>
        </w:rPr>
        <w:t xml:space="preserve"> </w:t>
      </w:r>
      <w:r w:rsidRPr="00A21EEA">
        <w:rPr>
          <w:rFonts w:asciiTheme="minorHAnsi" w:hAnsiTheme="minorHAnsi" w:cstheme="minorHAnsi"/>
          <w:bCs/>
        </w:rPr>
        <w:t>ან</w:t>
      </w:r>
      <w:r w:rsidRPr="00A21EEA">
        <w:rPr>
          <w:rFonts w:asciiTheme="minorHAnsi" w:hAnsiTheme="minorHAnsi" w:cstheme="minorHAnsi"/>
        </w:rPr>
        <w:t xml:space="preserve"> </w:t>
      </w:r>
    </w:p>
    <w:p w14:paraId="6FC84441" w14:textId="77777777" w:rsidR="00E90F9B" w:rsidRPr="00E90F9B" w:rsidRDefault="00973C1F" w:rsidP="00A77334">
      <w:pPr>
        <w:pStyle w:val="ListParagraph"/>
        <w:numPr>
          <w:ilvl w:val="0"/>
          <w:numId w:val="8"/>
        </w:numPr>
        <w:spacing w:line="276" w:lineRule="auto"/>
        <w:ind w:right="-450"/>
        <w:rPr>
          <w:rFonts w:asciiTheme="minorHAnsi" w:hAnsiTheme="minorHAnsi" w:cstheme="minorHAnsi"/>
        </w:rPr>
      </w:pPr>
      <w:r w:rsidRPr="00A21EEA">
        <w:rPr>
          <w:rFonts w:asciiTheme="minorHAnsi" w:hAnsiTheme="minorHAnsi" w:cstheme="minorHAnsi"/>
        </w:rPr>
        <w:t>რომელიც გავრცელდა სხეულის სხვა ნაწილებში და რეაგირებს ჰორმონოთერაპიაზე ან ქირურგიულ მკურნალობაზე ტესტოსტერონის დონის შესამცირებლად,</w:t>
      </w:r>
    </w:p>
    <w:p w14:paraId="7301E700" w14:textId="509B458E" w:rsidR="00973C1F" w:rsidRPr="00A21EEA" w:rsidRDefault="00973C1F" w:rsidP="00E90F9B">
      <w:pPr>
        <w:pStyle w:val="ListParagraph"/>
        <w:spacing w:line="276" w:lineRule="auto"/>
        <w:ind w:left="720" w:right="-450"/>
        <w:rPr>
          <w:rFonts w:asciiTheme="minorHAnsi" w:hAnsiTheme="minorHAnsi" w:cstheme="minorHAnsi"/>
        </w:rPr>
      </w:pPr>
      <w:r w:rsidRPr="00A21EEA">
        <w:rPr>
          <w:rFonts w:asciiTheme="minorHAnsi" w:hAnsiTheme="minorHAnsi" w:cstheme="minorHAnsi"/>
        </w:rPr>
        <w:t xml:space="preserve"> </w:t>
      </w:r>
      <w:r w:rsidRPr="00A21EEA">
        <w:rPr>
          <w:rFonts w:asciiTheme="minorHAnsi" w:hAnsiTheme="minorHAnsi" w:cstheme="minorHAnsi"/>
          <w:bCs/>
        </w:rPr>
        <w:t>ან</w:t>
      </w:r>
      <w:r w:rsidRPr="00A21EEA">
        <w:rPr>
          <w:rFonts w:asciiTheme="minorHAnsi" w:hAnsiTheme="minorHAnsi" w:cstheme="minorHAnsi"/>
        </w:rPr>
        <w:t xml:space="preserve"> </w:t>
      </w:r>
    </w:p>
    <w:p w14:paraId="2B07EE0D" w14:textId="725E587C" w:rsidR="00973C1F" w:rsidRPr="00A21EEA" w:rsidRDefault="00973C1F" w:rsidP="00A77334">
      <w:pPr>
        <w:pStyle w:val="ListParagraph"/>
        <w:numPr>
          <w:ilvl w:val="0"/>
          <w:numId w:val="8"/>
        </w:numPr>
        <w:spacing w:line="276" w:lineRule="auto"/>
        <w:ind w:right="-450"/>
        <w:rPr>
          <w:rFonts w:asciiTheme="minorHAnsi" w:hAnsiTheme="minorHAnsi" w:cstheme="minorHAnsi"/>
        </w:rPr>
      </w:pPr>
      <w:r w:rsidRPr="00A21EEA">
        <w:rPr>
          <w:rFonts w:asciiTheme="minorHAnsi" w:hAnsiTheme="minorHAnsi" w:cstheme="minorHAnsi"/>
        </w:rPr>
        <w:t xml:space="preserve">რომლებსაც ადრე ჩაუტარდათ პროსტატის მოცილება ან დასხივება და აღენიშნებათ PSA-ს სწრაფი ზრდა, მაგრამ კიბო არ არის გავრცელებული სხეულის სხვა ნაწილებში და რეაგირებს ჰორმონოთერაპიაზე ტესტოსტერონის დონის შესამცირებლად. </w:t>
      </w:r>
    </w:p>
    <w:p w14:paraId="0A3D08AF" w14:textId="77777777" w:rsidR="00450668" w:rsidRPr="00A21EEA" w:rsidRDefault="00450668" w:rsidP="00A34145">
      <w:pPr>
        <w:pStyle w:val="ListParagraph"/>
        <w:spacing w:line="276" w:lineRule="auto"/>
        <w:ind w:left="720" w:right="-450"/>
        <w:rPr>
          <w:rFonts w:asciiTheme="minorHAnsi" w:hAnsiTheme="minorHAnsi" w:cstheme="minorHAnsi"/>
        </w:rPr>
      </w:pPr>
    </w:p>
    <w:p w14:paraId="422E1AAF" w14:textId="7DC28017" w:rsidR="00447294" w:rsidRPr="00A21EEA" w:rsidRDefault="00973C1F" w:rsidP="00A34145">
      <w:pPr>
        <w:spacing w:line="276" w:lineRule="auto"/>
        <w:ind w:right="-450" w:firstLine="360"/>
        <w:rPr>
          <w:rFonts w:asciiTheme="minorHAnsi" w:hAnsiTheme="minorHAnsi" w:cstheme="minorHAnsi"/>
          <w:sz w:val="24"/>
          <w:szCs w:val="24"/>
        </w:rPr>
      </w:pPr>
      <w:r w:rsidRPr="00A21EEA">
        <w:rPr>
          <w:rFonts w:asciiTheme="minorHAnsi" w:hAnsiTheme="minorHAnsi" w:cstheme="minorHAnsi"/>
          <w:b/>
          <w:bCs/>
          <w:sz w:val="24"/>
          <w:szCs w:val="24"/>
        </w:rPr>
        <w:t>როგორ მუშაობს ენზამერი</w:t>
      </w:r>
      <w:r w:rsidRPr="00A21EEA">
        <w:rPr>
          <w:rFonts w:asciiTheme="minorHAnsi" w:hAnsiTheme="minorHAnsi" w:cstheme="minorHAnsi"/>
          <w:sz w:val="24"/>
          <w:szCs w:val="24"/>
        </w:rPr>
        <w:t xml:space="preserve"> </w:t>
      </w:r>
    </w:p>
    <w:p w14:paraId="611E755C" w14:textId="509E4895" w:rsidR="00D3184A" w:rsidRPr="00A21EEA" w:rsidRDefault="00E90F9B" w:rsidP="00E90F9B">
      <w:pPr>
        <w:spacing w:line="276" w:lineRule="auto"/>
        <w:ind w:left="360" w:right="-450"/>
        <w:jc w:val="both"/>
        <w:rPr>
          <w:rFonts w:asciiTheme="minorHAnsi" w:hAnsiTheme="minorHAnsi" w:cstheme="minorHAnsi"/>
          <w:sz w:val="24"/>
          <w:szCs w:val="24"/>
        </w:rPr>
      </w:pPr>
      <w:r>
        <w:rPr>
          <w:rFonts w:asciiTheme="minorHAnsi" w:hAnsiTheme="minorHAnsi" w:cstheme="minorHAnsi"/>
          <w:sz w:val="24"/>
          <w:szCs w:val="24"/>
        </w:rPr>
        <w:lastRenderedPageBreak/>
        <w:t>ენზამერი</w:t>
      </w:r>
      <w:r>
        <w:rPr>
          <w:rFonts w:asciiTheme="minorHAnsi" w:hAnsiTheme="minorHAnsi" w:cstheme="minorHAnsi"/>
          <w:sz w:val="24"/>
          <w:szCs w:val="24"/>
          <w:lang w:val="ka-GE"/>
        </w:rPr>
        <w:t xml:space="preserve"> </w:t>
      </w:r>
      <w:r w:rsidR="00973C1F" w:rsidRPr="00A21EEA">
        <w:rPr>
          <w:rFonts w:asciiTheme="minorHAnsi" w:hAnsiTheme="minorHAnsi" w:cstheme="minorHAnsi"/>
          <w:sz w:val="24"/>
          <w:szCs w:val="24"/>
        </w:rPr>
        <w:t>არის მედიკამენტი, რომელიც მოქმედებს ანდროგენების (როგორიცაა ტესტოსტერონი) ბლოკირებით. ანდროგენების ბლოკირებით, ენზალუტამიდი აჩერებს პროსტატის კიბოს უჯრედების ზრდას და დაყოფას.</w:t>
      </w:r>
    </w:p>
    <w:p w14:paraId="6A4436B9" w14:textId="01742E3C"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 </w:t>
      </w:r>
    </w:p>
    <w:p w14:paraId="09CC4D26" w14:textId="77777777" w:rsidR="005513CD"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რა უნდა იცოდეთ ენზამერის მიღებამდე </w:t>
      </w:r>
    </w:p>
    <w:p w14:paraId="55F4346B" w14:textId="65690AB2"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არ მიიღოთ ენზამერი</w:t>
      </w:r>
      <w:r w:rsidRPr="00A21EEA">
        <w:rPr>
          <w:rFonts w:asciiTheme="minorHAnsi" w:hAnsiTheme="minorHAnsi" w:cstheme="minorHAnsi"/>
          <w:sz w:val="24"/>
          <w:szCs w:val="24"/>
        </w:rPr>
        <w:t xml:space="preserve"> </w:t>
      </w:r>
    </w:p>
    <w:p w14:paraId="148BC537" w14:textId="50E8A24D" w:rsidR="00973C1F" w:rsidRPr="00A21EEA" w:rsidRDefault="00973C1F" w:rsidP="00A77334">
      <w:pPr>
        <w:pStyle w:val="ListParagraph"/>
        <w:numPr>
          <w:ilvl w:val="0"/>
          <w:numId w:val="9"/>
        </w:numPr>
        <w:spacing w:line="276" w:lineRule="auto"/>
        <w:ind w:right="-450"/>
        <w:rPr>
          <w:rFonts w:asciiTheme="minorHAnsi" w:hAnsiTheme="minorHAnsi" w:cstheme="minorHAnsi"/>
        </w:rPr>
      </w:pPr>
      <w:r w:rsidRPr="00A21EEA">
        <w:rPr>
          <w:rFonts w:asciiTheme="minorHAnsi" w:hAnsiTheme="minorHAnsi" w:cstheme="minorHAnsi"/>
        </w:rPr>
        <w:t xml:space="preserve">თუ ხართ ალერგიული ენზალუტამიდის ან ამ მედიკამენტის რომელიმე სხვა ინგრედიენტის მიმართ (ჩამოთვლილია მე-6 ნაწილში). </w:t>
      </w:r>
    </w:p>
    <w:p w14:paraId="51198860" w14:textId="0A62D89D" w:rsidR="00973C1F" w:rsidRPr="00A21EEA" w:rsidRDefault="00973C1F" w:rsidP="00A77334">
      <w:pPr>
        <w:pStyle w:val="ListParagraph"/>
        <w:numPr>
          <w:ilvl w:val="0"/>
          <w:numId w:val="9"/>
        </w:numPr>
        <w:spacing w:line="276" w:lineRule="auto"/>
        <w:ind w:right="-450"/>
        <w:rPr>
          <w:rFonts w:asciiTheme="minorHAnsi" w:hAnsiTheme="minorHAnsi" w:cstheme="minorHAnsi"/>
        </w:rPr>
      </w:pPr>
      <w:r w:rsidRPr="00A21EEA">
        <w:rPr>
          <w:rFonts w:asciiTheme="minorHAnsi" w:hAnsiTheme="minorHAnsi" w:cstheme="minorHAnsi"/>
        </w:rPr>
        <w:t>თუ ხართ ორსულად ან შესაძლოა დაორსულდეთ (იხილეთ</w:t>
      </w:r>
      <w:r w:rsidR="00D3184A" w:rsidRPr="00A21EEA">
        <w:rPr>
          <w:rFonts w:asciiTheme="minorHAnsi" w:hAnsiTheme="minorHAnsi" w:cstheme="minorHAnsi"/>
        </w:rPr>
        <w:t xml:space="preserve"> განყოფილება:</w:t>
      </w:r>
      <w:r w:rsidRPr="00A21EEA">
        <w:rPr>
          <w:rFonts w:asciiTheme="minorHAnsi" w:hAnsiTheme="minorHAnsi" w:cstheme="minorHAnsi"/>
        </w:rPr>
        <w:t xml:space="preserve"> </w:t>
      </w:r>
      <w:r w:rsidR="00D3184A" w:rsidRPr="00A21EEA">
        <w:rPr>
          <w:rFonts w:asciiTheme="minorHAnsi" w:hAnsiTheme="minorHAnsi" w:cstheme="minorHAnsi"/>
        </w:rPr>
        <w:t>„</w:t>
      </w:r>
      <w:r w:rsidRPr="00A21EEA">
        <w:rPr>
          <w:rFonts w:asciiTheme="minorHAnsi" w:hAnsiTheme="minorHAnsi" w:cstheme="minorHAnsi"/>
        </w:rPr>
        <w:t>ორსულობა, ძუძუთი კვება და ფერტილობა</w:t>
      </w:r>
      <w:r w:rsidR="00D3184A" w:rsidRPr="00A21EEA">
        <w:rPr>
          <w:rFonts w:asciiTheme="minorHAnsi" w:hAnsiTheme="minorHAnsi" w:cstheme="minorHAnsi"/>
        </w:rPr>
        <w:t>“</w:t>
      </w:r>
      <w:r w:rsidRPr="00A21EEA">
        <w:rPr>
          <w:rFonts w:asciiTheme="minorHAnsi" w:hAnsiTheme="minorHAnsi" w:cstheme="minorHAnsi"/>
        </w:rPr>
        <w:t xml:space="preserve">). </w:t>
      </w:r>
    </w:p>
    <w:p w14:paraId="253F28A0" w14:textId="77777777" w:rsidR="00001EDC"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b/>
          <w:bCs/>
          <w:sz w:val="24"/>
          <w:szCs w:val="24"/>
        </w:rPr>
        <w:t>გაფრთხილებები და სიფრთხილის ზომები</w:t>
      </w:r>
      <w:r w:rsidRPr="00A21EEA">
        <w:rPr>
          <w:rFonts w:asciiTheme="minorHAnsi" w:hAnsiTheme="minorHAnsi" w:cstheme="minorHAnsi"/>
          <w:sz w:val="24"/>
          <w:szCs w:val="24"/>
        </w:rPr>
        <w:t xml:space="preserve"> </w:t>
      </w:r>
    </w:p>
    <w:p w14:paraId="5B91A9F5" w14:textId="07A6CE25" w:rsidR="00973C1F" w:rsidRPr="00E90F9B" w:rsidRDefault="00973C1F" w:rsidP="00E90F9B">
      <w:pPr>
        <w:spacing w:line="276" w:lineRule="auto"/>
        <w:ind w:left="360" w:right="-450"/>
        <w:jc w:val="both"/>
        <w:rPr>
          <w:rFonts w:asciiTheme="minorHAnsi" w:hAnsiTheme="minorHAnsi" w:cstheme="minorHAnsi"/>
          <w:sz w:val="24"/>
          <w:szCs w:val="24"/>
          <w:u w:val="single"/>
        </w:rPr>
      </w:pPr>
      <w:r w:rsidRPr="00E90F9B">
        <w:rPr>
          <w:rFonts w:asciiTheme="minorHAnsi" w:hAnsiTheme="minorHAnsi" w:cstheme="minorHAnsi"/>
          <w:sz w:val="24"/>
          <w:szCs w:val="24"/>
          <w:u w:val="single"/>
        </w:rPr>
        <w:t xml:space="preserve">კრუნჩხვები </w:t>
      </w:r>
    </w:p>
    <w:p w14:paraId="7E320919" w14:textId="4CAEDF88"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კრუნჩხვები დაფიქსირდა ენზამერის მიმღებ ყოველ 1,000 ადამიანში 6-ს, და პლაცებოს მიმღებ ყოველ 1,000 ადამიანში 3-ზე ნაკლებს (იხილეთ </w:t>
      </w:r>
      <w:r w:rsidR="00001EDC" w:rsidRPr="00A21EEA">
        <w:rPr>
          <w:rFonts w:asciiTheme="minorHAnsi" w:hAnsiTheme="minorHAnsi" w:cstheme="minorHAnsi"/>
          <w:sz w:val="24"/>
          <w:szCs w:val="24"/>
        </w:rPr>
        <w:t>„</w:t>
      </w:r>
      <w:r w:rsidRPr="00A21EEA">
        <w:rPr>
          <w:rFonts w:asciiTheme="minorHAnsi" w:hAnsiTheme="minorHAnsi" w:cstheme="minorHAnsi"/>
          <w:sz w:val="24"/>
          <w:szCs w:val="24"/>
        </w:rPr>
        <w:t>სხვა მედიკამენტები და ენზამერი</w:t>
      </w:r>
      <w:r w:rsidR="00001EDC" w:rsidRPr="00A21EEA">
        <w:rPr>
          <w:rFonts w:asciiTheme="minorHAnsi" w:hAnsiTheme="minorHAnsi" w:cstheme="minorHAnsi"/>
          <w:sz w:val="24"/>
          <w:szCs w:val="24"/>
        </w:rPr>
        <w:t>“</w:t>
      </w:r>
      <w:r w:rsidRPr="00A21EEA">
        <w:rPr>
          <w:rFonts w:asciiTheme="minorHAnsi" w:hAnsiTheme="minorHAnsi" w:cstheme="minorHAnsi"/>
          <w:sz w:val="24"/>
          <w:szCs w:val="24"/>
        </w:rPr>
        <w:t xml:space="preserve"> ქვემოთ და ნაწილი 4 </w:t>
      </w:r>
      <w:r w:rsidR="00001EDC" w:rsidRPr="00A21EEA">
        <w:rPr>
          <w:rFonts w:asciiTheme="minorHAnsi" w:hAnsiTheme="minorHAnsi" w:cstheme="minorHAnsi"/>
          <w:sz w:val="24"/>
          <w:szCs w:val="24"/>
        </w:rPr>
        <w:t>„</w:t>
      </w:r>
      <w:r w:rsidRPr="00A21EEA">
        <w:rPr>
          <w:rFonts w:asciiTheme="minorHAnsi" w:hAnsiTheme="minorHAnsi" w:cstheme="minorHAnsi"/>
          <w:sz w:val="24"/>
          <w:szCs w:val="24"/>
        </w:rPr>
        <w:t>შესაძლო გვერდითი მოვლენები</w:t>
      </w:r>
      <w:r w:rsidR="00001EDC" w:rsidRPr="00A21EEA">
        <w:rPr>
          <w:rFonts w:asciiTheme="minorHAnsi" w:hAnsiTheme="minorHAnsi" w:cstheme="minorHAnsi"/>
          <w:sz w:val="24"/>
          <w:szCs w:val="24"/>
        </w:rPr>
        <w:t>“</w:t>
      </w:r>
      <w:r w:rsidRPr="00A21EEA">
        <w:rPr>
          <w:rFonts w:asciiTheme="minorHAnsi" w:hAnsiTheme="minorHAnsi" w:cstheme="minorHAnsi"/>
          <w:sz w:val="24"/>
          <w:szCs w:val="24"/>
        </w:rPr>
        <w:t xml:space="preserve">). </w:t>
      </w:r>
    </w:p>
    <w:p w14:paraId="14F4D2E8" w14:textId="77777777" w:rsidR="00001EDC" w:rsidRPr="00A21EEA" w:rsidRDefault="00001EDC" w:rsidP="00E90F9B">
      <w:pPr>
        <w:spacing w:line="276" w:lineRule="auto"/>
        <w:ind w:left="360" w:right="-450"/>
        <w:jc w:val="both"/>
        <w:rPr>
          <w:rFonts w:asciiTheme="minorHAnsi" w:hAnsiTheme="minorHAnsi" w:cstheme="minorHAnsi"/>
          <w:sz w:val="24"/>
          <w:szCs w:val="24"/>
        </w:rPr>
      </w:pPr>
    </w:p>
    <w:p w14:paraId="6093EFE7" w14:textId="6BC23840"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თუ იღებთ მედიკამენტს, რომელმაც შეიძლება გამოიწვიოს კრუნჩხვები ან გაზარდოს კრუნჩხვებისადმი მიდრეკილება (იხილეთ 'სხვა მედიკამენტები და ენზამერი' ქვემოთ). </w:t>
      </w:r>
    </w:p>
    <w:p w14:paraId="35406E5F" w14:textId="77777777" w:rsidR="00E25EE0" w:rsidRPr="00A21EEA" w:rsidRDefault="00E25EE0" w:rsidP="00E90F9B">
      <w:pPr>
        <w:spacing w:line="276" w:lineRule="auto"/>
        <w:ind w:left="360" w:right="-450"/>
        <w:jc w:val="both"/>
        <w:rPr>
          <w:rFonts w:asciiTheme="minorHAnsi" w:hAnsiTheme="minorHAnsi" w:cstheme="minorHAnsi"/>
          <w:sz w:val="24"/>
          <w:szCs w:val="24"/>
        </w:rPr>
      </w:pPr>
    </w:p>
    <w:p w14:paraId="26675972" w14:textId="77CAAC49" w:rsidR="00973C1F" w:rsidRPr="00D71F79" w:rsidRDefault="00973C1F" w:rsidP="00E90F9B">
      <w:pPr>
        <w:spacing w:line="276" w:lineRule="auto"/>
        <w:ind w:left="360" w:right="-450"/>
        <w:jc w:val="both"/>
        <w:rPr>
          <w:rFonts w:asciiTheme="minorHAnsi" w:hAnsiTheme="minorHAnsi" w:cstheme="minorHAnsi"/>
          <w:bCs/>
          <w:sz w:val="24"/>
          <w:szCs w:val="24"/>
        </w:rPr>
      </w:pPr>
      <w:r w:rsidRPr="00D71F79">
        <w:rPr>
          <w:rFonts w:asciiTheme="minorHAnsi" w:hAnsiTheme="minorHAnsi" w:cstheme="minorHAnsi"/>
          <w:bCs/>
          <w:sz w:val="24"/>
          <w:szCs w:val="24"/>
        </w:rPr>
        <w:t xml:space="preserve">თუ მკურნალობის დროს გექნებათ კრუნჩხვა: </w:t>
      </w:r>
    </w:p>
    <w:p w14:paraId="65DF2CCC" w14:textId="77777777"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მიმართეთ ექიმს რაც შეიძლება მალე. თქვენმა ექიმმა შეიძლება გადაწყვიტოს, რომ უნდა შეწყვიტოთ ენზამერის მიღება. </w:t>
      </w:r>
    </w:p>
    <w:p w14:paraId="6AC57897" w14:textId="77777777" w:rsidR="00E25EE0" w:rsidRPr="00A21EEA" w:rsidRDefault="00E25EE0" w:rsidP="00E90F9B">
      <w:pPr>
        <w:spacing w:line="276" w:lineRule="auto"/>
        <w:ind w:left="360" w:right="-450"/>
        <w:jc w:val="both"/>
        <w:rPr>
          <w:rFonts w:asciiTheme="minorHAnsi" w:hAnsiTheme="minorHAnsi" w:cstheme="minorHAnsi"/>
          <w:b/>
          <w:bCs/>
          <w:sz w:val="24"/>
          <w:szCs w:val="24"/>
        </w:rPr>
      </w:pPr>
    </w:p>
    <w:p w14:paraId="3DC68BC4" w14:textId="03D7041D" w:rsidR="00973C1F" w:rsidRPr="00D71F79" w:rsidRDefault="00973C1F" w:rsidP="00E90F9B">
      <w:pPr>
        <w:spacing w:line="276" w:lineRule="auto"/>
        <w:ind w:left="360" w:right="-450"/>
        <w:jc w:val="both"/>
        <w:rPr>
          <w:rFonts w:asciiTheme="minorHAnsi" w:hAnsiTheme="minorHAnsi" w:cstheme="minorHAnsi"/>
          <w:bCs/>
          <w:sz w:val="24"/>
          <w:szCs w:val="24"/>
          <w:u w:val="single"/>
        </w:rPr>
      </w:pPr>
      <w:r w:rsidRPr="00D71F79">
        <w:rPr>
          <w:rFonts w:asciiTheme="minorHAnsi" w:hAnsiTheme="minorHAnsi" w:cstheme="minorHAnsi"/>
          <w:bCs/>
          <w:sz w:val="24"/>
          <w:szCs w:val="24"/>
          <w:u w:val="single"/>
        </w:rPr>
        <w:t xml:space="preserve">უკანა შექცევადი ენცეფალოპათიის სინდრომი (PRES) </w:t>
      </w:r>
    </w:p>
    <w:p w14:paraId="1D66ED34" w14:textId="7481DF27" w:rsidR="0044050E" w:rsidRPr="00A21EEA" w:rsidRDefault="00E90F9B" w:rsidP="00B0015C">
      <w:pPr>
        <w:spacing w:line="276" w:lineRule="auto"/>
        <w:ind w:left="360" w:right="-450"/>
        <w:rPr>
          <w:rFonts w:asciiTheme="minorHAnsi" w:hAnsiTheme="minorHAnsi" w:cstheme="minorHAnsi"/>
          <w:sz w:val="24"/>
          <w:szCs w:val="24"/>
        </w:rPr>
      </w:pPr>
      <w:r>
        <w:rPr>
          <w:rFonts w:asciiTheme="minorHAnsi" w:hAnsiTheme="minorHAnsi" w:cstheme="minorHAnsi"/>
          <w:sz w:val="24"/>
          <w:szCs w:val="24"/>
        </w:rPr>
        <w:t>იშვიათად</w:t>
      </w:r>
      <w:r>
        <w:rPr>
          <w:rFonts w:asciiTheme="minorHAnsi" w:hAnsiTheme="minorHAnsi" w:cstheme="minorHAnsi"/>
          <w:sz w:val="24"/>
          <w:szCs w:val="24"/>
          <w:lang w:val="ka-GE"/>
        </w:rPr>
        <w:t xml:space="preserve"> </w:t>
      </w:r>
      <w:r w:rsidR="00973C1F" w:rsidRPr="00A21EEA">
        <w:rPr>
          <w:rFonts w:asciiTheme="minorHAnsi" w:hAnsiTheme="minorHAnsi" w:cstheme="minorHAnsi"/>
          <w:sz w:val="24"/>
          <w:szCs w:val="24"/>
        </w:rPr>
        <w:t>დაფიქსირდა PRES-ის, ტვინის იშვიათი, შექცევადი მდგომარეობის შემთხვევები, ენზამერით ნამკურნ</w:t>
      </w:r>
      <w:r>
        <w:rPr>
          <w:rFonts w:asciiTheme="minorHAnsi" w:hAnsiTheme="minorHAnsi" w:cstheme="minorHAnsi"/>
          <w:sz w:val="24"/>
          <w:szCs w:val="24"/>
        </w:rPr>
        <w:t>ალევ პაციენტებში.</w:t>
      </w:r>
      <w:r>
        <w:rPr>
          <w:rFonts w:asciiTheme="minorHAnsi" w:hAnsiTheme="minorHAnsi" w:cstheme="minorHAnsi"/>
          <w:sz w:val="24"/>
          <w:szCs w:val="24"/>
          <w:lang w:val="ka-GE"/>
        </w:rPr>
        <w:t xml:space="preserve"> </w:t>
      </w:r>
      <w:r w:rsidR="00973C1F" w:rsidRPr="00A21EEA">
        <w:rPr>
          <w:rFonts w:asciiTheme="minorHAnsi" w:hAnsiTheme="minorHAnsi" w:cstheme="minorHAnsi"/>
          <w:sz w:val="24"/>
          <w:szCs w:val="24"/>
        </w:rPr>
        <w:t>თუ გექნებათ კრუნჩხვა, გაუარესებული თავის ტკივილი, დაბნეულობა, სიბრმავე ან მხედველობის სხვა პრობლემები, გთხოვთ დაუყოვნე</w:t>
      </w:r>
      <w:r>
        <w:rPr>
          <w:rFonts w:asciiTheme="minorHAnsi" w:hAnsiTheme="minorHAnsi" w:cstheme="minorHAnsi"/>
          <w:sz w:val="24"/>
          <w:szCs w:val="24"/>
        </w:rPr>
        <w:t>ბლივ დაუკავშირდით თქვენს ექიმს.</w:t>
      </w:r>
      <w:r>
        <w:rPr>
          <w:rFonts w:asciiTheme="minorHAnsi" w:hAnsiTheme="minorHAnsi" w:cstheme="minorHAnsi"/>
          <w:sz w:val="24"/>
          <w:szCs w:val="24"/>
          <w:lang w:val="ka-GE"/>
        </w:rPr>
        <w:t xml:space="preserve"> </w:t>
      </w:r>
      <w:r w:rsidR="00973C1F" w:rsidRPr="00A21EEA">
        <w:rPr>
          <w:rFonts w:asciiTheme="minorHAnsi" w:hAnsiTheme="minorHAnsi" w:cstheme="minorHAnsi"/>
          <w:sz w:val="24"/>
          <w:szCs w:val="24"/>
        </w:rPr>
        <w:t xml:space="preserve">(იხილეთ ასევე ნაწილი 4 </w:t>
      </w:r>
      <w:r w:rsidR="0044050E" w:rsidRPr="00A21EEA">
        <w:rPr>
          <w:rFonts w:asciiTheme="minorHAnsi" w:hAnsiTheme="minorHAnsi" w:cstheme="minorHAnsi"/>
          <w:sz w:val="24"/>
          <w:szCs w:val="24"/>
        </w:rPr>
        <w:t>„</w:t>
      </w:r>
      <w:r w:rsidR="00973C1F" w:rsidRPr="00A21EEA">
        <w:rPr>
          <w:rFonts w:asciiTheme="minorHAnsi" w:hAnsiTheme="minorHAnsi" w:cstheme="minorHAnsi"/>
          <w:sz w:val="24"/>
          <w:szCs w:val="24"/>
        </w:rPr>
        <w:t>შესაძლო გვერდითი მოვლენები</w:t>
      </w:r>
      <w:r w:rsidR="0044050E" w:rsidRPr="00A21EEA">
        <w:rPr>
          <w:rFonts w:asciiTheme="minorHAnsi" w:hAnsiTheme="minorHAnsi" w:cstheme="minorHAnsi"/>
          <w:sz w:val="24"/>
          <w:szCs w:val="24"/>
        </w:rPr>
        <w:t>“</w:t>
      </w:r>
      <w:r w:rsidR="00973C1F" w:rsidRPr="00A21EEA">
        <w:rPr>
          <w:rFonts w:asciiTheme="minorHAnsi" w:hAnsiTheme="minorHAnsi" w:cstheme="minorHAnsi"/>
          <w:sz w:val="24"/>
          <w:szCs w:val="24"/>
        </w:rPr>
        <w:t>).</w:t>
      </w:r>
    </w:p>
    <w:p w14:paraId="4609DC45" w14:textId="27F92E03"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 </w:t>
      </w:r>
    </w:p>
    <w:p w14:paraId="03541378" w14:textId="39315F72" w:rsidR="00973C1F" w:rsidRPr="00D71F79" w:rsidRDefault="00973C1F" w:rsidP="00E90F9B">
      <w:pPr>
        <w:spacing w:line="276" w:lineRule="auto"/>
        <w:ind w:left="360" w:right="-450"/>
        <w:jc w:val="both"/>
        <w:rPr>
          <w:rFonts w:asciiTheme="minorHAnsi" w:hAnsiTheme="minorHAnsi" w:cstheme="minorHAnsi"/>
          <w:bCs/>
          <w:sz w:val="24"/>
          <w:szCs w:val="24"/>
          <w:u w:val="single"/>
        </w:rPr>
      </w:pPr>
      <w:r w:rsidRPr="00D71F79">
        <w:rPr>
          <w:rFonts w:asciiTheme="minorHAnsi" w:hAnsiTheme="minorHAnsi" w:cstheme="minorHAnsi"/>
          <w:bCs/>
          <w:sz w:val="24"/>
          <w:szCs w:val="24"/>
          <w:u w:val="single"/>
        </w:rPr>
        <w:t xml:space="preserve">ახალი კიბოს რისკი (მეორეული პირველადი ავთვისებიანი სიმსივნეები) </w:t>
      </w:r>
    </w:p>
    <w:p w14:paraId="4B7B923F" w14:textId="25A7D6C8" w:rsidR="00973C1F"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ენზამერით ნამკურნალევ პაციენტებში დაფიქსირდა ახალი (მეორეული) კიბოს შემთხვევები, მათ შორის შარდის ბუშტისა და მსხვილი ნაწლავის კიბო. </w:t>
      </w:r>
    </w:p>
    <w:p w14:paraId="32E788DB" w14:textId="77777777" w:rsidR="00E90F9B" w:rsidRPr="00A21EEA" w:rsidRDefault="00E90F9B" w:rsidP="00E90F9B">
      <w:pPr>
        <w:spacing w:line="276" w:lineRule="auto"/>
        <w:ind w:left="360" w:right="-450"/>
        <w:jc w:val="both"/>
        <w:rPr>
          <w:rFonts w:asciiTheme="minorHAnsi" w:hAnsiTheme="minorHAnsi" w:cstheme="minorHAnsi"/>
          <w:sz w:val="24"/>
          <w:szCs w:val="24"/>
        </w:rPr>
      </w:pPr>
    </w:p>
    <w:p w14:paraId="5EA668CF" w14:textId="77777777"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მიმართეთ თქვენს ექიმს რაც შეიძლება მალე, თუ ენზამერის მიღებისას შეამჩნევთ კუჭ-ნაწლავის სისხლდენის, შარდში სისხლის ან ხშირი მოშარდვის გადაუდებელი აუცილებლობის ნიშნებს. </w:t>
      </w:r>
    </w:p>
    <w:p w14:paraId="296C840D" w14:textId="77777777" w:rsidR="00B22E98" w:rsidRPr="00A21EEA" w:rsidRDefault="00B22E98" w:rsidP="00E90F9B">
      <w:pPr>
        <w:spacing w:line="276" w:lineRule="auto"/>
        <w:ind w:left="360" w:right="-450"/>
        <w:jc w:val="both"/>
        <w:rPr>
          <w:rFonts w:asciiTheme="minorHAnsi" w:hAnsiTheme="minorHAnsi" w:cstheme="minorHAnsi"/>
          <w:b/>
          <w:bCs/>
          <w:sz w:val="24"/>
          <w:szCs w:val="24"/>
        </w:rPr>
      </w:pPr>
    </w:p>
    <w:p w14:paraId="310FA996" w14:textId="490394B3" w:rsidR="00973C1F" w:rsidRPr="00D71F79" w:rsidRDefault="00973C1F" w:rsidP="00E90F9B">
      <w:pPr>
        <w:spacing w:line="276" w:lineRule="auto"/>
        <w:ind w:left="360" w:right="-450"/>
        <w:jc w:val="both"/>
        <w:rPr>
          <w:rFonts w:asciiTheme="minorHAnsi" w:hAnsiTheme="minorHAnsi" w:cstheme="minorHAnsi"/>
          <w:bCs/>
          <w:sz w:val="24"/>
          <w:szCs w:val="24"/>
          <w:u w:val="single"/>
        </w:rPr>
      </w:pPr>
      <w:r w:rsidRPr="00D71F79">
        <w:rPr>
          <w:rFonts w:asciiTheme="minorHAnsi" w:hAnsiTheme="minorHAnsi" w:cstheme="minorHAnsi"/>
          <w:bCs/>
          <w:sz w:val="24"/>
          <w:szCs w:val="24"/>
          <w:u w:val="single"/>
        </w:rPr>
        <w:t xml:space="preserve">გადაყლაპვის სირთულე, რომელიც დაკავშირებულია პროდუქტის ფორმულასთან </w:t>
      </w:r>
    </w:p>
    <w:p w14:paraId="1B5BF5B1" w14:textId="5B58F51E" w:rsidR="00973C1F" w:rsidRPr="00A21EEA" w:rsidRDefault="00973C1F" w:rsidP="00E90F9B">
      <w:pPr>
        <w:spacing w:line="276" w:lineRule="auto"/>
        <w:ind w:left="360" w:right="-450"/>
        <w:jc w:val="both"/>
        <w:rPr>
          <w:rFonts w:asciiTheme="minorHAnsi" w:hAnsiTheme="minorHAnsi" w:cstheme="minorHAnsi"/>
          <w:sz w:val="24"/>
          <w:szCs w:val="24"/>
        </w:rPr>
      </w:pPr>
      <w:r w:rsidRPr="00A21EEA">
        <w:rPr>
          <w:rFonts w:asciiTheme="minorHAnsi" w:hAnsiTheme="minorHAnsi" w:cstheme="minorHAnsi"/>
          <w:sz w:val="24"/>
          <w:szCs w:val="24"/>
        </w:rPr>
        <w:t xml:space="preserve">დაფიქსირდა პაციენტების ცნობები ამ მედიკამენტის გადაყლაპვის სირთულეების, მათ შორის </w:t>
      </w:r>
      <w:r w:rsidR="00B22E98" w:rsidRPr="00A21EEA">
        <w:rPr>
          <w:rFonts w:asciiTheme="minorHAnsi" w:hAnsiTheme="minorHAnsi" w:cstheme="minorHAnsi"/>
          <w:sz w:val="24"/>
          <w:szCs w:val="24"/>
        </w:rPr>
        <w:t>გადაცდენის</w:t>
      </w:r>
      <w:r w:rsidRPr="00A21EEA">
        <w:rPr>
          <w:rFonts w:asciiTheme="minorHAnsi" w:hAnsiTheme="minorHAnsi" w:cstheme="minorHAnsi"/>
          <w:sz w:val="24"/>
          <w:szCs w:val="24"/>
        </w:rPr>
        <w:t xml:space="preserve"> შესახებ. გადაყლაპვის სირთულეები ან </w:t>
      </w:r>
      <w:r w:rsidR="00EE2AC6" w:rsidRPr="00A21EEA">
        <w:rPr>
          <w:rFonts w:asciiTheme="minorHAnsi" w:hAnsiTheme="minorHAnsi" w:cstheme="minorHAnsi"/>
          <w:sz w:val="24"/>
          <w:szCs w:val="24"/>
        </w:rPr>
        <w:t>გადაცდენის</w:t>
      </w:r>
      <w:r w:rsidRPr="00A21EEA">
        <w:rPr>
          <w:rFonts w:asciiTheme="minorHAnsi" w:hAnsiTheme="minorHAnsi" w:cstheme="minorHAnsi"/>
          <w:sz w:val="24"/>
          <w:szCs w:val="24"/>
        </w:rPr>
        <w:t xml:space="preserve"> ეპიზოდები </w:t>
      </w:r>
      <w:r w:rsidRPr="00A21EEA">
        <w:rPr>
          <w:rFonts w:asciiTheme="minorHAnsi" w:hAnsiTheme="minorHAnsi" w:cstheme="minorHAnsi"/>
          <w:sz w:val="24"/>
          <w:szCs w:val="24"/>
        </w:rPr>
        <w:lastRenderedPageBreak/>
        <w:t>უფრო ხშირად აღინიშნებოდა კაფსულების მიმღებ პაციენტებში, რაც შესაძლოა დაკავშირებული იყ</w:t>
      </w:r>
      <w:r w:rsidR="00E90F9B">
        <w:rPr>
          <w:rFonts w:asciiTheme="minorHAnsi" w:hAnsiTheme="minorHAnsi" w:cstheme="minorHAnsi"/>
          <w:sz w:val="24"/>
          <w:szCs w:val="24"/>
        </w:rPr>
        <w:t>ოს პროდუქტის უფრო დიდ ზომასთან.</w:t>
      </w:r>
      <w:r w:rsidR="00E90F9B">
        <w:rPr>
          <w:rFonts w:asciiTheme="minorHAnsi" w:hAnsiTheme="minorHAnsi" w:cstheme="minorHAnsi"/>
          <w:sz w:val="24"/>
          <w:szCs w:val="24"/>
          <w:lang w:val="ka-GE"/>
        </w:rPr>
        <w:t xml:space="preserve"> </w:t>
      </w:r>
      <w:r w:rsidRPr="00A21EEA">
        <w:rPr>
          <w:rFonts w:asciiTheme="minorHAnsi" w:hAnsiTheme="minorHAnsi" w:cstheme="minorHAnsi"/>
          <w:sz w:val="24"/>
          <w:szCs w:val="24"/>
        </w:rPr>
        <w:t xml:space="preserve">გადაყლაპეთ ტაბლეტები მთლიანად საკმარისი რაოდენობით წყალთან ერთად. </w:t>
      </w:r>
    </w:p>
    <w:p w14:paraId="4D5E5332" w14:textId="77777777" w:rsidR="00A34145" w:rsidRPr="00A21EEA" w:rsidRDefault="00A34145" w:rsidP="00A34145">
      <w:pPr>
        <w:spacing w:line="276" w:lineRule="auto"/>
        <w:ind w:left="360" w:right="-450"/>
        <w:rPr>
          <w:rFonts w:asciiTheme="minorHAnsi" w:hAnsiTheme="minorHAnsi" w:cstheme="minorHAnsi"/>
          <w:b/>
          <w:bCs/>
          <w:sz w:val="24"/>
          <w:szCs w:val="24"/>
        </w:rPr>
      </w:pPr>
    </w:p>
    <w:p w14:paraId="31ED4E69" w14:textId="39FA2B5D" w:rsidR="00973C1F" w:rsidRPr="00D71F79" w:rsidRDefault="00973C1F" w:rsidP="00A34145">
      <w:pPr>
        <w:spacing w:line="276" w:lineRule="auto"/>
        <w:ind w:left="360" w:right="-450"/>
        <w:rPr>
          <w:rFonts w:asciiTheme="minorHAnsi" w:hAnsiTheme="minorHAnsi" w:cstheme="minorHAnsi"/>
          <w:sz w:val="24"/>
          <w:szCs w:val="24"/>
        </w:rPr>
      </w:pPr>
      <w:r w:rsidRPr="00D71F79">
        <w:rPr>
          <w:rFonts w:asciiTheme="minorHAnsi" w:hAnsiTheme="minorHAnsi" w:cstheme="minorHAnsi"/>
          <w:bCs/>
          <w:sz w:val="24"/>
          <w:szCs w:val="24"/>
        </w:rPr>
        <w:t>ესაუბრეთ თქვენს ექიმს ენზამერის მიღებამდე.</w:t>
      </w:r>
      <w:r w:rsidRPr="00D71F79">
        <w:rPr>
          <w:rFonts w:asciiTheme="minorHAnsi" w:hAnsiTheme="minorHAnsi" w:cstheme="minorHAnsi"/>
          <w:sz w:val="24"/>
          <w:szCs w:val="24"/>
        </w:rPr>
        <w:t xml:space="preserve"> </w:t>
      </w:r>
    </w:p>
    <w:p w14:paraId="77E5D414" w14:textId="2760ACBC" w:rsidR="00973C1F" w:rsidRPr="00A21EEA" w:rsidRDefault="00973C1F" w:rsidP="00A77334">
      <w:pPr>
        <w:pStyle w:val="ListParagraph"/>
        <w:numPr>
          <w:ilvl w:val="0"/>
          <w:numId w:val="10"/>
        </w:numPr>
        <w:spacing w:line="276" w:lineRule="auto"/>
        <w:ind w:right="-450"/>
        <w:rPr>
          <w:rFonts w:asciiTheme="minorHAnsi" w:hAnsiTheme="minorHAnsi" w:cstheme="minorHAnsi"/>
        </w:rPr>
      </w:pPr>
      <w:r w:rsidRPr="00A21EEA">
        <w:rPr>
          <w:rFonts w:asciiTheme="minorHAnsi" w:hAnsiTheme="minorHAnsi" w:cstheme="minorHAnsi"/>
        </w:rPr>
        <w:t xml:space="preserve">თუ ოდესმე განგივითარდათ მძიმე გამონაყარი კანზე ან კანის აქერცვლა, ბუშტუკები და/ან პირის ღრუს წყლულები ენზამერის ან სხვა მედიკამენტების მიღების შემდეგ. </w:t>
      </w:r>
    </w:p>
    <w:p w14:paraId="4705FD79" w14:textId="7A221F01" w:rsidR="00973C1F" w:rsidRPr="00A21EEA" w:rsidRDefault="00973C1F" w:rsidP="00A77334">
      <w:pPr>
        <w:pStyle w:val="ListParagraph"/>
        <w:numPr>
          <w:ilvl w:val="0"/>
          <w:numId w:val="10"/>
        </w:numPr>
        <w:spacing w:line="276" w:lineRule="auto"/>
        <w:ind w:right="-450"/>
        <w:rPr>
          <w:rFonts w:asciiTheme="minorHAnsi" w:hAnsiTheme="minorHAnsi" w:cstheme="minorHAnsi"/>
        </w:rPr>
      </w:pPr>
      <w:r w:rsidRPr="00A21EEA">
        <w:rPr>
          <w:rFonts w:asciiTheme="minorHAnsi" w:hAnsiTheme="minorHAnsi" w:cstheme="minorHAnsi"/>
        </w:rPr>
        <w:t xml:space="preserve">თუ იღებთ რაიმე მედიკამენტს სისხლის შედედების თავიდან ასაცილებლად (მაგ., ვარფარინი, აცენოკუმაროლი, კლოპიდოგრელი). </w:t>
      </w:r>
    </w:p>
    <w:p w14:paraId="4BD9EEB0" w14:textId="2A1D9309" w:rsidR="00973C1F" w:rsidRPr="00A21EEA" w:rsidRDefault="00973C1F" w:rsidP="00A77334">
      <w:pPr>
        <w:pStyle w:val="ListParagraph"/>
        <w:numPr>
          <w:ilvl w:val="0"/>
          <w:numId w:val="10"/>
        </w:numPr>
        <w:spacing w:line="276" w:lineRule="auto"/>
        <w:ind w:right="-450"/>
        <w:rPr>
          <w:rFonts w:asciiTheme="minorHAnsi" w:hAnsiTheme="minorHAnsi" w:cstheme="minorHAnsi"/>
        </w:rPr>
      </w:pPr>
      <w:r w:rsidRPr="00A21EEA">
        <w:rPr>
          <w:rFonts w:asciiTheme="minorHAnsi" w:hAnsiTheme="minorHAnsi" w:cstheme="minorHAnsi"/>
        </w:rPr>
        <w:t xml:space="preserve">თუ იყენებთ ქიმიოთერაპიას, როგორიცაა დოცეტაქსელი. </w:t>
      </w:r>
    </w:p>
    <w:p w14:paraId="02A6A6B7" w14:textId="6C8A0C8E" w:rsidR="00973C1F" w:rsidRPr="00A21EEA" w:rsidRDefault="00973C1F" w:rsidP="00A77334">
      <w:pPr>
        <w:pStyle w:val="ListParagraph"/>
        <w:numPr>
          <w:ilvl w:val="0"/>
          <w:numId w:val="10"/>
        </w:numPr>
        <w:spacing w:line="276" w:lineRule="auto"/>
        <w:ind w:right="-450"/>
        <w:rPr>
          <w:rFonts w:asciiTheme="minorHAnsi" w:hAnsiTheme="minorHAnsi" w:cstheme="minorHAnsi"/>
        </w:rPr>
      </w:pPr>
      <w:r w:rsidRPr="00A21EEA">
        <w:rPr>
          <w:rFonts w:asciiTheme="minorHAnsi" w:hAnsiTheme="minorHAnsi" w:cstheme="minorHAnsi"/>
        </w:rPr>
        <w:t xml:space="preserve">თუ გაქვთ ღვიძლის პრობლემები. </w:t>
      </w:r>
    </w:p>
    <w:p w14:paraId="4E56669D" w14:textId="4F43BEDA" w:rsidR="00973C1F" w:rsidRPr="00A21EEA" w:rsidRDefault="00973C1F" w:rsidP="00A77334">
      <w:pPr>
        <w:pStyle w:val="ListParagraph"/>
        <w:numPr>
          <w:ilvl w:val="0"/>
          <w:numId w:val="10"/>
        </w:numPr>
        <w:spacing w:line="276" w:lineRule="auto"/>
        <w:ind w:right="-450"/>
        <w:rPr>
          <w:rFonts w:asciiTheme="minorHAnsi" w:hAnsiTheme="minorHAnsi" w:cstheme="minorHAnsi"/>
        </w:rPr>
      </w:pPr>
      <w:r w:rsidRPr="00A21EEA">
        <w:rPr>
          <w:rFonts w:asciiTheme="minorHAnsi" w:hAnsiTheme="minorHAnsi" w:cstheme="minorHAnsi"/>
        </w:rPr>
        <w:t xml:space="preserve">თუ გაქვთ თირკმლის პრობლემები. </w:t>
      </w:r>
    </w:p>
    <w:p w14:paraId="1C0A1E15" w14:textId="77777777" w:rsidR="00A34145" w:rsidRPr="00A21EEA" w:rsidRDefault="00A34145" w:rsidP="00A34145">
      <w:pPr>
        <w:spacing w:line="276" w:lineRule="auto"/>
        <w:ind w:left="360" w:right="-450"/>
        <w:rPr>
          <w:rFonts w:asciiTheme="minorHAnsi" w:hAnsiTheme="minorHAnsi" w:cstheme="minorHAnsi"/>
          <w:b/>
          <w:bCs/>
          <w:sz w:val="24"/>
          <w:szCs w:val="24"/>
        </w:rPr>
      </w:pPr>
    </w:p>
    <w:p w14:paraId="63AB6E5A" w14:textId="48ED999B" w:rsidR="00973C1F" w:rsidRDefault="00973C1F" w:rsidP="00A34145">
      <w:pPr>
        <w:spacing w:line="276" w:lineRule="auto"/>
        <w:ind w:left="360" w:right="-450"/>
        <w:rPr>
          <w:rFonts w:asciiTheme="minorHAnsi" w:hAnsiTheme="minorHAnsi" w:cstheme="minorHAnsi"/>
          <w:sz w:val="24"/>
          <w:szCs w:val="24"/>
        </w:rPr>
      </w:pPr>
      <w:r w:rsidRPr="00D71F79">
        <w:rPr>
          <w:rFonts w:asciiTheme="minorHAnsi" w:hAnsiTheme="minorHAnsi" w:cstheme="minorHAnsi"/>
          <w:bCs/>
          <w:sz w:val="24"/>
          <w:szCs w:val="24"/>
        </w:rPr>
        <w:t>გთხოვთ, შეატყობინეთ თქვენს ექიმს, თუ გაქვთ რომელიმე შემდეგი:</w:t>
      </w:r>
      <w:r w:rsidRPr="00D71F79">
        <w:rPr>
          <w:rFonts w:asciiTheme="minorHAnsi" w:hAnsiTheme="minorHAnsi" w:cstheme="minorHAnsi"/>
          <w:sz w:val="24"/>
          <w:szCs w:val="24"/>
        </w:rPr>
        <w:t xml:space="preserve"> </w:t>
      </w:r>
    </w:p>
    <w:p w14:paraId="5E2AA686" w14:textId="77777777" w:rsidR="00E90F9B" w:rsidRPr="00D71F79" w:rsidRDefault="00E90F9B" w:rsidP="00A34145">
      <w:pPr>
        <w:spacing w:line="276" w:lineRule="auto"/>
        <w:ind w:left="360" w:right="-450"/>
        <w:rPr>
          <w:rFonts w:asciiTheme="minorHAnsi" w:hAnsiTheme="minorHAnsi" w:cstheme="minorHAnsi"/>
          <w:sz w:val="24"/>
          <w:szCs w:val="24"/>
        </w:rPr>
      </w:pPr>
    </w:p>
    <w:p w14:paraId="42B550F5"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გულის ან სისხლძარღვების რაიმე მდგომარეობა, მათ შორის გულის რითმის პრობლემები (არითმია), ან თუ გადიხართ მკურნალობას ამ მდგომარეობებისთვის განკუთვნილი მედიკამენტებით. </w:t>
      </w:r>
    </w:p>
    <w:p w14:paraId="40EF8DD0"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გულის რითმის პრობლემების რისკი შეიძლება გაიზარდოს ენზამერის გამოყენებისას. </w:t>
      </w:r>
    </w:p>
    <w:p w14:paraId="0C868443" w14:textId="77777777" w:rsidR="00C34057" w:rsidRPr="00A21EEA" w:rsidRDefault="00C34057" w:rsidP="00A34145">
      <w:pPr>
        <w:spacing w:line="276" w:lineRule="auto"/>
        <w:ind w:left="360" w:right="-450"/>
        <w:rPr>
          <w:rFonts w:asciiTheme="minorHAnsi" w:hAnsiTheme="minorHAnsi" w:cstheme="minorHAnsi"/>
          <w:sz w:val="24"/>
          <w:szCs w:val="24"/>
        </w:rPr>
      </w:pPr>
    </w:p>
    <w:p w14:paraId="0B043E3E" w14:textId="5E1D108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თუ ხართ ალერგიული ენზალუტამიდის მიმართ, ამან შეიძლება გამოიწვიოს გამონაყარი ან სახის, ენის, ტუჩის ან ყელის შეშუპება. თუ ხართ ალერგიული ენზალუტამიდის ან ამ მედიკამენტის რომელიმე სხვა ინგრედიენტის მიმართ, არ მიიღოთ ენზამერი. </w:t>
      </w:r>
    </w:p>
    <w:p w14:paraId="2B140986" w14:textId="77777777" w:rsidR="00000CF4" w:rsidRPr="00A21EEA" w:rsidRDefault="00000CF4" w:rsidP="00A34145">
      <w:pPr>
        <w:spacing w:line="276" w:lineRule="auto"/>
        <w:ind w:left="360" w:right="-450"/>
        <w:rPr>
          <w:rFonts w:asciiTheme="minorHAnsi" w:hAnsiTheme="minorHAnsi" w:cstheme="minorHAnsi"/>
          <w:sz w:val="24"/>
          <w:szCs w:val="24"/>
        </w:rPr>
      </w:pPr>
    </w:p>
    <w:p w14:paraId="3CD48C51" w14:textId="1C0FF418"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ენზამერით მკურნალობასთან დაკავშირებით დაფიქსირდა მძიმე გამონაყარი კანზე ან კანის აქერცვლა, ბუშტუკები და/ან პირის ღრუს წყლულები, მათ შორის სტივენს-ჯონსონის სინდრომი. </w:t>
      </w:r>
    </w:p>
    <w:p w14:paraId="4117D751" w14:textId="045411D5" w:rsidR="00973C1F" w:rsidRPr="00A21EEA" w:rsidRDefault="00973C1F" w:rsidP="00000CF4">
      <w:pPr>
        <w:spacing w:line="276" w:lineRule="auto"/>
        <w:ind w:left="360" w:right="-630"/>
        <w:rPr>
          <w:rFonts w:asciiTheme="minorHAnsi" w:hAnsiTheme="minorHAnsi" w:cstheme="minorHAnsi"/>
          <w:sz w:val="24"/>
          <w:szCs w:val="24"/>
        </w:rPr>
      </w:pPr>
      <w:r w:rsidRPr="00A21EEA">
        <w:rPr>
          <w:rFonts w:asciiTheme="minorHAnsi" w:hAnsiTheme="minorHAnsi" w:cstheme="minorHAnsi"/>
          <w:sz w:val="24"/>
          <w:szCs w:val="24"/>
        </w:rPr>
        <w:t xml:space="preserve">შეწყვიტეთ ენზამერის გამოყენება და დაუყოვნებლივ მიმართეთ სამედიცინო დახმარებას, თუ შეამჩნევთ მე-4 ნაწილში აღწერილ რომელიმე სიმპტომს, რომელიც დაკავშირებულია სერიოზულ კანის </w:t>
      </w:r>
      <w:r w:rsidR="00000CF4" w:rsidRPr="00A21EEA">
        <w:rPr>
          <w:rFonts w:asciiTheme="minorHAnsi" w:hAnsiTheme="minorHAnsi" w:cstheme="minorHAnsi"/>
          <w:sz w:val="24"/>
          <w:szCs w:val="24"/>
        </w:rPr>
        <w:t xml:space="preserve">ამ </w:t>
      </w:r>
      <w:r w:rsidRPr="00A21EEA">
        <w:rPr>
          <w:rFonts w:asciiTheme="minorHAnsi" w:hAnsiTheme="minorHAnsi" w:cstheme="minorHAnsi"/>
          <w:sz w:val="24"/>
          <w:szCs w:val="24"/>
        </w:rPr>
        <w:t xml:space="preserve">რეაქციებთან. </w:t>
      </w:r>
    </w:p>
    <w:p w14:paraId="26DEAB7C" w14:textId="77777777" w:rsidR="00000CF4" w:rsidRPr="00A21EEA" w:rsidRDefault="00000CF4" w:rsidP="00A34145">
      <w:pPr>
        <w:spacing w:line="276" w:lineRule="auto"/>
        <w:ind w:left="360" w:right="-450"/>
        <w:rPr>
          <w:rFonts w:asciiTheme="minorHAnsi" w:hAnsiTheme="minorHAnsi" w:cstheme="minorHAnsi"/>
          <w:sz w:val="24"/>
          <w:szCs w:val="24"/>
        </w:rPr>
      </w:pPr>
    </w:p>
    <w:p w14:paraId="4AAC1ABD" w14:textId="3753D9FE" w:rsidR="00973C1F" w:rsidRPr="00A21EEA" w:rsidRDefault="00973C1F" w:rsidP="00A34145">
      <w:pPr>
        <w:spacing w:line="276" w:lineRule="auto"/>
        <w:ind w:left="360" w:right="-450"/>
        <w:rPr>
          <w:rFonts w:asciiTheme="minorHAnsi" w:hAnsiTheme="minorHAnsi" w:cstheme="minorHAnsi"/>
          <w:b/>
          <w:bCs/>
          <w:sz w:val="24"/>
          <w:szCs w:val="24"/>
        </w:rPr>
      </w:pPr>
      <w:r w:rsidRPr="00A21EEA">
        <w:rPr>
          <w:rFonts w:asciiTheme="minorHAnsi" w:hAnsiTheme="minorHAnsi" w:cstheme="minorHAnsi"/>
          <w:b/>
          <w:bCs/>
          <w:sz w:val="24"/>
          <w:szCs w:val="24"/>
        </w:rPr>
        <w:t xml:space="preserve">თუ ზემოთ ჩამოთვლილთაგან რომელიმე გეხებათ თქვენ ან არ ხართ დარწმუნებული, ესაუბრეთ თქვენს ექიმს ამ მედიკამენტის მიღებამდე. </w:t>
      </w:r>
    </w:p>
    <w:p w14:paraId="478A961B"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ბავშვები და მოზარდები</w:t>
      </w:r>
      <w:r w:rsidRPr="00A21EEA">
        <w:rPr>
          <w:rFonts w:asciiTheme="minorHAnsi" w:hAnsiTheme="minorHAnsi" w:cstheme="minorHAnsi"/>
          <w:sz w:val="24"/>
          <w:szCs w:val="24"/>
        </w:rPr>
        <w:t xml:space="preserve"> </w:t>
      </w:r>
    </w:p>
    <w:p w14:paraId="2AAD74A8"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ეს მედიკამენტი არ არის განკუთვნილი ბავშვებისა და მოზარდების გამოსაყენებლად. </w:t>
      </w:r>
    </w:p>
    <w:p w14:paraId="1963A44B" w14:textId="77777777" w:rsidR="00000CF4" w:rsidRPr="00A21EEA" w:rsidRDefault="00000CF4" w:rsidP="00A34145">
      <w:pPr>
        <w:spacing w:line="276" w:lineRule="auto"/>
        <w:ind w:left="360" w:right="-450"/>
        <w:rPr>
          <w:rFonts w:asciiTheme="minorHAnsi" w:hAnsiTheme="minorHAnsi" w:cstheme="minorHAnsi"/>
          <w:b/>
          <w:bCs/>
          <w:sz w:val="24"/>
          <w:szCs w:val="24"/>
        </w:rPr>
      </w:pPr>
    </w:p>
    <w:p w14:paraId="5B612B9E" w14:textId="47656F1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სხვა მედიკამენტები და ენზამერი</w:t>
      </w:r>
      <w:r w:rsidRPr="00A21EEA">
        <w:rPr>
          <w:rFonts w:asciiTheme="minorHAnsi" w:hAnsiTheme="minorHAnsi" w:cstheme="minorHAnsi"/>
          <w:sz w:val="24"/>
          <w:szCs w:val="24"/>
        </w:rPr>
        <w:t xml:space="preserve"> </w:t>
      </w:r>
    </w:p>
    <w:p w14:paraId="39D33D64"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აცნობეთ თქვენს ექიმს, თუ იღებთ, ახლახან მიიღეთ ან შესაძლოა მიიღოთ სხვა მედიკამენტები. </w:t>
      </w:r>
    </w:p>
    <w:p w14:paraId="77E6FBDE"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თქვენ უნდა იცოდეთ იმ მედიკამენტების სახელები, რომლებსაც იღებთ. </w:t>
      </w:r>
    </w:p>
    <w:p w14:paraId="73596BFB"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lastRenderedPageBreak/>
        <w:t xml:space="preserve">შეინახეთ მათი სია თქვენთან, რათა აჩვენოთ თქვენს ექიმს, როდესაც ახალ მედიკამენტს გამოგიწერთ. </w:t>
      </w:r>
    </w:p>
    <w:p w14:paraId="48907199" w14:textId="6A39BBA5"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არ უნდა დაიწყოთ ან შეწყვიტოთ რაიმე მედიკამენტის მიღება, სანამ არ </w:t>
      </w:r>
      <w:r w:rsidR="00331B70" w:rsidRPr="00A21EEA">
        <w:rPr>
          <w:rFonts w:asciiTheme="minorHAnsi" w:hAnsiTheme="minorHAnsi" w:cstheme="minorHAnsi"/>
          <w:sz w:val="24"/>
          <w:szCs w:val="24"/>
        </w:rPr>
        <w:t>გა</w:t>
      </w:r>
      <w:r w:rsidRPr="00A21EEA">
        <w:rPr>
          <w:rFonts w:asciiTheme="minorHAnsi" w:hAnsiTheme="minorHAnsi" w:cstheme="minorHAnsi"/>
          <w:sz w:val="24"/>
          <w:szCs w:val="24"/>
        </w:rPr>
        <w:t xml:space="preserve">ესაუბრებით ექიმს, რომელმაც გამოწერა ენზამერი. </w:t>
      </w:r>
    </w:p>
    <w:p w14:paraId="6862C655" w14:textId="77777777" w:rsidR="00973C1F" w:rsidRPr="00D71F79" w:rsidRDefault="00973C1F" w:rsidP="00A34145">
      <w:pPr>
        <w:spacing w:line="276" w:lineRule="auto"/>
        <w:ind w:left="360" w:right="-450"/>
        <w:rPr>
          <w:rFonts w:asciiTheme="minorHAnsi" w:hAnsiTheme="minorHAnsi" w:cstheme="minorHAnsi"/>
          <w:bCs/>
          <w:sz w:val="24"/>
          <w:szCs w:val="24"/>
        </w:rPr>
      </w:pPr>
      <w:r w:rsidRPr="00D71F79">
        <w:rPr>
          <w:rFonts w:asciiTheme="minorHAnsi" w:hAnsiTheme="minorHAnsi" w:cstheme="minorHAnsi"/>
          <w:bCs/>
          <w:sz w:val="24"/>
          <w:szCs w:val="24"/>
        </w:rPr>
        <w:t xml:space="preserve">აცნობეთ თქვენს ექიმს, თუ იღებთ რომელიმე ქვემოთ ჩამოთვლილ მედიკამენტს. </w:t>
      </w:r>
    </w:p>
    <w:p w14:paraId="305F9D39" w14:textId="77777777" w:rsidR="00973C1F" w:rsidRPr="00D71F79" w:rsidRDefault="00973C1F" w:rsidP="00A34145">
      <w:pPr>
        <w:spacing w:line="276" w:lineRule="auto"/>
        <w:ind w:left="360" w:right="-450"/>
        <w:rPr>
          <w:rFonts w:asciiTheme="minorHAnsi" w:hAnsiTheme="minorHAnsi" w:cstheme="minorHAnsi"/>
          <w:bCs/>
          <w:sz w:val="24"/>
          <w:szCs w:val="24"/>
        </w:rPr>
      </w:pPr>
      <w:r w:rsidRPr="00D71F79">
        <w:rPr>
          <w:rFonts w:asciiTheme="minorHAnsi" w:hAnsiTheme="minorHAnsi" w:cstheme="minorHAnsi"/>
          <w:bCs/>
          <w:sz w:val="24"/>
          <w:szCs w:val="24"/>
        </w:rPr>
        <w:t xml:space="preserve">ენზამერთან ერთდროულად მიღებისას, ამ მედიკამენტებმა შეიძლება გაზარდონ კრუნჩხვის რისკი: </w:t>
      </w:r>
    </w:p>
    <w:p w14:paraId="7CF3F68B" w14:textId="77777777" w:rsidR="00331B70" w:rsidRPr="00A21EEA" w:rsidRDefault="00973C1F" w:rsidP="00A77334">
      <w:pPr>
        <w:pStyle w:val="ListParagraph"/>
        <w:numPr>
          <w:ilvl w:val="0"/>
          <w:numId w:val="11"/>
        </w:numPr>
        <w:spacing w:line="276" w:lineRule="auto"/>
        <w:ind w:right="-450"/>
        <w:rPr>
          <w:rFonts w:asciiTheme="minorHAnsi" w:hAnsiTheme="minorHAnsi" w:cstheme="minorHAnsi"/>
        </w:rPr>
      </w:pPr>
      <w:r w:rsidRPr="00A21EEA">
        <w:rPr>
          <w:rFonts w:asciiTheme="minorHAnsi" w:hAnsiTheme="minorHAnsi" w:cstheme="minorHAnsi"/>
        </w:rPr>
        <w:t xml:space="preserve">გარკვეული მედიკამენტები, რომლებიც გამოიყენება ასთმისა და სხვა რესპირატორული დაავადებების სამკურნალოდ (მაგ., ამინოფილინი, თეოფილინი). </w:t>
      </w:r>
    </w:p>
    <w:p w14:paraId="3447A4F3" w14:textId="77777777" w:rsidR="00331B70" w:rsidRPr="00A21EEA" w:rsidRDefault="00973C1F" w:rsidP="00A77334">
      <w:pPr>
        <w:pStyle w:val="ListParagraph"/>
        <w:numPr>
          <w:ilvl w:val="0"/>
          <w:numId w:val="11"/>
        </w:numPr>
        <w:spacing w:line="276" w:lineRule="auto"/>
        <w:ind w:right="-450"/>
        <w:rPr>
          <w:rFonts w:asciiTheme="minorHAnsi" w:hAnsiTheme="minorHAnsi" w:cstheme="minorHAnsi"/>
        </w:rPr>
      </w:pPr>
      <w:r w:rsidRPr="00A21EEA">
        <w:rPr>
          <w:rFonts w:asciiTheme="minorHAnsi" w:hAnsiTheme="minorHAnsi" w:cstheme="minorHAnsi"/>
        </w:rPr>
        <w:t xml:space="preserve">მედიკამენტები, რომლებიც გამოიყენება გარკვეული ფსიქიკური აშლილობების სამკურნალოდ, როგორიცაა დეპრესია და შიზოფრენია (მაგ., კლოზაპინი, ოლანზაპინი, რისპერიდონი, ზიპრასიდონი, ბუპროპიონი, ლითიუმი, ქლორპრომაზინი, მეზორიდაზინი, თიორიდაზინი, ამიტრიპტილინი, დეზიპრამინი, დოქსეპინი, იმიპრამინი, მაპროტილინი, მირტაზაპინი). </w:t>
      </w:r>
    </w:p>
    <w:p w14:paraId="21DD0580" w14:textId="32319C58" w:rsidR="00973C1F" w:rsidRPr="00A21EEA" w:rsidRDefault="00973C1F" w:rsidP="00A77334">
      <w:pPr>
        <w:pStyle w:val="ListParagraph"/>
        <w:numPr>
          <w:ilvl w:val="0"/>
          <w:numId w:val="11"/>
        </w:numPr>
        <w:spacing w:line="276" w:lineRule="auto"/>
        <w:ind w:right="-450"/>
        <w:rPr>
          <w:rFonts w:asciiTheme="minorHAnsi" w:hAnsiTheme="minorHAnsi" w:cstheme="minorHAnsi"/>
        </w:rPr>
      </w:pPr>
      <w:r w:rsidRPr="00A21EEA">
        <w:rPr>
          <w:rFonts w:asciiTheme="minorHAnsi" w:hAnsiTheme="minorHAnsi" w:cstheme="minorHAnsi"/>
        </w:rPr>
        <w:t xml:space="preserve">გარკვეული მედიკამენტები ტკივილის სამკურნალოდ (მაგ., პეტიდინი). </w:t>
      </w:r>
    </w:p>
    <w:p w14:paraId="0BE84C77" w14:textId="77777777" w:rsidR="00172B62" w:rsidRPr="00A21EEA" w:rsidRDefault="00172B62" w:rsidP="00A34145">
      <w:pPr>
        <w:spacing w:line="276" w:lineRule="auto"/>
        <w:ind w:left="360" w:right="-450"/>
        <w:rPr>
          <w:rFonts w:asciiTheme="minorHAnsi" w:hAnsiTheme="minorHAnsi" w:cstheme="minorHAnsi"/>
          <w:sz w:val="24"/>
          <w:szCs w:val="24"/>
        </w:rPr>
      </w:pPr>
    </w:p>
    <w:p w14:paraId="32F069C1" w14:textId="1E75CA99" w:rsidR="00973C1F" w:rsidRDefault="00973C1F" w:rsidP="00E472B1">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აცნობეთ თქვენს ექიმს, თუ იღებთ შემდეგ მედიკამენტებს. ამ მედიკამენტებმა შეიძლება გავლენა მოახდინონ ენზამერის ეფექტზე, ან ენზამერმა შეიძლება გავლენა მოახდინოს ამ მედიკამენტების ეფექტზე. </w:t>
      </w:r>
    </w:p>
    <w:p w14:paraId="27EA186A" w14:textId="77777777" w:rsidR="00B0015C" w:rsidRPr="00A21EEA" w:rsidRDefault="00B0015C" w:rsidP="00E472B1">
      <w:pPr>
        <w:spacing w:line="276" w:lineRule="auto"/>
        <w:ind w:left="360" w:right="-450"/>
        <w:rPr>
          <w:rFonts w:asciiTheme="minorHAnsi" w:hAnsiTheme="minorHAnsi" w:cstheme="minorHAnsi"/>
          <w:sz w:val="24"/>
          <w:szCs w:val="24"/>
        </w:rPr>
      </w:pPr>
    </w:p>
    <w:p w14:paraId="4C15F0B9" w14:textId="77777777" w:rsidR="00973C1F" w:rsidRPr="00D71F79" w:rsidRDefault="00973C1F" w:rsidP="00A34145">
      <w:pPr>
        <w:spacing w:line="276" w:lineRule="auto"/>
        <w:ind w:left="360" w:right="-450"/>
        <w:rPr>
          <w:rFonts w:asciiTheme="minorHAnsi" w:hAnsiTheme="minorHAnsi" w:cstheme="minorHAnsi"/>
          <w:bCs/>
          <w:sz w:val="24"/>
          <w:szCs w:val="24"/>
        </w:rPr>
      </w:pPr>
      <w:r w:rsidRPr="00D71F79">
        <w:rPr>
          <w:rFonts w:asciiTheme="minorHAnsi" w:hAnsiTheme="minorHAnsi" w:cstheme="minorHAnsi"/>
          <w:bCs/>
          <w:sz w:val="24"/>
          <w:szCs w:val="24"/>
        </w:rPr>
        <w:t xml:space="preserve">ეს მოიცავს გარკვეულ მედიკამენტებს, რომლებიც გამოიყენება: </w:t>
      </w:r>
    </w:p>
    <w:p w14:paraId="00C0BA5C" w14:textId="3B6B814D"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ქოლესტერინის შესამცირებლად (მაგ., გემფიბროზილი, ატორვასტატინი, სიმვასტატინი) </w:t>
      </w:r>
    </w:p>
    <w:p w14:paraId="7CBA0408" w14:textId="7C371A26"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ტკივილის სამკურნალოდ (მაგ., ფენტანილი, ტრამადოლი) </w:t>
      </w:r>
    </w:p>
    <w:p w14:paraId="073991FC" w14:textId="5FFAB979"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კიბოს სამკურნალოდ (მაგ., კაბაზიტაქსელი) </w:t>
      </w:r>
    </w:p>
    <w:p w14:paraId="46A21EED" w14:textId="015CC16A"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ეპილეფსიის სამკურნალოდ (მაგ., კარბამაზეპინი, კლონაზეპამი, ფენიტოინი, პრიმიდონი, ვალპროის მჟავა) </w:t>
      </w:r>
    </w:p>
    <w:p w14:paraId="548954A5" w14:textId="5ED2585B"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გარკვეული ფსიქიკური აშლილობების სამკურნალოდ, როგორიცაა მძიმე შფოთვა ან შიზოფრენია (მაგ., დიაზეპამი, მიდაზოლამი, ჰალოპერიდოლი) </w:t>
      </w:r>
    </w:p>
    <w:p w14:paraId="33812305" w14:textId="78C33562"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ძილის დარღვევების სამკურნალოდ (მაგ., ზოლპიდემი) </w:t>
      </w:r>
    </w:p>
    <w:p w14:paraId="7C2951ED" w14:textId="1FE6EE6C"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გულის დაავადებების სამკურნალოდ ან არტერიული წნევის შესამცირებლად (მაგ., ბისოპროლოლი, დიგოქსინი, დილთიაზემი, ფელოდიპინი, ნიკარდიპინი, ნიფედიპინი, პროპრანოლოლი, ვერაპამილი) </w:t>
      </w:r>
    </w:p>
    <w:p w14:paraId="5838EC81" w14:textId="02CB3E78"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ანთებასთან დაკავშირებული სერიოზული დაავადების სამკურნალოდ (მაგ., დექსამეტაზონი, პრედნიზოლონი) </w:t>
      </w:r>
    </w:p>
    <w:p w14:paraId="1AD5F100" w14:textId="5FD67B9C"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აივ ინფექციის სამკურნალოდ (მაგ., ინდინავირი, რიტონავირი) </w:t>
      </w:r>
    </w:p>
    <w:p w14:paraId="1C8B4234" w14:textId="501B1E1F"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ბაქტერიული ინფექციების სამკურნალოდ (მაგ., კლარითრომიცინი, დოქსიციკლინი) </w:t>
      </w:r>
    </w:p>
    <w:p w14:paraId="25777705" w14:textId="36F975F6"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ფარისებრი ჯირკვლის დარღვევების სამკურნალოდ (მაგ., ლევოთიროქსინი) </w:t>
      </w:r>
    </w:p>
    <w:p w14:paraId="731DC225" w14:textId="2DA1754A"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პოდაგრის სამკურნალოდ (მაგ., კოლხიცინი) </w:t>
      </w:r>
    </w:p>
    <w:p w14:paraId="57AE02A5" w14:textId="0434BEC6"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lastRenderedPageBreak/>
        <w:t xml:space="preserve">კუჭის </w:t>
      </w:r>
      <w:r w:rsidR="00F13FA1" w:rsidRPr="00A21EEA">
        <w:rPr>
          <w:rFonts w:asciiTheme="minorHAnsi" w:hAnsiTheme="minorHAnsi" w:cstheme="minorHAnsi"/>
        </w:rPr>
        <w:t xml:space="preserve">ფუნქციის </w:t>
      </w:r>
      <w:r w:rsidRPr="00A21EEA">
        <w:rPr>
          <w:rFonts w:asciiTheme="minorHAnsi" w:hAnsiTheme="minorHAnsi" w:cstheme="minorHAnsi"/>
        </w:rPr>
        <w:t xml:space="preserve">დარღვევების სამკურნალოდ (მაგ., ომეპრაზოლი) </w:t>
      </w:r>
    </w:p>
    <w:p w14:paraId="49A861DC" w14:textId="5F45FBBF"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გულის დაავადებების ან ინსულტის პრევენციისთვის (მაგ., დაბიგატრანის ეტექსილატი) </w:t>
      </w:r>
    </w:p>
    <w:p w14:paraId="5BBF20AB" w14:textId="5A12916A" w:rsidR="00973C1F" w:rsidRPr="00A21EEA" w:rsidRDefault="00973C1F" w:rsidP="00A77334">
      <w:pPr>
        <w:pStyle w:val="ListParagraph"/>
        <w:numPr>
          <w:ilvl w:val="0"/>
          <w:numId w:val="12"/>
        </w:numPr>
        <w:spacing w:line="276" w:lineRule="auto"/>
        <w:ind w:right="-450"/>
        <w:rPr>
          <w:rFonts w:asciiTheme="minorHAnsi" w:hAnsiTheme="minorHAnsi" w:cstheme="minorHAnsi"/>
        </w:rPr>
      </w:pPr>
      <w:r w:rsidRPr="00A21EEA">
        <w:rPr>
          <w:rFonts w:asciiTheme="minorHAnsi" w:hAnsiTheme="minorHAnsi" w:cstheme="minorHAnsi"/>
        </w:rPr>
        <w:t xml:space="preserve">ორგანოების </w:t>
      </w:r>
      <w:r w:rsidR="00AC4B4B" w:rsidRPr="00A21EEA">
        <w:rPr>
          <w:rFonts w:asciiTheme="minorHAnsi" w:hAnsiTheme="minorHAnsi" w:cstheme="minorHAnsi"/>
        </w:rPr>
        <w:t>უკუგდების</w:t>
      </w:r>
      <w:r w:rsidRPr="00A21EEA">
        <w:rPr>
          <w:rFonts w:asciiTheme="minorHAnsi" w:hAnsiTheme="minorHAnsi" w:cstheme="minorHAnsi"/>
        </w:rPr>
        <w:t xml:space="preserve"> პრევენციისთვის (მაგ., ტაკროლიმუსი) </w:t>
      </w:r>
    </w:p>
    <w:p w14:paraId="7F4FB86C" w14:textId="77777777" w:rsidR="00B0015C" w:rsidRDefault="00B0015C" w:rsidP="00A34145">
      <w:pPr>
        <w:spacing w:line="276" w:lineRule="auto"/>
        <w:ind w:left="360" w:right="-450"/>
        <w:rPr>
          <w:rFonts w:asciiTheme="minorHAnsi" w:hAnsiTheme="minorHAnsi" w:cstheme="minorHAnsi"/>
          <w:sz w:val="24"/>
          <w:szCs w:val="24"/>
        </w:rPr>
      </w:pPr>
    </w:p>
    <w:p w14:paraId="4E55219A" w14:textId="2A1EEBFB"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ენზამერმა შეიძლება ხელი შეუშალოს გულის რითმის პრობლემების სამკურნალოდ გამოყენებულ ზოგიერთ მედიკამენტს (მაგ., ქინიდინი, პროკაინამიდი, ამიოდარონი და სოტალოლი) ან შეიძლება გაზარდოს გულის რითმის პრობლემების რისკი სხვა მედიკამენტებთან ერთად გამოყენებისას [მაგ., მეთადონი (გამოიყენება ტკივილის შესამსუბუქებლად და ნარკომანიის დეტოქსიკაციის ნაწილია), მოქსიფლოქსაცინი (ანტიბიოტიკი), ანტიფსიქოტიკები (გამოიყენება სერიოზული ფსიქიკური დაავადებების დროს)]. </w:t>
      </w:r>
    </w:p>
    <w:p w14:paraId="37FBAE67" w14:textId="77777777" w:rsidR="00B52BBF" w:rsidRPr="00A21EEA" w:rsidRDefault="00B52BBF" w:rsidP="00A34145">
      <w:pPr>
        <w:spacing w:line="276" w:lineRule="auto"/>
        <w:ind w:left="360" w:right="-450"/>
        <w:rPr>
          <w:rFonts w:asciiTheme="minorHAnsi" w:hAnsiTheme="minorHAnsi" w:cstheme="minorHAnsi"/>
          <w:sz w:val="24"/>
          <w:szCs w:val="24"/>
        </w:rPr>
      </w:pPr>
    </w:p>
    <w:p w14:paraId="4768BDDF" w14:textId="5669DDF0"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აცნობეთ თქვენს ექიმს, თუ იღებთ ზემოთ ჩამოთვლილ რომელიმე მედიკამენტს. შეიძლება საჭირო გახდეს ენზამერის ან ნებისმიერი სხვა მედიკამენტის დოზის შეცვლა, რომელსაც იღებთ. </w:t>
      </w:r>
    </w:p>
    <w:p w14:paraId="41D90B87" w14:textId="77777777" w:rsidR="0039560F" w:rsidRPr="00A21EEA" w:rsidRDefault="0039560F" w:rsidP="00A34145">
      <w:pPr>
        <w:spacing w:line="276" w:lineRule="auto"/>
        <w:ind w:left="360" w:right="-450"/>
        <w:rPr>
          <w:rFonts w:asciiTheme="minorHAnsi" w:hAnsiTheme="minorHAnsi" w:cstheme="minorHAnsi"/>
          <w:sz w:val="24"/>
          <w:szCs w:val="24"/>
        </w:rPr>
      </w:pPr>
    </w:p>
    <w:p w14:paraId="1848E217"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ორსულობა, ძუძუთი კვება და ფერტილობა</w:t>
      </w:r>
      <w:r w:rsidRPr="00A21EEA">
        <w:rPr>
          <w:rFonts w:asciiTheme="minorHAnsi" w:hAnsiTheme="minorHAnsi" w:cstheme="minorHAnsi"/>
          <w:sz w:val="24"/>
          <w:szCs w:val="24"/>
        </w:rPr>
        <w:t xml:space="preserve"> </w:t>
      </w:r>
    </w:p>
    <w:p w14:paraId="55284E34" w14:textId="6BF901CA" w:rsidR="00973C1F" w:rsidRPr="00A21EEA" w:rsidRDefault="00973C1F" w:rsidP="00A77334">
      <w:pPr>
        <w:pStyle w:val="ListParagraph"/>
        <w:numPr>
          <w:ilvl w:val="0"/>
          <w:numId w:val="13"/>
        </w:numPr>
        <w:spacing w:line="276" w:lineRule="auto"/>
        <w:ind w:right="-450"/>
        <w:rPr>
          <w:rFonts w:asciiTheme="minorHAnsi" w:hAnsiTheme="minorHAnsi" w:cstheme="minorHAnsi"/>
        </w:rPr>
      </w:pPr>
      <w:r w:rsidRPr="00712D11">
        <w:rPr>
          <w:rFonts w:asciiTheme="minorHAnsi" w:hAnsiTheme="minorHAnsi" w:cstheme="minorHAnsi"/>
          <w:b/>
        </w:rPr>
        <w:t>ენზამერი არ გამოიყენება ქალებში.</w:t>
      </w:r>
      <w:r w:rsidRPr="00A21EEA">
        <w:rPr>
          <w:rFonts w:asciiTheme="minorHAnsi" w:hAnsiTheme="minorHAnsi" w:cstheme="minorHAnsi"/>
        </w:rPr>
        <w:t xml:space="preserve"> ამ მედიკამენტმა შეიძლება ზიანი მიაყენოს დაუბადებელ ბავშვს ან გამოიწვიოს ორსულობის პოტენციური დაკარგვა, თუ მას მიიღებენ ორსული ქალები. ის არ უნდა მიიღონ ქალებმა, რომლებიც არიან ორსულად, შეიძლება დაორსულდნენ ან ძუძუთი კვებავენ. </w:t>
      </w:r>
    </w:p>
    <w:p w14:paraId="064D0107" w14:textId="097B3140" w:rsidR="00973C1F" w:rsidRPr="00A21EEA" w:rsidRDefault="00973C1F" w:rsidP="00A77334">
      <w:pPr>
        <w:pStyle w:val="ListParagraph"/>
        <w:numPr>
          <w:ilvl w:val="0"/>
          <w:numId w:val="13"/>
        </w:numPr>
        <w:spacing w:line="276" w:lineRule="auto"/>
        <w:ind w:right="-450"/>
        <w:rPr>
          <w:rFonts w:asciiTheme="minorHAnsi" w:hAnsiTheme="minorHAnsi" w:cstheme="minorHAnsi"/>
        </w:rPr>
      </w:pPr>
      <w:r w:rsidRPr="00A21EEA">
        <w:rPr>
          <w:rFonts w:asciiTheme="minorHAnsi" w:hAnsiTheme="minorHAnsi" w:cstheme="minorHAnsi"/>
        </w:rPr>
        <w:t xml:space="preserve">ამ მედიკამენტს შესაძლოა ჰქონდეს გავლენა მამაკაცის ფერტილობაზე. </w:t>
      </w:r>
    </w:p>
    <w:p w14:paraId="6A6556B9" w14:textId="77777777" w:rsidR="0039560F" w:rsidRPr="00A21EEA" w:rsidRDefault="00973C1F" w:rsidP="00A77334">
      <w:pPr>
        <w:pStyle w:val="ListParagraph"/>
        <w:numPr>
          <w:ilvl w:val="0"/>
          <w:numId w:val="13"/>
        </w:numPr>
        <w:spacing w:line="276" w:lineRule="auto"/>
        <w:ind w:right="-450"/>
        <w:rPr>
          <w:rFonts w:asciiTheme="minorHAnsi" w:hAnsiTheme="minorHAnsi" w:cstheme="minorHAnsi"/>
        </w:rPr>
      </w:pPr>
      <w:r w:rsidRPr="00A21EEA">
        <w:rPr>
          <w:rFonts w:asciiTheme="minorHAnsi" w:hAnsiTheme="minorHAnsi" w:cstheme="minorHAnsi"/>
        </w:rPr>
        <w:t xml:space="preserve">თუ სქესობრივი კავშირი გაქვთ ქალთან, რომელსაც შეუძლია დაორსულდეს, გამოიყენეთ პრეზერვატივი და სხვა ეფექტური კონტრაცეფციის მეთოდი, მკურნალობის დროს და ამ მედიკამენტით მკურნალობის დასრულებიდან 3 თვის განმავლობაში. </w:t>
      </w:r>
    </w:p>
    <w:p w14:paraId="00F41F6D" w14:textId="77777777" w:rsidR="0065143D" w:rsidRPr="00A21EEA" w:rsidRDefault="00973C1F" w:rsidP="00A77334">
      <w:pPr>
        <w:pStyle w:val="ListParagraph"/>
        <w:numPr>
          <w:ilvl w:val="0"/>
          <w:numId w:val="13"/>
        </w:numPr>
        <w:spacing w:line="276" w:lineRule="auto"/>
        <w:ind w:right="-450"/>
        <w:rPr>
          <w:rFonts w:asciiTheme="minorHAnsi" w:hAnsiTheme="minorHAnsi" w:cstheme="minorHAnsi"/>
        </w:rPr>
      </w:pPr>
      <w:r w:rsidRPr="00A21EEA">
        <w:rPr>
          <w:rFonts w:asciiTheme="minorHAnsi" w:hAnsiTheme="minorHAnsi" w:cstheme="minorHAnsi"/>
        </w:rPr>
        <w:t xml:space="preserve">თუ სქესობრივი კავშირი გაქვთ ორსულ ქალთან, გამოიყენეთ პრეზერვატივი დაუბადებელი ბავშვის დასაცავად. </w:t>
      </w:r>
    </w:p>
    <w:p w14:paraId="1ABB8A4A" w14:textId="51C31895" w:rsidR="00973C1F" w:rsidRPr="00A21EEA" w:rsidRDefault="00973C1F" w:rsidP="00A77334">
      <w:pPr>
        <w:pStyle w:val="ListParagraph"/>
        <w:numPr>
          <w:ilvl w:val="0"/>
          <w:numId w:val="13"/>
        </w:numPr>
        <w:spacing w:line="276" w:lineRule="auto"/>
        <w:ind w:right="-450"/>
        <w:rPr>
          <w:rFonts w:asciiTheme="minorHAnsi" w:hAnsiTheme="minorHAnsi" w:cstheme="minorHAnsi"/>
        </w:rPr>
      </w:pPr>
      <w:r w:rsidRPr="00A21EEA">
        <w:rPr>
          <w:rFonts w:asciiTheme="minorHAnsi" w:hAnsiTheme="minorHAnsi" w:cstheme="minorHAnsi"/>
        </w:rPr>
        <w:t xml:space="preserve">ქალი მომვლელებისთვის იხილეთ ნაწილი 3 </w:t>
      </w:r>
      <w:r w:rsidR="0065143D" w:rsidRPr="00A21EEA">
        <w:rPr>
          <w:rFonts w:asciiTheme="minorHAnsi" w:hAnsiTheme="minorHAnsi" w:cstheme="minorHAnsi"/>
        </w:rPr>
        <w:t>„</w:t>
      </w:r>
      <w:r w:rsidRPr="00A21EEA">
        <w:rPr>
          <w:rFonts w:asciiTheme="minorHAnsi" w:hAnsiTheme="minorHAnsi" w:cstheme="minorHAnsi"/>
        </w:rPr>
        <w:t>როგორ მივიღოთ ენზამერი</w:t>
      </w:r>
      <w:r w:rsidR="0065143D" w:rsidRPr="00A21EEA">
        <w:rPr>
          <w:rFonts w:asciiTheme="minorHAnsi" w:hAnsiTheme="minorHAnsi" w:cstheme="minorHAnsi"/>
        </w:rPr>
        <w:t xml:space="preserve">“ </w:t>
      </w:r>
      <w:r w:rsidRPr="00A21EEA">
        <w:rPr>
          <w:rFonts w:asciiTheme="minorHAnsi" w:hAnsiTheme="minorHAnsi" w:cstheme="minorHAnsi"/>
        </w:rPr>
        <w:t xml:space="preserve">მოხმარებისა და გამოყენების შესახებ. </w:t>
      </w:r>
    </w:p>
    <w:p w14:paraId="22EA0F82" w14:textId="77777777" w:rsidR="00C71A78" w:rsidRPr="00A21EEA" w:rsidRDefault="00C71A78" w:rsidP="00A34145">
      <w:pPr>
        <w:spacing w:line="276" w:lineRule="auto"/>
        <w:ind w:left="360" w:right="-450"/>
        <w:rPr>
          <w:rFonts w:asciiTheme="minorHAnsi" w:hAnsiTheme="minorHAnsi" w:cstheme="minorHAnsi"/>
          <w:b/>
          <w:bCs/>
          <w:sz w:val="24"/>
          <w:szCs w:val="24"/>
        </w:rPr>
      </w:pPr>
    </w:p>
    <w:p w14:paraId="27B4E95D" w14:textId="32A5EFB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ავტომობილის მართვა და მექანიზმების გამოყენება</w:t>
      </w:r>
      <w:r w:rsidRPr="00A21EEA">
        <w:rPr>
          <w:rFonts w:asciiTheme="minorHAnsi" w:hAnsiTheme="minorHAnsi" w:cstheme="minorHAnsi"/>
          <w:sz w:val="24"/>
          <w:szCs w:val="24"/>
        </w:rPr>
        <w:t xml:space="preserve"> </w:t>
      </w:r>
    </w:p>
    <w:p w14:paraId="7F05817A" w14:textId="3F782EAA"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ენზამერს შეიძლება ჰქონდეს ზომიერი გავლენა ავტომობილის მართვისა და მექანიზმების გამოყენების უნარზე. ენზამერის მიმღებ პაციენტებში დაფიქსირდა კრუნჩხვები. თუ თქვენ გაქვთ კრუნჩხვების უფრო მაღალი რისკი, ესაუბრეთ თქვენს ექიმს. </w:t>
      </w:r>
    </w:p>
    <w:p w14:paraId="0818F6C0" w14:textId="77777777" w:rsidR="00B44D08" w:rsidRPr="00A21EEA" w:rsidRDefault="00B44D08" w:rsidP="00A34145">
      <w:pPr>
        <w:spacing w:line="276" w:lineRule="auto"/>
        <w:ind w:left="360" w:right="-450"/>
        <w:rPr>
          <w:rFonts w:asciiTheme="minorHAnsi" w:hAnsiTheme="minorHAnsi" w:cstheme="minorHAnsi"/>
          <w:b/>
          <w:bCs/>
          <w:sz w:val="24"/>
          <w:szCs w:val="24"/>
        </w:rPr>
      </w:pPr>
    </w:p>
    <w:p w14:paraId="1145314A" w14:textId="00A2FEE3"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ენზამერი შეიცავს ნატრიუმს</w:t>
      </w:r>
      <w:r w:rsidRPr="00A21EEA">
        <w:rPr>
          <w:rFonts w:asciiTheme="minorHAnsi" w:hAnsiTheme="minorHAnsi" w:cstheme="minorHAnsi"/>
          <w:sz w:val="24"/>
          <w:szCs w:val="24"/>
        </w:rPr>
        <w:t xml:space="preserve"> </w:t>
      </w:r>
    </w:p>
    <w:p w14:paraId="2680A30D" w14:textId="389922FD"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ეს მედიკამენტი შეიცავს 1 მმოლ ნატრიუმზე ნაკლებს (23 მგ-ზე ნაკლები) თითო </w:t>
      </w:r>
      <w:r w:rsidR="009C2F6C" w:rsidRPr="00A21EEA">
        <w:rPr>
          <w:rFonts w:asciiTheme="minorHAnsi" w:hAnsiTheme="minorHAnsi" w:cstheme="minorHAnsi"/>
          <w:sz w:val="24"/>
          <w:szCs w:val="24"/>
        </w:rPr>
        <w:t>აპკიანი გარსით დაფარულ</w:t>
      </w:r>
      <w:r w:rsidRPr="00A21EEA">
        <w:rPr>
          <w:rFonts w:asciiTheme="minorHAnsi" w:hAnsiTheme="minorHAnsi" w:cstheme="minorHAnsi"/>
          <w:sz w:val="24"/>
          <w:szCs w:val="24"/>
        </w:rPr>
        <w:t xml:space="preserve"> ტაბლეტში, ანუ არსებითად </w:t>
      </w:r>
      <w:r w:rsidR="00B44D08" w:rsidRPr="00A21EEA">
        <w:rPr>
          <w:rFonts w:asciiTheme="minorHAnsi" w:hAnsiTheme="minorHAnsi" w:cstheme="minorHAnsi"/>
          <w:sz w:val="24"/>
          <w:szCs w:val="24"/>
        </w:rPr>
        <w:t>„</w:t>
      </w:r>
      <w:r w:rsidRPr="00A21EEA">
        <w:rPr>
          <w:rFonts w:asciiTheme="minorHAnsi" w:hAnsiTheme="minorHAnsi" w:cstheme="minorHAnsi"/>
          <w:sz w:val="24"/>
          <w:szCs w:val="24"/>
        </w:rPr>
        <w:t>ნატრიუმისგან თავისუფალია</w:t>
      </w:r>
      <w:r w:rsidR="00B44D08" w:rsidRPr="00A21EEA">
        <w:rPr>
          <w:rFonts w:asciiTheme="minorHAnsi" w:hAnsiTheme="minorHAnsi" w:cstheme="minorHAnsi"/>
          <w:sz w:val="24"/>
          <w:szCs w:val="24"/>
        </w:rPr>
        <w:t>“</w:t>
      </w:r>
      <w:r w:rsidRPr="00A21EEA">
        <w:rPr>
          <w:rFonts w:asciiTheme="minorHAnsi" w:hAnsiTheme="minorHAnsi" w:cstheme="minorHAnsi"/>
          <w:sz w:val="24"/>
          <w:szCs w:val="24"/>
        </w:rPr>
        <w:t xml:space="preserve">. </w:t>
      </w:r>
    </w:p>
    <w:p w14:paraId="521BE132" w14:textId="77777777" w:rsidR="00B44D08" w:rsidRPr="00A21EEA" w:rsidRDefault="00B44D08" w:rsidP="00A34145">
      <w:pPr>
        <w:spacing w:line="276" w:lineRule="auto"/>
        <w:ind w:left="360" w:right="-450"/>
        <w:rPr>
          <w:rFonts w:asciiTheme="minorHAnsi" w:hAnsiTheme="minorHAnsi" w:cstheme="minorHAnsi"/>
          <w:sz w:val="24"/>
          <w:szCs w:val="24"/>
        </w:rPr>
      </w:pPr>
    </w:p>
    <w:p w14:paraId="2FFBE1EC" w14:textId="5FB79FF0" w:rsidR="00973C1F"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როგორ მივიღოთ ენზამერი </w:t>
      </w:r>
    </w:p>
    <w:p w14:paraId="6D16D70D"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ყოველთვის მიიღეთ ეს მედიკამენტი ზუსტად ისე, როგორც ექიმმა გითხრათ. თუ არ ხართ დარწმუნებული, შეამოწმეთ თქვენს ექიმთან. </w:t>
      </w:r>
    </w:p>
    <w:p w14:paraId="2044F008" w14:textId="62D0B5B0"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ჩვეულებრივი დოზაა 160 მგ (ოთხი 40 მგ </w:t>
      </w:r>
      <w:r w:rsidR="009C2F6C" w:rsidRPr="00A21EEA">
        <w:rPr>
          <w:rFonts w:asciiTheme="minorHAnsi" w:hAnsiTheme="minorHAnsi" w:cstheme="minorHAnsi"/>
          <w:sz w:val="24"/>
          <w:szCs w:val="24"/>
        </w:rPr>
        <w:t>აპკიანი გარსით დაფარულ</w:t>
      </w:r>
      <w:r w:rsidRPr="00A21EEA">
        <w:rPr>
          <w:rFonts w:asciiTheme="minorHAnsi" w:hAnsiTheme="minorHAnsi" w:cstheme="minorHAnsi"/>
          <w:sz w:val="24"/>
          <w:szCs w:val="24"/>
        </w:rPr>
        <w:t xml:space="preserve">ი ტაბლეტი), რომელიც მიიღება ერთსა და იმავე დროს დღეში ერთხელ. </w:t>
      </w:r>
    </w:p>
    <w:p w14:paraId="3002707A" w14:textId="77777777" w:rsidR="00B44D08" w:rsidRPr="00A21EEA" w:rsidRDefault="00B44D08" w:rsidP="00A34145">
      <w:pPr>
        <w:spacing w:line="276" w:lineRule="auto"/>
        <w:ind w:left="360" w:right="-450"/>
        <w:rPr>
          <w:rFonts w:asciiTheme="minorHAnsi" w:hAnsiTheme="minorHAnsi" w:cstheme="minorHAnsi"/>
          <w:b/>
          <w:bCs/>
          <w:sz w:val="24"/>
          <w:szCs w:val="24"/>
        </w:rPr>
      </w:pPr>
    </w:p>
    <w:p w14:paraId="0FB92260" w14:textId="643A6A0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ენზამერის მიღება</w:t>
      </w:r>
      <w:r w:rsidRPr="00A21EEA">
        <w:rPr>
          <w:rFonts w:asciiTheme="minorHAnsi" w:hAnsiTheme="minorHAnsi" w:cstheme="minorHAnsi"/>
          <w:sz w:val="24"/>
          <w:szCs w:val="24"/>
        </w:rPr>
        <w:t xml:space="preserve"> </w:t>
      </w:r>
    </w:p>
    <w:p w14:paraId="4C686A95" w14:textId="2CBDAB6A" w:rsidR="00973C1F" w:rsidRPr="00A21EEA" w:rsidRDefault="00973C1F" w:rsidP="00A77334">
      <w:pPr>
        <w:pStyle w:val="ListParagraph"/>
        <w:numPr>
          <w:ilvl w:val="0"/>
          <w:numId w:val="14"/>
        </w:numPr>
        <w:spacing w:line="276" w:lineRule="auto"/>
        <w:ind w:right="-450"/>
        <w:rPr>
          <w:rFonts w:asciiTheme="minorHAnsi" w:hAnsiTheme="minorHAnsi" w:cstheme="minorHAnsi"/>
        </w:rPr>
      </w:pPr>
      <w:r w:rsidRPr="00A21EEA">
        <w:rPr>
          <w:rFonts w:asciiTheme="minorHAnsi" w:hAnsiTheme="minorHAnsi" w:cstheme="minorHAnsi"/>
        </w:rPr>
        <w:t xml:space="preserve">გადაყლაპეთ ტაბლეტები მთლიანად საკმარისი რაოდენობით წყალთან ერთად. </w:t>
      </w:r>
    </w:p>
    <w:p w14:paraId="5CCDA853" w14:textId="07AF0A88" w:rsidR="00973C1F" w:rsidRPr="00A21EEA" w:rsidRDefault="00973C1F" w:rsidP="00A77334">
      <w:pPr>
        <w:pStyle w:val="ListParagraph"/>
        <w:numPr>
          <w:ilvl w:val="0"/>
          <w:numId w:val="14"/>
        </w:numPr>
        <w:spacing w:line="276" w:lineRule="auto"/>
        <w:ind w:right="-450"/>
        <w:rPr>
          <w:rFonts w:asciiTheme="minorHAnsi" w:hAnsiTheme="minorHAnsi" w:cstheme="minorHAnsi"/>
        </w:rPr>
      </w:pPr>
      <w:r w:rsidRPr="00A21EEA">
        <w:rPr>
          <w:rFonts w:asciiTheme="minorHAnsi" w:hAnsiTheme="minorHAnsi" w:cstheme="minorHAnsi"/>
        </w:rPr>
        <w:t xml:space="preserve">არ დაჭრათ, არ დაფქვათ და არ დაღეჭოთ ტაბლეტები გადაყლაპვამდე. </w:t>
      </w:r>
    </w:p>
    <w:p w14:paraId="58BF5BF5" w14:textId="5D9CFA88" w:rsidR="00973C1F" w:rsidRPr="00A21EEA" w:rsidRDefault="00973C1F" w:rsidP="00A77334">
      <w:pPr>
        <w:pStyle w:val="ListParagraph"/>
        <w:numPr>
          <w:ilvl w:val="0"/>
          <w:numId w:val="14"/>
        </w:numPr>
        <w:spacing w:line="276" w:lineRule="auto"/>
        <w:ind w:right="-450"/>
        <w:rPr>
          <w:rFonts w:asciiTheme="minorHAnsi" w:hAnsiTheme="minorHAnsi" w:cstheme="minorHAnsi"/>
        </w:rPr>
      </w:pPr>
      <w:r w:rsidRPr="00A21EEA">
        <w:rPr>
          <w:rFonts w:asciiTheme="minorHAnsi" w:hAnsiTheme="minorHAnsi" w:cstheme="minorHAnsi"/>
        </w:rPr>
        <w:t xml:space="preserve">ენზამერი შეიძლება მიიღოთ საკვებთან ერთად ან მის გარეშე. </w:t>
      </w:r>
    </w:p>
    <w:p w14:paraId="30AB76C3" w14:textId="66D8AA81" w:rsidR="00973C1F" w:rsidRPr="00A21EEA" w:rsidRDefault="00973C1F" w:rsidP="00A77334">
      <w:pPr>
        <w:pStyle w:val="ListParagraph"/>
        <w:numPr>
          <w:ilvl w:val="0"/>
          <w:numId w:val="14"/>
        </w:numPr>
        <w:spacing w:line="276" w:lineRule="auto"/>
        <w:ind w:right="-450"/>
        <w:rPr>
          <w:rFonts w:asciiTheme="minorHAnsi" w:hAnsiTheme="minorHAnsi" w:cstheme="minorHAnsi"/>
        </w:rPr>
      </w:pPr>
      <w:r w:rsidRPr="00A21EEA">
        <w:rPr>
          <w:rFonts w:asciiTheme="minorHAnsi" w:hAnsiTheme="minorHAnsi" w:cstheme="minorHAnsi"/>
        </w:rPr>
        <w:t xml:space="preserve">ენზამერს არ უნდა </w:t>
      </w:r>
      <w:r w:rsidR="00AE7142" w:rsidRPr="00A21EEA">
        <w:rPr>
          <w:rFonts w:asciiTheme="minorHAnsi" w:hAnsiTheme="minorHAnsi" w:cstheme="minorHAnsi"/>
        </w:rPr>
        <w:t>შეეხოს</w:t>
      </w:r>
      <w:r w:rsidRPr="00A21EEA">
        <w:rPr>
          <w:rFonts w:asciiTheme="minorHAnsi" w:hAnsiTheme="minorHAnsi" w:cstheme="minorHAnsi"/>
        </w:rPr>
        <w:t xml:space="preserve"> სხვა პირი, გარდა პაციენტისა ან მისი მომვლელებისა. ქალებმა, რომლებიც არიან ან შესაძლოა დაორსულდნენ, არ უნდა </w:t>
      </w:r>
      <w:r w:rsidR="00AE7142" w:rsidRPr="00A21EEA">
        <w:rPr>
          <w:rFonts w:asciiTheme="minorHAnsi" w:hAnsiTheme="minorHAnsi" w:cstheme="minorHAnsi"/>
        </w:rPr>
        <w:t>შეეხონ</w:t>
      </w:r>
      <w:r w:rsidRPr="00A21EEA">
        <w:rPr>
          <w:rFonts w:asciiTheme="minorHAnsi" w:hAnsiTheme="minorHAnsi" w:cstheme="minorHAnsi"/>
        </w:rPr>
        <w:t xml:space="preserve"> გატეხილ ან დაზიანებულ ენზამერის ტაბლეტებს დამცავი საშუალებების (როგორიცაა ხელთათმანები) გარეშე. </w:t>
      </w:r>
    </w:p>
    <w:p w14:paraId="4DA9FD3F" w14:textId="77777777" w:rsidR="00AE7142" w:rsidRPr="00A21EEA" w:rsidRDefault="00AE7142" w:rsidP="00A34145">
      <w:pPr>
        <w:spacing w:line="276" w:lineRule="auto"/>
        <w:ind w:left="360" w:right="-450"/>
        <w:rPr>
          <w:rFonts w:asciiTheme="minorHAnsi" w:hAnsiTheme="minorHAnsi" w:cstheme="minorHAnsi"/>
          <w:sz w:val="24"/>
          <w:szCs w:val="24"/>
        </w:rPr>
      </w:pPr>
    </w:p>
    <w:p w14:paraId="3CF7F088" w14:textId="21121485"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თქვენმა ექიმმა შესაძლოა გამოგიწეროთ სხვა მედიკამენტებიც ენზამერის მიღებისას. </w:t>
      </w:r>
    </w:p>
    <w:p w14:paraId="1E36A9D9" w14:textId="77777777" w:rsidR="005174B5" w:rsidRPr="00A21EEA" w:rsidRDefault="005174B5" w:rsidP="00A34145">
      <w:pPr>
        <w:spacing w:line="276" w:lineRule="auto"/>
        <w:ind w:left="360" w:right="-450"/>
        <w:rPr>
          <w:rFonts w:asciiTheme="minorHAnsi" w:hAnsiTheme="minorHAnsi" w:cstheme="minorHAnsi"/>
          <w:b/>
          <w:bCs/>
          <w:sz w:val="24"/>
          <w:szCs w:val="24"/>
        </w:rPr>
      </w:pPr>
    </w:p>
    <w:p w14:paraId="0ED35525" w14:textId="0F07182A"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თუ მიიღეთ იმაზე მეტი ენზამერი, ვიდრე უნდა მიგეღოთ</w:t>
      </w:r>
      <w:r w:rsidRPr="00A21EEA">
        <w:rPr>
          <w:rFonts w:asciiTheme="minorHAnsi" w:hAnsiTheme="minorHAnsi" w:cstheme="minorHAnsi"/>
          <w:sz w:val="24"/>
          <w:szCs w:val="24"/>
        </w:rPr>
        <w:t xml:space="preserve"> </w:t>
      </w:r>
    </w:p>
    <w:p w14:paraId="3BDE3E98" w14:textId="61AFCA65"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თუ მიიღეთ იმაზე მეტი ტაბლეტი, ვიდრე დანიშნული იყო, შეწყვიტეთ ენზამერის მიღება და დაუკავშირდით თქვენს ექიმს. შესაძლოა გაიზარდოს კრუნჩხვის ან სხვა გვერდითი მოვლენების რისკი. </w:t>
      </w:r>
    </w:p>
    <w:p w14:paraId="4F483D25" w14:textId="77777777" w:rsidR="005174B5" w:rsidRPr="00A21EEA" w:rsidRDefault="005174B5" w:rsidP="00A34145">
      <w:pPr>
        <w:spacing w:line="276" w:lineRule="auto"/>
        <w:ind w:left="360" w:right="-450"/>
        <w:rPr>
          <w:rFonts w:asciiTheme="minorHAnsi" w:hAnsiTheme="minorHAnsi" w:cstheme="minorHAnsi"/>
          <w:b/>
          <w:bCs/>
          <w:sz w:val="24"/>
          <w:szCs w:val="24"/>
        </w:rPr>
      </w:pPr>
    </w:p>
    <w:p w14:paraId="58142003" w14:textId="2FF46EB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თუ დაგავიწყდათ ენზამერის მიღება</w:t>
      </w:r>
      <w:r w:rsidRPr="00A21EEA">
        <w:rPr>
          <w:rFonts w:asciiTheme="minorHAnsi" w:hAnsiTheme="minorHAnsi" w:cstheme="minorHAnsi"/>
          <w:sz w:val="24"/>
          <w:szCs w:val="24"/>
        </w:rPr>
        <w:t xml:space="preserve"> </w:t>
      </w:r>
    </w:p>
    <w:p w14:paraId="171D0848" w14:textId="0593EB70" w:rsidR="00973C1F" w:rsidRPr="00A21EEA" w:rsidRDefault="00973C1F" w:rsidP="00A77334">
      <w:pPr>
        <w:pStyle w:val="ListParagraph"/>
        <w:numPr>
          <w:ilvl w:val="0"/>
          <w:numId w:val="15"/>
        </w:numPr>
        <w:spacing w:line="276" w:lineRule="auto"/>
        <w:ind w:right="-450"/>
        <w:rPr>
          <w:rFonts w:asciiTheme="minorHAnsi" w:hAnsiTheme="minorHAnsi" w:cstheme="minorHAnsi"/>
        </w:rPr>
      </w:pPr>
      <w:r w:rsidRPr="00A21EEA">
        <w:rPr>
          <w:rFonts w:asciiTheme="minorHAnsi" w:hAnsiTheme="minorHAnsi" w:cstheme="minorHAnsi"/>
        </w:rPr>
        <w:t xml:space="preserve">თუ დაგავიწყდათ ენზამერის მიღება ჩვეულ დროს, მიიღეთ თქვენი ჩვეულებრივი დოზა, როგორც კი გაგახსენდებათ. </w:t>
      </w:r>
    </w:p>
    <w:p w14:paraId="4FD368EE" w14:textId="185C7031" w:rsidR="00973C1F" w:rsidRPr="00A21EEA" w:rsidRDefault="00973C1F" w:rsidP="00A77334">
      <w:pPr>
        <w:pStyle w:val="ListParagraph"/>
        <w:numPr>
          <w:ilvl w:val="0"/>
          <w:numId w:val="15"/>
        </w:numPr>
        <w:spacing w:line="276" w:lineRule="auto"/>
        <w:ind w:right="-450"/>
        <w:rPr>
          <w:rFonts w:asciiTheme="minorHAnsi" w:hAnsiTheme="minorHAnsi" w:cstheme="minorHAnsi"/>
        </w:rPr>
      </w:pPr>
      <w:r w:rsidRPr="00A21EEA">
        <w:rPr>
          <w:rFonts w:asciiTheme="minorHAnsi" w:hAnsiTheme="minorHAnsi" w:cstheme="minorHAnsi"/>
        </w:rPr>
        <w:t xml:space="preserve">თუ დაგავიწყდათ ენზამერის მიღება მთელი დღის განმავლობაში, მიიღეთ თქვენი ჩვეულებრივი დოზა მომდევნო დღეს. </w:t>
      </w:r>
    </w:p>
    <w:p w14:paraId="0338D1A9" w14:textId="77777777" w:rsidR="005174B5" w:rsidRPr="00A21EEA" w:rsidRDefault="00973C1F" w:rsidP="00A77334">
      <w:pPr>
        <w:pStyle w:val="ListParagraph"/>
        <w:numPr>
          <w:ilvl w:val="0"/>
          <w:numId w:val="15"/>
        </w:numPr>
        <w:spacing w:line="276" w:lineRule="auto"/>
        <w:ind w:right="-450"/>
        <w:rPr>
          <w:rFonts w:asciiTheme="minorHAnsi" w:hAnsiTheme="minorHAnsi" w:cstheme="minorHAnsi"/>
        </w:rPr>
      </w:pPr>
      <w:r w:rsidRPr="00A21EEA">
        <w:rPr>
          <w:rFonts w:asciiTheme="minorHAnsi" w:hAnsiTheme="minorHAnsi" w:cstheme="minorHAnsi"/>
        </w:rPr>
        <w:t xml:space="preserve">თუ დაგავიწყდათ ენზამერის მიღება ერთ დღეზე მეტი ხნის განმავლობაში, დაუყოვნებლივ ესაუბრეთ თქვენს ექიმს. </w:t>
      </w:r>
    </w:p>
    <w:p w14:paraId="06D02643" w14:textId="73D310CF" w:rsidR="00973C1F" w:rsidRPr="00A21EEA" w:rsidRDefault="00973C1F" w:rsidP="00A77334">
      <w:pPr>
        <w:pStyle w:val="ListParagraph"/>
        <w:numPr>
          <w:ilvl w:val="0"/>
          <w:numId w:val="15"/>
        </w:numPr>
        <w:spacing w:line="276" w:lineRule="auto"/>
        <w:ind w:right="-450"/>
        <w:rPr>
          <w:rFonts w:asciiTheme="minorHAnsi" w:hAnsiTheme="minorHAnsi" w:cstheme="minorHAnsi"/>
        </w:rPr>
      </w:pPr>
      <w:r w:rsidRPr="00A21EEA">
        <w:rPr>
          <w:rFonts w:asciiTheme="minorHAnsi" w:hAnsiTheme="minorHAnsi" w:cstheme="minorHAnsi"/>
          <w:b/>
          <w:bCs/>
        </w:rPr>
        <w:t>არ მიიღოთ ორმაგი დოზა</w:t>
      </w:r>
      <w:r w:rsidRPr="00A21EEA">
        <w:rPr>
          <w:rFonts w:asciiTheme="minorHAnsi" w:hAnsiTheme="minorHAnsi" w:cstheme="minorHAnsi"/>
        </w:rPr>
        <w:t xml:space="preserve"> გამოტოვებული დოზის ასანაზღაურებლად. </w:t>
      </w:r>
    </w:p>
    <w:p w14:paraId="4F94D70C" w14:textId="77777777" w:rsidR="005174B5" w:rsidRPr="00A21EEA" w:rsidRDefault="005174B5" w:rsidP="00A34145">
      <w:pPr>
        <w:spacing w:line="276" w:lineRule="auto"/>
        <w:ind w:left="360" w:right="-450"/>
        <w:rPr>
          <w:rFonts w:asciiTheme="minorHAnsi" w:hAnsiTheme="minorHAnsi" w:cstheme="minorHAnsi"/>
          <w:b/>
          <w:bCs/>
          <w:sz w:val="24"/>
          <w:szCs w:val="24"/>
        </w:rPr>
      </w:pPr>
    </w:p>
    <w:p w14:paraId="7A5890C2" w14:textId="41575CED"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თუ შეწყვეტთ ენზამერის მიღებას</w:t>
      </w:r>
      <w:r w:rsidRPr="00A21EEA">
        <w:rPr>
          <w:rFonts w:asciiTheme="minorHAnsi" w:hAnsiTheme="minorHAnsi" w:cstheme="minorHAnsi"/>
          <w:sz w:val="24"/>
          <w:szCs w:val="24"/>
        </w:rPr>
        <w:t xml:space="preserve"> </w:t>
      </w:r>
    </w:p>
    <w:p w14:paraId="32B65A10"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არ შეწყვიტოთ ამ მედიკამენტის მიღება, სანამ ამის შესახებ თქვენი ექიმი არ გეტყვით. </w:t>
      </w:r>
    </w:p>
    <w:p w14:paraId="18A9EDC2"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თუ გაქვთ დამატებითი შეკითხვები ამ მედიკამენტის გამოყენებასთან დაკავშირებით, მიმართეთ თქვენს ექიმს. </w:t>
      </w:r>
    </w:p>
    <w:p w14:paraId="033FC7DB" w14:textId="77777777" w:rsidR="005174B5" w:rsidRPr="00A21EEA" w:rsidRDefault="005174B5" w:rsidP="00A34145">
      <w:pPr>
        <w:spacing w:line="276" w:lineRule="auto"/>
        <w:ind w:left="360" w:right="-450"/>
        <w:rPr>
          <w:rFonts w:asciiTheme="minorHAnsi" w:hAnsiTheme="minorHAnsi" w:cstheme="minorHAnsi"/>
          <w:sz w:val="24"/>
          <w:szCs w:val="24"/>
        </w:rPr>
      </w:pPr>
    </w:p>
    <w:p w14:paraId="4A12EC11" w14:textId="04574F62" w:rsidR="00973C1F"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შესაძლო გვერდითი მოვლენები </w:t>
      </w:r>
    </w:p>
    <w:p w14:paraId="52F711AE"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როგორც ყველა მედიკამენტმა, ამ მედიკამენტმაც შეიძლება გამოიწვიოს გვერდითი მოვლენები, თუმცა ისინი ყველას არ უვითარდება. </w:t>
      </w:r>
    </w:p>
    <w:p w14:paraId="6B6E2151" w14:textId="77777777" w:rsidR="00973C1F" w:rsidRPr="00A21EEA" w:rsidRDefault="00973C1F" w:rsidP="00A34145">
      <w:pPr>
        <w:spacing w:line="276" w:lineRule="auto"/>
        <w:ind w:left="360" w:right="-450"/>
        <w:rPr>
          <w:rFonts w:asciiTheme="minorHAnsi" w:hAnsiTheme="minorHAnsi" w:cstheme="minorHAnsi"/>
          <w:b/>
          <w:i/>
          <w:sz w:val="24"/>
          <w:szCs w:val="24"/>
        </w:rPr>
      </w:pPr>
      <w:r w:rsidRPr="00A21EEA">
        <w:rPr>
          <w:rFonts w:asciiTheme="minorHAnsi" w:hAnsiTheme="minorHAnsi" w:cstheme="minorHAnsi"/>
          <w:b/>
          <w:bCs/>
          <w:sz w:val="24"/>
          <w:szCs w:val="24"/>
        </w:rPr>
        <w:t>კრუნჩხვები</w:t>
      </w:r>
      <w:r w:rsidRPr="00A21EEA">
        <w:rPr>
          <w:rFonts w:asciiTheme="minorHAnsi" w:hAnsiTheme="minorHAnsi" w:cstheme="minorHAnsi"/>
          <w:sz w:val="24"/>
          <w:szCs w:val="24"/>
        </w:rPr>
        <w:t xml:space="preserve"> </w:t>
      </w:r>
    </w:p>
    <w:p w14:paraId="7B0109D9"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lastRenderedPageBreak/>
        <w:t xml:space="preserve">კრუნჩხვები დაფიქსირდა ენზამერის მიმღებ ყოველ 1,000 ადამიანში 6-ს, და პლაცებოს მიმღებ ყოველ 1,000 ადამიანში 3-ზე ნაკლებს. </w:t>
      </w:r>
    </w:p>
    <w:p w14:paraId="71E3B98C" w14:textId="6F5C4449" w:rsidR="00973C1F"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კრუნჩხვების ალბათობა უფრო მეტია, თუ იღებთ ამ მედიკამენტის რეკომენდებულ დოზაზე მეტს, თუ იღებთ გარკვეულ სხვა მედიკამენტებს, ან თუ გაქვთ კრუნჩხვის ჩვეულებრივზე მაღალი რისკი. </w:t>
      </w:r>
    </w:p>
    <w:p w14:paraId="41B4A47F" w14:textId="77777777" w:rsidR="00B0015C" w:rsidRPr="00A21EEA" w:rsidRDefault="00B0015C" w:rsidP="00A34145">
      <w:pPr>
        <w:spacing w:line="276" w:lineRule="auto"/>
        <w:ind w:left="360" w:right="-450"/>
        <w:rPr>
          <w:rFonts w:asciiTheme="minorHAnsi" w:hAnsiTheme="minorHAnsi" w:cstheme="minorHAnsi"/>
          <w:sz w:val="24"/>
          <w:szCs w:val="24"/>
        </w:rPr>
      </w:pPr>
    </w:p>
    <w:p w14:paraId="130DB2F1" w14:textId="21356116" w:rsidR="00973C1F" w:rsidRPr="00A21EEA" w:rsidRDefault="00DE244D"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Cs/>
          <w:sz w:val="24"/>
          <w:szCs w:val="24"/>
        </w:rPr>
        <w:t>კრუნჩხვის განვითარების შემთხვევაში,</w:t>
      </w:r>
      <w:r w:rsidR="00973C1F" w:rsidRPr="00A21EEA">
        <w:rPr>
          <w:rFonts w:asciiTheme="minorHAnsi" w:hAnsiTheme="minorHAnsi" w:cstheme="minorHAnsi"/>
          <w:sz w:val="24"/>
          <w:szCs w:val="24"/>
        </w:rPr>
        <w:t xml:space="preserve"> მიმართეთ თქვენს ექიმს რაც შეიძლება მალე. თქვენმა ექიმმა შეიძლება გადაწყვიტოს, რომ უნდა შეწყვიტოთ ენზამერის მიღება. </w:t>
      </w:r>
    </w:p>
    <w:p w14:paraId="4D0E9465" w14:textId="77777777" w:rsidR="005174B5" w:rsidRPr="00A21EEA" w:rsidRDefault="005174B5" w:rsidP="00A34145">
      <w:pPr>
        <w:spacing w:line="276" w:lineRule="auto"/>
        <w:ind w:left="360" w:right="-450"/>
        <w:rPr>
          <w:rFonts w:asciiTheme="minorHAnsi" w:hAnsiTheme="minorHAnsi" w:cstheme="minorHAnsi"/>
          <w:b/>
          <w:bCs/>
          <w:sz w:val="24"/>
          <w:szCs w:val="24"/>
        </w:rPr>
      </w:pPr>
    </w:p>
    <w:p w14:paraId="0F9692EF" w14:textId="321AE6A2"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უკანა შექცევადი ენცეფალოპათიის სინდრომი (PRES)</w:t>
      </w:r>
      <w:r w:rsidRPr="00A21EEA">
        <w:rPr>
          <w:rFonts w:asciiTheme="minorHAnsi" w:hAnsiTheme="minorHAnsi" w:cstheme="minorHAnsi"/>
          <w:sz w:val="24"/>
          <w:szCs w:val="24"/>
        </w:rPr>
        <w:t xml:space="preserve"> </w:t>
      </w:r>
    </w:p>
    <w:p w14:paraId="1E8F83F6"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ენზამერით ნამკურნალევ პაციენტებში დაფიქსირდა PRES-ის (შეიძლება განუვითარდეს ყოველ 1,000 ადამიანში 1-ს), ტვინის იშვიათი, შექცევადი მდგომარეობის იშვიათი შემთხვევები. </w:t>
      </w:r>
    </w:p>
    <w:p w14:paraId="02C6437F"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თუ გექნებათ კრუნჩხვა, გაუარესებული თავის ტკივილი, დაბნეულობა, სიბრმავე ან მხედველობის სხვა პრობლემები, გთხოვთ დაუყოვნებლივ დაუკავშირდით თქვენს ექიმს. </w:t>
      </w:r>
    </w:p>
    <w:p w14:paraId="7FA635D6" w14:textId="77777777" w:rsidR="00466B72" w:rsidRPr="00A21EEA" w:rsidRDefault="00466B72" w:rsidP="00A34145">
      <w:pPr>
        <w:spacing w:line="276" w:lineRule="auto"/>
        <w:ind w:left="360" w:right="-450"/>
        <w:rPr>
          <w:rFonts w:asciiTheme="minorHAnsi" w:hAnsiTheme="minorHAnsi" w:cstheme="minorHAnsi"/>
          <w:b/>
          <w:bCs/>
          <w:sz w:val="24"/>
          <w:szCs w:val="24"/>
        </w:rPr>
      </w:pPr>
    </w:p>
    <w:p w14:paraId="0B180B6C" w14:textId="10F41A6B"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სხვა შესაძლო გვერდითი მოვლენები მოიცავს:</w:t>
      </w:r>
      <w:r w:rsidRPr="00A21EEA">
        <w:rPr>
          <w:rFonts w:asciiTheme="minorHAnsi" w:hAnsiTheme="minorHAnsi" w:cstheme="minorHAnsi"/>
          <w:sz w:val="24"/>
          <w:szCs w:val="24"/>
        </w:rPr>
        <w:t xml:space="preserve"> </w:t>
      </w:r>
    </w:p>
    <w:p w14:paraId="246F02F9" w14:textId="77777777" w:rsidR="00466B72" w:rsidRPr="00A21EEA" w:rsidRDefault="00466B72" w:rsidP="00A34145">
      <w:pPr>
        <w:spacing w:line="276" w:lineRule="auto"/>
        <w:ind w:left="360" w:right="-450"/>
        <w:rPr>
          <w:rFonts w:asciiTheme="minorHAnsi" w:hAnsiTheme="minorHAnsi" w:cstheme="minorHAnsi"/>
          <w:b/>
          <w:bCs/>
          <w:sz w:val="24"/>
          <w:szCs w:val="24"/>
        </w:rPr>
      </w:pPr>
    </w:p>
    <w:p w14:paraId="347AEF20" w14:textId="266C5113"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ძალიან ხშირი</w:t>
      </w:r>
      <w:r w:rsidRPr="00A21EEA">
        <w:rPr>
          <w:rFonts w:asciiTheme="minorHAnsi" w:hAnsiTheme="minorHAnsi" w:cstheme="minorHAnsi"/>
          <w:sz w:val="24"/>
          <w:szCs w:val="24"/>
        </w:rPr>
        <w:t xml:space="preserve"> (შეიძლება განუვითარდეს 10-დან 1-ზე მეტ ადამიანს) </w:t>
      </w:r>
    </w:p>
    <w:p w14:paraId="6B3474A2" w14:textId="7FD36924" w:rsidR="00973C1F" w:rsidRPr="00A21EEA" w:rsidRDefault="00973C1F" w:rsidP="00200289">
      <w:pPr>
        <w:spacing w:line="276" w:lineRule="auto"/>
        <w:ind w:left="360" w:right="-450" w:firstLine="360"/>
        <w:rPr>
          <w:rFonts w:asciiTheme="minorHAnsi" w:hAnsiTheme="minorHAnsi" w:cstheme="minorHAnsi"/>
          <w:sz w:val="24"/>
          <w:szCs w:val="24"/>
        </w:rPr>
      </w:pPr>
      <w:r w:rsidRPr="00A21EEA">
        <w:rPr>
          <w:rFonts w:asciiTheme="minorHAnsi" w:hAnsiTheme="minorHAnsi" w:cstheme="minorHAnsi"/>
          <w:sz w:val="24"/>
          <w:szCs w:val="24"/>
        </w:rPr>
        <w:t>დაღლილობა, დაცემა, ძვლების მოტეხილობები, ალ</w:t>
      </w:r>
      <w:r w:rsidR="00466B72" w:rsidRPr="00A21EEA">
        <w:rPr>
          <w:rFonts w:asciiTheme="minorHAnsi" w:hAnsiTheme="minorHAnsi" w:cstheme="minorHAnsi"/>
          <w:sz w:val="24"/>
          <w:szCs w:val="24"/>
        </w:rPr>
        <w:t>ები</w:t>
      </w:r>
      <w:r w:rsidRPr="00A21EEA">
        <w:rPr>
          <w:rFonts w:asciiTheme="minorHAnsi" w:hAnsiTheme="minorHAnsi" w:cstheme="minorHAnsi"/>
          <w:sz w:val="24"/>
          <w:szCs w:val="24"/>
        </w:rPr>
        <w:t xml:space="preserve">, მაღალი არტერიული წნევა </w:t>
      </w:r>
    </w:p>
    <w:p w14:paraId="4202A53C" w14:textId="77777777" w:rsidR="00200289" w:rsidRPr="00A21EEA" w:rsidRDefault="00200289" w:rsidP="00A34145">
      <w:pPr>
        <w:spacing w:line="276" w:lineRule="auto"/>
        <w:ind w:left="360" w:right="-450"/>
        <w:rPr>
          <w:rFonts w:asciiTheme="minorHAnsi" w:hAnsiTheme="minorHAnsi" w:cstheme="minorHAnsi"/>
          <w:b/>
          <w:bCs/>
          <w:sz w:val="24"/>
          <w:szCs w:val="24"/>
        </w:rPr>
      </w:pPr>
    </w:p>
    <w:p w14:paraId="566B4986" w14:textId="60D76320"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ხშირი</w:t>
      </w:r>
      <w:r w:rsidRPr="00A21EEA">
        <w:rPr>
          <w:rFonts w:asciiTheme="minorHAnsi" w:hAnsiTheme="minorHAnsi" w:cstheme="minorHAnsi"/>
          <w:sz w:val="24"/>
          <w:szCs w:val="24"/>
        </w:rPr>
        <w:t xml:space="preserve"> (შეიძლება განუვითარდეს 10-დან 1-მდე ადამიანს) </w:t>
      </w:r>
    </w:p>
    <w:p w14:paraId="6CF073AB" w14:textId="5AEA9068" w:rsidR="00973C1F" w:rsidRPr="00A21EEA" w:rsidRDefault="00973C1F" w:rsidP="00200289">
      <w:pPr>
        <w:spacing w:line="276" w:lineRule="auto"/>
        <w:ind w:left="720" w:right="-450"/>
        <w:rPr>
          <w:rFonts w:asciiTheme="minorHAnsi" w:hAnsiTheme="minorHAnsi" w:cstheme="minorHAnsi"/>
          <w:sz w:val="24"/>
          <w:szCs w:val="24"/>
        </w:rPr>
      </w:pPr>
      <w:r w:rsidRPr="00A21EEA">
        <w:rPr>
          <w:rFonts w:asciiTheme="minorHAnsi" w:hAnsiTheme="minorHAnsi" w:cstheme="minorHAnsi"/>
          <w:sz w:val="24"/>
          <w:szCs w:val="24"/>
        </w:rPr>
        <w:t>თავის ტკივილი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შფოთვის შეგრძნება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მშრალი კანი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ქავილი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დამახსოვრების სირთულე</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გულის არტერიების ბლოკირება (იშემიური გულის დაავადება)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მკერდის გადიდება მამაკაცებში (გინეკომასტია)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ძუძუსთავის ტკივილი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მკერდის მგრძნობელობა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მოუსვენარი ფეხების სინდრომის სიმპტომი (სხეულის ნაწილის, ჩვეულებრივ ფეხის, უნებლიე მოძრაობის დაუძლეველი სურვილი)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კონცენტრაციის დაქვეითება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დავიწყება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გემოს შეგრძნების ცვლილება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ნათლად აზროვნების სირთულე </w:t>
      </w:r>
    </w:p>
    <w:p w14:paraId="6E54FD83" w14:textId="77777777" w:rsidR="00200289" w:rsidRPr="00A21EEA" w:rsidRDefault="00200289" w:rsidP="00200289">
      <w:pPr>
        <w:spacing w:line="276" w:lineRule="auto"/>
        <w:ind w:right="-450"/>
        <w:rPr>
          <w:rFonts w:asciiTheme="minorHAnsi" w:hAnsiTheme="minorHAnsi" w:cstheme="minorHAnsi"/>
          <w:b/>
          <w:bCs/>
          <w:sz w:val="24"/>
          <w:szCs w:val="24"/>
        </w:rPr>
      </w:pPr>
    </w:p>
    <w:p w14:paraId="5F9246BA" w14:textId="78479CBD" w:rsidR="00973C1F" w:rsidRPr="00A21EEA" w:rsidRDefault="00973C1F" w:rsidP="00200289">
      <w:pPr>
        <w:spacing w:line="276" w:lineRule="auto"/>
        <w:ind w:right="-450" w:firstLine="360"/>
        <w:rPr>
          <w:rFonts w:asciiTheme="minorHAnsi" w:hAnsiTheme="minorHAnsi" w:cstheme="minorHAnsi"/>
          <w:sz w:val="24"/>
          <w:szCs w:val="24"/>
        </w:rPr>
      </w:pPr>
      <w:r w:rsidRPr="00A21EEA">
        <w:rPr>
          <w:rFonts w:asciiTheme="minorHAnsi" w:hAnsiTheme="minorHAnsi" w:cstheme="minorHAnsi"/>
          <w:b/>
          <w:bCs/>
          <w:sz w:val="24"/>
          <w:szCs w:val="24"/>
        </w:rPr>
        <w:t>არახშირი</w:t>
      </w:r>
      <w:r w:rsidRPr="00A21EEA">
        <w:rPr>
          <w:rFonts w:asciiTheme="minorHAnsi" w:hAnsiTheme="minorHAnsi" w:cstheme="minorHAnsi"/>
          <w:sz w:val="24"/>
          <w:szCs w:val="24"/>
        </w:rPr>
        <w:t xml:space="preserve"> (შეიძლება განუვითარდეს 100-დან 1-მდე ადამიანს) </w:t>
      </w:r>
    </w:p>
    <w:p w14:paraId="09B04516" w14:textId="33A7836B" w:rsidR="00973C1F" w:rsidRPr="00A21EEA" w:rsidRDefault="00973C1F" w:rsidP="00200289">
      <w:pPr>
        <w:spacing w:line="276" w:lineRule="auto"/>
        <w:ind w:left="810" w:right="-450"/>
        <w:rPr>
          <w:rFonts w:asciiTheme="minorHAnsi" w:hAnsiTheme="minorHAnsi" w:cstheme="minorHAnsi"/>
          <w:sz w:val="24"/>
          <w:szCs w:val="24"/>
        </w:rPr>
      </w:pPr>
      <w:r w:rsidRPr="00A21EEA">
        <w:rPr>
          <w:rFonts w:asciiTheme="minorHAnsi" w:hAnsiTheme="minorHAnsi" w:cstheme="minorHAnsi"/>
          <w:sz w:val="24"/>
          <w:szCs w:val="24"/>
        </w:rPr>
        <w:t>ჰალუცინაციები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სისხლში თეთრი უჯრედების დაბალი რაოდენობა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ღვიძლის ფერმენტების დონის მომატება სისხლის ანალიზში (ღვიძლის პრობლემების ნიშანი) </w:t>
      </w:r>
    </w:p>
    <w:p w14:paraId="07BA3552" w14:textId="77777777" w:rsidR="004E6F87" w:rsidRPr="00A21EEA" w:rsidRDefault="004E6F87" w:rsidP="00A34145">
      <w:pPr>
        <w:spacing w:line="276" w:lineRule="auto"/>
        <w:ind w:left="360" w:right="-450"/>
        <w:rPr>
          <w:rFonts w:asciiTheme="minorHAnsi" w:hAnsiTheme="minorHAnsi" w:cstheme="minorHAnsi"/>
          <w:b/>
          <w:bCs/>
          <w:sz w:val="24"/>
          <w:szCs w:val="24"/>
        </w:rPr>
      </w:pPr>
    </w:p>
    <w:p w14:paraId="4A57059A" w14:textId="534135CF"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უცნობი</w:t>
      </w:r>
      <w:r w:rsidRPr="00A21EEA">
        <w:rPr>
          <w:rFonts w:asciiTheme="minorHAnsi" w:hAnsiTheme="minorHAnsi" w:cstheme="minorHAnsi"/>
          <w:sz w:val="24"/>
          <w:szCs w:val="24"/>
        </w:rPr>
        <w:t xml:space="preserve"> (სიხშირე არ შეიძლება შეფასდეს არსებული მონაცემებით) </w:t>
      </w:r>
    </w:p>
    <w:p w14:paraId="077ED006" w14:textId="051A14EF" w:rsidR="00973C1F" w:rsidRPr="00A21EEA" w:rsidRDefault="00973C1F" w:rsidP="004E6F87">
      <w:pPr>
        <w:spacing w:line="276" w:lineRule="auto"/>
        <w:ind w:left="630" w:right="-450"/>
        <w:rPr>
          <w:rFonts w:asciiTheme="minorHAnsi" w:hAnsiTheme="minorHAnsi" w:cstheme="minorHAnsi"/>
          <w:sz w:val="24"/>
          <w:szCs w:val="24"/>
        </w:rPr>
      </w:pPr>
      <w:r w:rsidRPr="00A21EEA">
        <w:rPr>
          <w:rFonts w:asciiTheme="minorHAnsi" w:hAnsiTheme="minorHAnsi" w:cstheme="minorHAnsi"/>
          <w:sz w:val="24"/>
          <w:szCs w:val="24"/>
        </w:rPr>
        <w:t>კუნთების ტკივილი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კუნთების სპაზმი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კუნთების სისუსტე</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ზურგის ტკივილი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ეკგ-ს ცვლილებები (QT ინტერვალის გახანგრძლივება)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ამ მედიკამენტის გადაყლაპვის სირთულე, დახრჩობის ჩათვლით</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კუჭის აშლილობა, გულისრევის შეგრძნების ჩათვლით (გულისრევა)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კანის რეაქცია, რომელიც იწვევს წითელ ლაქებს ან უბნებს </w:t>
      </w:r>
      <w:r w:rsidRPr="00A21EEA">
        <w:rPr>
          <w:rFonts w:asciiTheme="minorHAnsi" w:hAnsiTheme="minorHAnsi" w:cstheme="minorHAnsi"/>
          <w:sz w:val="24"/>
          <w:szCs w:val="24"/>
        </w:rPr>
        <w:lastRenderedPageBreak/>
        <w:t>კანზე, რომელიც შეიძლება სამიზნეს ან „ხარის თვალს“ ჰგავდეს მუქი წითელი ცენტრით, გარშემორტყმული ღია წითელი რგოლებით (მულტიფორმული ერითემა)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ან სხვა სერიოზული კანის რეაქცია, რომელიც წარმოდგენილია მოწითალო არაამაღლებული, სამიზნის მსგავსი ან წრიული უბნებით ტანზე, ხშირად ცენტრალური ბუშტუკებით, კანის აქერცვლა, წყლულები პირის ღრუში, ყელში, ცხვირში, სასქესო ორგანოებსა და თვალებზე, რომლებსაც შეიძლება წინ უძღოდეს ცხელება და გრიპის მსგავსი სიმპტომები (სტივენს-ჯონსონის სინდრომი)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გამონაყარი</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პირღებინება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სახის, ტუჩების, ენისა და/ან ყელის შეშუპება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სისხლის </w:t>
      </w:r>
      <w:r w:rsidRPr="00D71F79">
        <w:rPr>
          <w:rFonts w:asciiTheme="minorHAnsi" w:hAnsiTheme="minorHAnsi" w:cstheme="minorHAnsi"/>
          <w:bCs/>
          <w:sz w:val="24"/>
          <w:szCs w:val="24"/>
        </w:rPr>
        <w:t>თრომბოციტები</w:t>
      </w:r>
      <w:r w:rsidRPr="00D71F79">
        <w:rPr>
          <w:rFonts w:asciiTheme="minorHAnsi" w:hAnsiTheme="minorHAnsi" w:cstheme="minorHAnsi"/>
          <w:sz w:val="24"/>
          <w:szCs w:val="24"/>
        </w:rPr>
        <w:t>-</w:t>
      </w:r>
      <w:r w:rsidRPr="00A21EEA">
        <w:rPr>
          <w:rFonts w:asciiTheme="minorHAnsi" w:hAnsiTheme="minorHAnsi" w:cstheme="minorHAnsi"/>
          <w:sz w:val="24"/>
          <w:szCs w:val="24"/>
        </w:rPr>
        <w:t>ის შემცირება (რაც ზრდის სისხლდენის ან სისხლჩაქცევების რისკს)</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დიარეა</w:t>
      </w:r>
      <w:r w:rsidR="00200289" w:rsidRPr="00A21EEA">
        <w:rPr>
          <w:rFonts w:asciiTheme="minorHAnsi" w:hAnsiTheme="minorHAnsi" w:cstheme="minorHAnsi"/>
          <w:sz w:val="24"/>
          <w:szCs w:val="24"/>
        </w:rPr>
        <w:t>,</w:t>
      </w:r>
      <w:r w:rsidRPr="00A21EEA">
        <w:rPr>
          <w:rFonts w:asciiTheme="minorHAnsi" w:hAnsiTheme="minorHAnsi" w:cstheme="minorHAnsi"/>
          <w:sz w:val="24"/>
          <w:szCs w:val="24"/>
        </w:rPr>
        <w:t xml:space="preserve"> მადის დაქვეითება </w:t>
      </w:r>
    </w:p>
    <w:p w14:paraId="0037432B" w14:textId="77777777" w:rsidR="004E6F87" w:rsidRPr="00A21EEA" w:rsidRDefault="004E6F87" w:rsidP="004E6F87">
      <w:pPr>
        <w:spacing w:line="276" w:lineRule="auto"/>
        <w:ind w:left="630" w:right="-450" w:firstLine="90"/>
        <w:rPr>
          <w:rFonts w:asciiTheme="minorHAnsi" w:hAnsiTheme="minorHAnsi" w:cstheme="minorHAnsi"/>
          <w:sz w:val="24"/>
          <w:szCs w:val="24"/>
        </w:rPr>
      </w:pPr>
    </w:p>
    <w:p w14:paraId="26FF18F3"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გვერდითი მოვლენების შეტყობინება</w:t>
      </w:r>
      <w:r w:rsidRPr="00A21EEA">
        <w:rPr>
          <w:rFonts w:asciiTheme="minorHAnsi" w:hAnsiTheme="minorHAnsi" w:cstheme="minorHAnsi"/>
          <w:sz w:val="24"/>
          <w:szCs w:val="24"/>
        </w:rPr>
        <w:t xml:space="preserve"> </w:t>
      </w:r>
    </w:p>
    <w:p w14:paraId="236CE08B"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თუ განგივითარდებათ რაიმე გვერდითი მოვლენა, მიმართეთ თქვენს ექიმს, ფარმაცევტს ან ექთანს. </w:t>
      </w:r>
    </w:p>
    <w:p w14:paraId="22EF0C2A"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ეს მოიცავს ნებისმიერ შესაძლო გვერდით მოვლენას, რომელიც არ არის ჩამოთვლილი ამ ფურცელში. </w:t>
      </w:r>
    </w:p>
    <w:p w14:paraId="234C4D92" w14:textId="32099491"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ასევე შეგიძლიათ შეატყობინოთ მათ უშუალოდ შემდეგი</w:t>
      </w:r>
      <w:r w:rsidR="005B047C">
        <w:rPr>
          <w:rFonts w:asciiTheme="minorHAnsi" w:hAnsiTheme="minorHAnsi" w:cstheme="minorHAnsi"/>
          <w:sz w:val="24"/>
          <w:szCs w:val="24"/>
        </w:rPr>
        <w:t xml:space="preserve"> ელექტრონული ფოსტის საშუალებით:</w:t>
      </w:r>
      <w:r w:rsidR="005B047C">
        <w:rPr>
          <w:rFonts w:asciiTheme="minorHAnsi" w:hAnsiTheme="minorHAnsi" w:cstheme="minorHAnsi"/>
          <w:sz w:val="24"/>
          <w:szCs w:val="24"/>
          <w:lang w:val="ka-GE"/>
        </w:rPr>
        <w:t xml:space="preserve"> </w:t>
      </w:r>
      <w:hyperlink r:id="rId7" w:history="1">
        <w:r w:rsidR="00D71F79" w:rsidRPr="005B047C">
          <w:rPr>
            <w:rStyle w:val="Hyperlink"/>
            <w:rFonts w:asciiTheme="minorHAnsi" w:hAnsiTheme="minorHAnsi" w:cstheme="minorHAnsi"/>
            <w:color w:val="000000" w:themeColor="text1"/>
            <w:sz w:val="24"/>
            <w:szCs w:val="24"/>
            <w:u w:val="none"/>
          </w:rPr>
          <w:t>info@mermisi.ge</w:t>
        </w:r>
      </w:hyperlink>
      <w:r w:rsidRPr="00A21EEA">
        <w:rPr>
          <w:rFonts w:asciiTheme="minorHAnsi" w:hAnsiTheme="minorHAnsi" w:cstheme="minorHAnsi"/>
          <w:sz w:val="24"/>
          <w:szCs w:val="24"/>
        </w:rPr>
        <w:t xml:space="preserve">. გვერდითი მოვლენების შეტყობინებით თქვენ შეგიძლიათ დახმარება გაუწიოთ ამ მედიკამენტის უსაფრთხოების შესახებ მეტი ინფორმაციის მოწოდებაში. </w:t>
      </w:r>
    </w:p>
    <w:p w14:paraId="69FC6047" w14:textId="77777777" w:rsidR="00FF2F82" w:rsidRPr="00A21EEA" w:rsidRDefault="00FF2F82" w:rsidP="00A34145">
      <w:pPr>
        <w:spacing w:line="276" w:lineRule="auto"/>
        <w:ind w:left="360" w:right="-450"/>
        <w:rPr>
          <w:rFonts w:asciiTheme="minorHAnsi" w:hAnsiTheme="minorHAnsi" w:cstheme="minorHAnsi"/>
          <w:sz w:val="24"/>
          <w:szCs w:val="24"/>
        </w:rPr>
      </w:pPr>
    </w:p>
    <w:p w14:paraId="41489D66" w14:textId="6280D0C5" w:rsidR="00973C1F"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როგორ შევინახოთ ენზამერი </w:t>
      </w:r>
    </w:p>
    <w:p w14:paraId="19CB3736"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შეინახეთ ეს მედიკამენტი ბავშვებისთვის მიუწვდომელ ადგილას. </w:t>
      </w:r>
    </w:p>
    <w:p w14:paraId="4978AC4C" w14:textId="77777777" w:rsidR="003D290C" w:rsidRPr="00A21EEA" w:rsidRDefault="003D290C" w:rsidP="00A34145">
      <w:pPr>
        <w:spacing w:line="276" w:lineRule="auto"/>
        <w:ind w:left="360" w:right="-450"/>
        <w:rPr>
          <w:rFonts w:asciiTheme="minorHAnsi" w:hAnsiTheme="minorHAnsi" w:cstheme="minorHAnsi"/>
          <w:sz w:val="24"/>
          <w:szCs w:val="24"/>
        </w:rPr>
      </w:pPr>
    </w:p>
    <w:p w14:paraId="2411CE56" w14:textId="45181F61"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არ გამოიყენოთ ეს მედიკამენტი ვარგისიანობის ვადის გასვლის შემდეგ, რომელიც მითითებულია მუყაოს </w:t>
      </w:r>
      <w:r w:rsidR="003D290C" w:rsidRPr="00A21EEA">
        <w:rPr>
          <w:rFonts w:asciiTheme="minorHAnsi" w:hAnsiTheme="minorHAnsi" w:cstheme="minorHAnsi"/>
          <w:sz w:val="24"/>
          <w:szCs w:val="24"/>
        </w:rPr>
        <w:t>ჩასადებზე</w:t>
      </w:r>
      <w:r w:rsidRPr="00A21EEA">
        <w:rPr>
          <w:rFonts w:asciiTheme="minorHAnsi" w:hAnsiTheme="minorHAnsi" w:cstheme="minorHAnsi"/>
          <w:sz w:val="24"/>
          <w:szCs w:val="24"/>
        </w:rPr>
        <w:t xml:space="preserve"> და გარე კოლოფზე EXP-ის შემდეგ. </w:t>
      </w:r>
    </w:p>
    <w:p w14:paraId="5A258A2A"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ვარგისიანობის ვადა ეხება ამ თვის ბოლო დღეს. </w:t>
      </w:r>
    </w:p>
    <w:p w14:paraId="25EC0B81" w14:textId="77777777" w:rsidR="003D290C" w:rsidRPr="00A21EEA" w:rsidRDefault="003D290C" w:rsidP="00A34145">
      <w:pPr>
        <w:spacing w:line="276" w:lineRule="auto"/>
        <w:ind w:left="360" w:right="-450"/>
        <w:rPr>
          <w:rFonts w:asciiTheme="minorHAnsi" w:hAnsiTheme="minorHAnsi" w:cstheme="minorHAnsi"/>
          <w:sz w:val="24"/>
          <w:szCs w:val="24"/>
        </w:rPr>
      </w:pPr>
    </w:p>
    <w:p w14:paraId="6D324DB0" w14:textId="3576B434"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ეს მედიკამენტი არ საჭიროებს შენახვის რაიმე განსაკუთრებულ პირობებს. </w:t>
      </w:r>
    </w:p>
    <w:p w14:paraId="3DDB5060"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არ გადააგდოთ მედიკამენტები ჩამდინარე წყალში ან საყოფაცხოვრებო ნარჩენებში. </w:t>
      </w:r>
    </w:p>
    <w:p w14:paraId="21A73B08"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ჰკითხეთ თქვენს ფარმაცევტს, როგორ გადააგდოთ მედიკამენტები, რომლებსაც აღარ იყენებთ. ეს ზომები ხელს შეუწყობს გარემოს დაცვას. </w:t>
      </w:r>
    </w:p>
    <w:p w14:paraId="3390624E" w14:textId="77777777" w:rsidR="003D290C" w:rsidRPr="00A21EEA" w:rsidRDefault="003D290C" w:rsidP="00A34145">
      <w:pPr>
        <w:spacing w:line="276" w:lineRule="auto"/>
        <w:ind w:left="360" w:right="-450"/>
        <w:rPr>
          <w:rFonts w:asciiTheme="minorHAnsi" w:hAnsiTheme="minorHAnsi" w:cstheme="minorHAnsi"/>
          <w:sz w:val="24"/>
          <w:szCs w:val="24"/>
        </w:rPr>
      </w:pPr>
    </w:p>
    <w:p w14:paraId="794BC4A6" w14:textId="6AC416E7" w:rsidR="003D290C" w:rsidRPr="00A21EEA" w:rsidRDefault="00973C1F" w:rsidP="00A77334">
      <w:pPr>
        <w:pStyle w:val="ListParagraph"/>
        <w:numPr>
          <w:ilvl w:val="0"/>
          <w:numId w:val="5"/>
        </w:numPr>
        <w:spacing w:line="276" w:lineRule="auto"/>
        <w:ind w:right="-450"/>
        <w:rPr>
          <w:rFonts w:asciiTheme="minorHAnsi" w:hAnsiTheme="minorHAnsi" w:cstheme="minorHAnsi"/>
          <w:b/>
          <w:bCs/>
        </w:rPr>
      </w:pPr>
      <w:r w:rsidRPr="00A21EEA">
        <w:rPr>
          <w:rFonts w:asciiTheme="minorHAnsi" w:hAnsiTheme="minorHAnsi" w:cstheme="minorHAnsi"/>
          <w:b/>
          <w:bCs/>
        </w:rPr>
        <w:t xml:space="preserve">შეფუთვის შემცველობა და სხვა ინფორმაცია </w:t>
      </w:r>
    </w:p>
    <w:p w14:paraId="279078AD" w14:textId="6B821AD1" w:rsidR="00973C1F" w:rsidRPr="00A21EEA" w:rsidRDefault="00973C1F" w:rsidP="003D290C">
      <w:pPr>
        <w:pStyle w:val="ListParagraph"/>
        <w:spacing w:line="276" w:lineRule="auto"/>
        <w:ind w:left="720" w:right="-450"/>
        <w:rPr>
          <w:rFonts w:asciiTheme="minorHAnsi" w:hAnsiTheme="minorHAnsi" w:cstheme="minorHAnsi"/>
        </w:rPr>
      </w:pPr>
      <w:r w:rsidRPr="00A21EEA">
        <w:rPr>
          <w:rFonts w:asciiTheme="minorHAnsi" w:hAnsiTheme="minorHAnsi" w:cstheme="minorHAnsi"/>
          <w:b/>
          <w:bCs/>
        </w:rPr>
        <w:t>რას შეიცავს ენზამერი</w:t>
      </w:r>
      <w:r w:rsidRPr="00A21EEA">
        <w:rPr>
          <w:rFonts w:asciiTheme="minorHAnsi" w:hAnsiTheme="minorHAnsi" w:cstheme="minorHAnsi"/>
        </w:rPr>
        <w:t xml:space="preserve"> </w:t>
      </w:r>
    </w:p>
    <w:p w14:paraId="6C72455C"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აქტიური ნივთიერება არის ენზალუტამიდი. </w:t>
      </w:r>
    </w:p>
    <w:p w14:paraId="76DBC352" w14:textId="01C9D12F"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ყოველი ენზამერი 40 მგ </w:t>
      </w:r>
      <w:r w:rsidR="009C2F6C" w:rsidRPr="00A21EEA">
        <w:rPr>
          <w:rFonts w:asciiTheme="minorHAnsi" w:hAnsiTheme="minorHAnsi" w:cstheme="minorHAnsi"/>
          <w:sz w:val="24"/>
          <w:szCs w:val="24"/>
        </w:rPr>
        <w:t>აპკიანი გარსით დაფარულ</w:t>
      </w:r>
      <w:r w:rsidRPr="00A21EEA">
        <w:rPr>
          <w:rFonts w:asciiTheme="minorHAnsi" w:hAnsiTheme="minorHAnsi" w:cstheme="minorHAnsi"/>
          <w:sz w:val="24"/>
          <w:szCs w:val="24"/>
        </w:rPr>
        <w:t xml:space="preserve">ი ტაბლეტი შეიცავს 40 მგ ენზალუტამიდს. </w:t>
      </w:r>
    </w:p>
    <w:p w14:paraId="67E10604" w14:textId="355B10DD" w:rsidR="00973C1F" w:rsidRPr="00A21EEA" w:rsidRDefault="009C2F6C"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აპკიანი გარსით დაფარულ</w:t>
      </w:r>
      <w:r w:rsidR="00973C1F" w:rsidRPr="00A21EEA">
        <w:rPr>
          <w:rFonts w:asciiTheme="minorHAnsi" w:hAnsiTheme="minorHAnsi" w:cstheme="minorHAnsi"/>
          <w:sz w:val="24"/>
          <w:szCs w:val="24"/>
        </w:rPr>
        <w:t xml:space="preserve">ი ტაბლეტების სხვა ინგრედიენტებია: </w:t>
      </w:r>
    </w:p>
    <w:p w14:paraId="3EB0B094" w14:textId="7F540164" w:rsidR="00973C1F" w:rsidRPr="00A21EEA" w:rsidRDefault="00973C1F" w:rsidP="00A77334">
      <w:pPr>
        <w:pStyle w:val="ListParagraph"/>
        <w:numPr>
          <w:ilvl w:val="0"/>
          <w:numId w:val="6"/>
        </w:numPr>
        <w:spacing w:line="276" w:lineRule="auto"/>
        <w:ind w:right="-450"/>
        <w:rPr>
          <w:rFonts w:asciiTheme="minorHAnsi" w:hAnsiTheme="minorHAnsi" w:cstheme="minorHAnsi"/>
        </w:rPr>
      </w:pPr>
      <w:r w:rsidRPr="00A21EEA">
        <w:rPr>
          <w:rFonts w:asciiTheme="minorHAnsi" w:hAnsiTheme="minorHAnsi" w:cstheme="minorHAnsi"/>
        </w:rPr>
        <w:lastRenderedPageBreak/>
        <w:t xml:space="preserve">ტაბლეტის </w:t>
      </w:r>
      <w:r w:rsidR="003D290C" w:rsidRPr="00A21EEA">
        <w:rPr>
          <w:rFonts w:asciiTheme="minorHAnsi" w:hAnsiTheme="minorHAnsi" w:cstheme="minorHAnsi"/>
        </w:rPr>
        <w:t>ბირთვი</w:t>
      </w:r>
      <w:r w:rsidRPr="00A21EEA">
        <w:rPr>
          <w:rFonts w:asciiTheme="minorHAnsi" w:hAnsiTheme="minorHAnsi" w:cstheme="minorHAnsi"/>
        </w:rPr>
        <w:t xml:space="preserve">: მეთაკრილის მჟავა - ეთილის აკრილატის კოპოლიმერი (1:1), კოლოიდური უწყლო სილიციუმი (E551), მიკროკრისტალური ცელულოზა (E460), ნატრიუმის კროსკარმელოზა (E468), მაგნიუმის სტეარატი. </w:t>
      </w:r>
    </w:p>
    <w:p w14:paraId="1B72F18A" w14:textId="61EE3D37" w:rsidR="00973C1F" w:rsidRPr="00A21EEA" w:rsidRDefault="00973C1F" w:rsidP="00A77334">
      <w:pPr>
        <w:pStyle w:val="ListParagraph"/>
        <w:numPr>
          <w:ilvl w:val="0"/>
          <w:numId w:val="6"/>
        </w:numPr>
        <w:spacing w:line="276" w:lineRule="auto"/>
        <w:ind w:right="-450"/>
        <w:rPr>
          <w:rFonts w:asciiTheme="minorHAnsi" w:hAnsiTheme="minorHAnsi" w:cstheme="minorHAnsi"/>
        </w:rPr>
      </w:pPr>
      <w:r w:rsidRPr="00A21EEA">
        <w:rPr>
          <w:rFonts w:asciiTheme="minorHAnsi" w:hAnsiTheme="minorHAnsi" w:cstheme="minorHAnsi"/>
        </w:rPr>
        <w:t xml:space="preserve">ტაბლეტის გარსი: ჰიპრომელოზა (E464), მაკროგოლი (E1521), ტიტანის დიოქსიდი (E171), რკინის ოქსიდი ყვითელი (E172), ტალკი (E553b). </w:t>
      </w:r>
    </w:p>
    <w:p w14:paraId="5CF7496D" w14:textId="77777777" w:rsidR="0022429A" w:rsidRPr="00A21EEA" w:rsidRDefault="0022429A" w:rsidP="0022429A">
      <w:pPr>
        <w:pStyle w:val="ListParagraph"/>
        <w:spacing w:line="276" w:lineRule="auto"/>
        <w:ind w:left="1440" w:right="-450"/>
        <w:rPr>
          <w:rFonts w:asciiTheme="minorHAnsi" w:hAnsiTheme="minorHAnsi" w:cstheme="minorHAnsi"/>
        </w:rPr>
      </w:pPr>
    </w:p>
    <w:p w14:paraId="23A8F175"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როგორ გამოიყურება ენზამერი და შეფუთვის შემცველობა</w:t>
      </w:r>
      <w:r w:rsidRPr="00A21EEA">
        <w:rPr>
          <w:rFonts w:asciiTheme="minorHAnsi" w:hAnsiTheme="minorHAnsi" w:cstheme="minorHAnsi"/>
          <w:sz w:val="24"/>
          <w:szCs w:val="24"/>
        </w:rPr>
        <w:t xml:space="preserve"> </w:t>
      </w:r>
    </w:p>
    <w:p w14:paraId="2343E36E" w14:textId="32A4A381"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ენზამერი 40 მგ </w:t>
      </w:r>
      <w:r w:rsidR="009C2F6C" w:rsidRPr="00A21EEA">
        <w:rPr>
          <w:rFonts w:asciiTheme="minorHAnsi" w:hAnsiTheme="minorHAnsi" w:cstheme="minorHAnsi"/>
          <w:sz w:val="24"/>
          <w:szCs w:val="24"/>
        </w:rPr>
        <w:t>აპკიანი გარსით დაფარულ</w:t>
      </w:r>
      <w:r w:rsidRPr="00A21EEA">
        <w:rPr>
          <w:rFonts w:asciiTheme="minorHAnsi" w:hAnsiTheme="minorHAnsi" w:cstheme="minorHAnsi"/>
          <w:sz w:val="24"/>
          <w:szCs w:val="24"/>
        </w:rPr>
        <w:t xml:space="preserve">ი ტაბლეტები არის ყვითელი, მრგვალი, </w:t>
      </w:r>
      <w:r w:rsidR="009C2F6C" w:rsidRPr="00A21EEA">
        <w:rPr>
          <w:rFonts w:asciiTheme="minorHAnsi" w:hAnsiTheme="minorHAnsi" w:cstheme="minorHAnsi"/>
          <w:sz w:val="24"/>
          <w:szCs w:val="24"/>
        </w:rPr>
        <w:t>აპკიანი გარსით დაფარულ</w:t>
      </w:r>
      <w:r w:rsidRPr="00A21EEA">
        <w:rPr>
          <w:rFonts w:asciiTheme="minorHAnsi" w:hAnsiTheme="minorHAnsi" w:cstheme="minorHAnsi"/>
          <w:sz w:val="24"/>
          <w:szCs w:val="24"/>
        </w:rPr>
        <w:t xml:space="preserve">ი ტაბლეტები, ერთ მხარეს ამოტვიფრული წარწერით “40”, დიამეტრით 10.1 მმ ±5%. </w:t>
      </w:r>
    </w:p>
    <w:p w14:paraId="7E78C933" w14:textId="250CA54B"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ყოველი კოლოფი</w:t>
      </w:r>
      <w:r w:rsidR="005B047C">
        <w:rPr>
          <w:rFonts w:asciiTheme="minorHAnsi" w:hAnsiTheme="minorHAnsi" w:cstheme="minorHAnsi"/>
          <w:sz w:val="24"/>
          <w:szCs w:val="24"/>
        </w:rPr>
        <w:t xml:space="preserve"> შეიცავს 112 ტაბლეტს</w:t>
      </w:r>
      <w:r w:rsidR="005B047C">
        <w:rPr>
          <w:rFonts w:asciiTheme="minorHAnsi" w:hAnsiTheme="minorHAnsi" w:cstheme="minorHAnsi"/>
          <w:sz w:val="24"/>
          <w:szCs w:val="24"/>
          <w:lang w:val="ka-GE"/>
        </w:rPr>
        <w:t xml:space="preserve">, </w:t>
      </w:r>
      <w:r w:rsidR="005B047C">
        <w:rPr>
          <w:rFonts w:asciiTheme="minorHAnsi" w:hAnsiTheme="minorHAnsi" w:cstheme="minorHAnsi"/>
          <w:sz w:val="24"/>
          <w:szCs w:val="24"/>
        </w:rPr>
        <w:t>4 ბლისტე</w:t>
      </w:r>
      <w:r w:rsidR="005B047C">
        <w:rPr>
          <w:rFonts w:asciiTheme="minorHAnsi" w:hAnsiTheme="minorHAnsi" w:cstheme="minorHAnsi"/>
          <w:sz w:val="24"/>
          <w:szCs w:val="24"/>
          <w:lang w:val="ka-GE"/>
        </w:rPr>
        <w:t xml:space="preserve">რი </w:t>
      </w:r>
      <w:r w:rsidRPr="00A21EEA">
        <w:rPr>
          <w:rFonts w:asciiTheme="minorHAnsi" w:hAnsiTheme="minorHAnsi" w:cstheme="minorHAnsi"/>
          <w:sz w:val="24"/>
          <w:szCs w:val="24"/>
        </w:rPr>
        <w:t xml:space="preserve">თითოეული 28 ტაბლეტით. </w:t>
      </w:r>
    </w:p>
    <w:p w14:paraId="5B416E79" w14:textId="77777777" w:rsidR="000D7F48" w:rsidRDefault="000D7F48" w:rsidP="000D7F48">
      <w:pPr>
        <w:pStyle w:val="BodyText"/>
        <w:spacing w:before="191"/>
        <w:jc w:val="both"/>
        <w:rPr>
          <w:rFonts w:ascii="Calibri" w:hAnsi="Calibri" w:cs="Calibri"/>
          <w:b/>
          <w:bCs/>
          <w:sz w:val="24"/>
          <w:szCs w:val="24"/>
        </w:rPr>
      </w:pPr>
      <w:r>
        <w:rPr>
          <w:rFonts w:ascii="Calibri" w:hAnsi="Calibri" w:cs="Calibri"/>
          <w:b/>
          <w:bCs/>
          <w:sz w:val="24"/>
          <w:szCs w:val="24"/>
        </w:rPr>
        <w:t>გაცემის წესი:</w:t>
      </w:r>
    </w:p>
    <w:p w14:paraId="7837F098" w14:textId="77777777" w:rsidR="000D7F48" w:rsidRDefault="000D7F48" w:rsidP="000D7F48">
      <w:pPr>
        <w:pStyle w:val="BodyText"/>
        <w:spacing w:before="191"/>
        <w:jc w:val="both"/>
        <w:rPr>
          <w:rFonts w:ascii="Calibri" w:hAnsi="Calibri" w:cs="Calibri"/>
          <w:sz w:val="24"/>
          <w:szCs w:val="24"/>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 </w:t>
      </w:r>
      <w:r>
        <w:rPr>
          <w:rFonts w:ascii="Sylfaen" w:hAnsi="Sylfaen" w:cs="Arial"/>
        </w:rPr>
        <w:t>II , გაიცემა ფორმა №3 რეცეპტით</w:t>
      </w:r>
    </w:p>
    <w:p w14:paraId="61700995" w14:textId="77777777" w:rsidR="0022429A" w:rsidRPr="00A21EEA" w:rsidRDefault="0022429A" w:rsidP="00A34145">
      <w:pPr>
        <w:spacing w:line="276" w:lineRule="auto"/>
        <w:ind w:left="360" w:right="-450"/>
        <w:rPr>
          <w:rFonts w:asciiTheme="minorHAnsi" w:hAnsiTheme="minorHAnsi" w:cstheme="minorHAnsi"/>
          <w:sz w:val="24"/>
          <w:szCs w:val="24"/>
        </w:rPr>
      </w:pPr>
    </w:p>
    <w:p w14:paraId="7ACBAC59" w14:textId="3C3C561F" w:rsidR="00973C1F" w:rsidRPr="00A21EEA" w:rsidRDefault="002A2DA6"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სავაჭრო ლიცენზიის</w:t>
      </w:r>
      <w:r w:rsidR="00973C1F" w:rsidRPr="00A21EEA">
        <w:rPr>
          <w:rFonts w:asciiTheme="minorHAnsi" w:hAnsiTheme="minorHAnsi" w:cstheme="minorHAnsi"/>
          <w:b/>
          <w:bCs/>
          <w:sz w:val="24"/>
          <w:szCs w:val="24"/>
        </w:rPr>
        <w:t xml:space="preserve"> მფლობელი</w:t>
      </w:r>
      <w:r w:rsidR="00973C1F" w:rsidRPr="00A21EEA">
        <w:rPr>
          <w:rFonts w:asciiTheme="minorHAnsi" w:hAnsiTheme="minorHAnsi" w:cstheme="minorHAnsi"/>
          <w:sz w:val="24"/>
          <w:szCs w:val="24"/>
        </w:rPr>
        <w:t xml:space="preserve"> </w:t>
      </w:r>
    </w:p>
    <w:p w14:paraId="729FD83A"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შპს მერმისი </w:t>
      </w:r>
    </w:p>
    <w:p w14:paraId="793719AF" w14:textId="234B2BD4" w:rsidR="00973C1F" w:rsidRPr="00A21EEA" w:rsidRDefault="0022429A"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ქ</w:t>
      </w:r>
      <w:r w:rsidR="00973C1F" w:rsidRPr="00A21EEA">
        <w:rPr>
          <w:rFonts w:asciiTheme="minorHAnsi" w:hAnsiTheme="minorHAnsi" w:cstheme="minorHAnsi"/>
          <w:sz w:val="24"/>
          <w:szCs w:val="24"/>
        </w:rPr>
        <w:t xml:space="preserve">რისტინე შარაშიძის ქ. 12, </w:t>
      </w:r>
    </w:p>
    <w:p w14:paraId="51E14F13"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თბილისი, 0159, საქართველო </w:t>
      </w:r>
    </w:p>
    <w:p w14:paraId="62D19548" w14:textId="77777777" w:rsidR="0022429A" w:rsidRPr="00A21EEA" w:rsidRDefault="0022429A" w:rsidP="00A34145">
      <w:pPr>
        <w:spacing w:line="276" w:lineRule="auto"/>
        <w:ind w:left="360" w:right="-450"/>
        <w:rPr>
          <w:rFonts w:asciiTheme="minorHAnsi" w:hAnsiTheme="minorHAnsi" w:cstheme="minorHAnsi"/>
          <w:b/>
          <w:bCs/>
          <w:sz w:val="24"/>
          <w:szCs w:val="24"/>
        </w:rPr>
      </w:pPr>
    </w:p>
    <w:p w14:paraId="4BA37986" w14:textId="15DD389D"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მწარმოებელი</w:t>
      </w:r>
      <w:r w:rsidRPr="00A21EEA">
        <w:rPr>
          <w:rFonts w:asciiTheme="minorHAnsi" w:hAnsiTheme="minorHAnsi" w:cstheme="minorHAnsi"/>
          <w:sz w:val="24"/>
          <w:szCs w:val="24"/>
        </w:rPr>
        <w:t xml:space="preserve"> </w:t>
      </w:r>
    </w:p>
    <w:p w14:paraId="5979D98D"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PharOS MT Ltd. </w:t>
      </w:r>
    </w:p>
    <w:p w14:paraId="329BE831" w14:textId="77777777"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sz w:val="24"/>
          <w:szCs w:val="24"/>
        </w:rPr>
        <w:t xml:space="preserve">HF62X Hal Far Industrial Estate, Birzebbugia BBG3000, მალტა </w:t>
      </w:r>
    </w:p>
    <w:p w14:paraId="74759AAE" w14:textId="77777777" w:rsidR="0022429A" w:rsidRPr="00A21EEA" w:rsidRDefault="0022429A" w:rsidP="00A34145">
      <w:pPr>
        <w:spacing w:line="276" w:lineRule="auto"/>
        <w:ind w:left="360" w:right="-450"/>
        <w:rPr>
          <w:rFonts w:asciiTheme="minorHAnsi" w:hAnsiTheme="minorHAnsi" w:cstheme="minorHAnsi"/>
          <w:b/>
          <w:bCs/>
          <w:sz w:val="24"/>
          <w:szCs w:val="24"/>
        </w:rPr>
      </w:pPr>
    </w:p>
    <w:p w14:paraId="6E7EC15F" w14:textId="77777777" w:rsidR="0022429A" w:rsidRPr="00A21EEA" w:rsidRDefault="0022429A" w:rsidP="00A34145">
      <w:pPr>
        <w:spacing w:line="276" w:lineRule="auto"/>
        <w:ind w:left="360" w:right="-450"/>
        <w:rPr>
          <w:rFonts w:asciiTheme="minorHAnsi" w:hAnsiTheme="minorHAnsi" w:cstheme="minorHAnsi"/>
          <w:b/>
          <w:bCs/>
          <w:sz w:val="24"/>
          <w:szCs w:val="24"/>
        </w:rPr>
      </w:pPr>
    </w:p>
    <w:p w14:paraId="22275DD8" w14:textId="374368BB" w:rsidR="00973C1F" w:rsidRPr="00A21EEA" w:rsidRDefault="00973C1F" w:rsidP="00A34145">
      <w:pPr>
        <w:spacing w:line="276" w:lineRule="auto"/>
        <w:ind w:left="360" w:right="-450"/>
        <w:rPr>
          <w:rFonts w:asciiTheme="minorHAnsi" w:hAnsiTheme="minorHAnsi" w:cstheme="minorHAnsi"/>
          <w:sz w:val="24"/>
          <w:szCs w:val="24"/>
        </w:rPr>
      </w:pPr>
      <w:r w:rsidRPr="00A21EEA">
        <w:rPr>
          <w:rFonts w:asciiTheme="minorHAnsi" w:hAnsiTheme="minorHAnsi" w:cstheme="minorHAnsi"/>
          <w:b/>
          <w:bCs/>
          <w:sz w:val="24"/>
          <w:szCs w:val="24"/>
        </w:rPr>
        <w:t xml:space="preserve">ეს </w:t>
      </w:r>
      <w:r w:rsidR="0022429A" w:rsidRPr="00A21EEA">
        <w:rPr>
          <w:rFonts w:asciiTheme="minorHAnsi" w:hAnsiTheme="minorHAnsi" w:cstheme="minorHAnsi"/>
          <w:b/>
          <w:bCs/>
          <w:sz w:val="24"/>
          <w:szCs w:val="24"/>
        </w:rPr>
        <w:t>ინსტრუქცია</w:t>
      </w:r>
      <w:r w:rsidRPr="00A21EEA">
        <w:rPr>
          <w:rFonts w:asciiTheme="minorHAnsi" w:hAnsiTheme="minorHAnsi" w:cstheme="minorHAnsi"/>
          <w:b/>
          <w:bCs/>
          <w:sz w:val="24"/>
          <w:szCs w:val="24"/>
        </w:rPr>
        <w:t xml:space="preserve"> ბოლოს გადაიხედა 08/2025 წელს</w:t>
      </w:r>
      <w:r w:rsidRPr="00A21EEA">
        <w:rPr>
          <w:rFonts w:asciiTheme="minorHAnsi" w:hAnsiTheme="minorHAnsi" w:cstheme="minorHAnsi"/>
          <w:sz w:val="24"/>
          <w:szCs w:val="24"/>
        </w:rPr>
        <w:t xml:space="preserve"> </w:t>
      </w:r>
    </w:p>
    <w:p w14:paraId="19BAC700" w14:textId="77777777" w:rsidR="00973C1F" w:rsidRPr="00A21EEA" w:rsidRDefault="00973C1F" w:rsidP="00A34145">
      <w:pPr>
        <w:spacing w:line="276" w:lineRule="auto"/>
        <w:ind w:right="-450"/>
        <w:rPr>
          <w:rFonts w:asciiTheme="minorHAnsi" w:hAnsiTheme="minorHAnsi" w:cstheme="minorHAnsi"/>
          <w:sz w:val="24"/>
          <w:szCs w:val="24"/>
        </w:rPr>
      </w:pPr>
    </w:p>
    <w:sectPr w:rsidR="00973C1F" w:rsidRPr="00A21EEA" w:rsidSect="00C34057">
      <w:footerReference w:type="default" r:id="rId8"/>
      <w:pgSz w:w="12240" w:h="15840"/>
      <w:pgMar w:top="900" w:right="1440" w:bottom="63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3569A" w14:textId="77777777" w:rsidR="007858D4" w:rsidRDefault="007858D4" w:rsidP="00973C1F">
      <w:r>
        <w:separator/>
      </w:r>
    </w:p>
  </w:endnote>
  <w:endnote w:type="continuationSeparator" w:id="0">
    <w:p w14:paraId="559C9A09" w14:textId="77777777" w:rsidR="007858D4" w:rsidRDefault="007858D4" w:rsidP="00973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592989"/>
      <w:docPartObj>
        <w:docPartGallery w:val="Page Numbers (Bottom of Page)"/>
        <w:docPartUnique/>
      </w:docPartObj>
    </w:sdtPr>
    <w:sdtEndPr>
      <w:rPr>
        <w:rFonts w:asciiTheme="minorHAnsi" w:hAnsiTheme="minorHAnsi" w:cstheme="minorHAnsi"/>
        <w:noProof/>
      </w:rPr>
    </w:sdtEndPr>
    <w:sdtContent>
      <w:p w14:paraId="5779AFE6" w14:textId="3248DE05" w:rsidR="00973C1F" w:rsidRPr="00973C1F" w:rsidRDefault="00973C1F">
        <w:pPr>
          <w:pStyle w:val="Footer"/>
          <w:jc w:val="center"/>
          <w:rPr>
            <w:rFonts w:asciiTheme="minorHAnsi" w:hAnsiTheme="minorHAnsi" w:cstheme="minorHAnsi"/>
          </w:rPr>
        </w:pPr>
        <w:r w:rsidRPr="00973C1F">
          <w:rPr>
            <w:rFonts w:asciiTheme="minorHAnsi" w:hAnsiTheme="minorHAnsi" w:cstheme="minorHAnsi"/>
          </w:rPr>
          <w:fldChar w:fldCharType="begin"/>
        </w:r>
        <w:r w:rsidRPr="00973C1F">
          <w:rPr>
            <w:rFonts w:asciiTheme="minorHAnsi" w:hAnsiTheme="minorHAnsi" w:cstheme="minorHAnsi"/>
          </w:rPr>
          <w:instrText xml:space="preserve"> PAGE   \* MERGEFORMAT </w:instrText>
        </w:r>
        <w:r w:rsidRPr="00973C1F">
          <w:rPr>
            <w:rFonts w:asciiTheme="minorHAnsi" w:hAnsiTheme="minorHAnsi" w:cstheme="minorHAnsi"/>
          </w:rPr>
          <w:fldChar w:fldCharType="separate"/>
        </w:r>
        <w:r w:rsidR="00B0015C">
          <w:rPr>
            <w:rFonts w:asciiTheme="minorHAnsi" w:hAnsiTheme="minorHAnsi" w:cstheme="minorHAnsi"/>
            <w:noProof/>
          </w:rPr>
          <w:t>9</w:t>
        </w:r>
        <w:r w:rsidRPr="00973C1F">
          <w:rPr>
            <w:rFonts w:asciiTheme="minorHAnsi" w:hAnsiTheme="minorHAnsi" w:cstheme="minorHAnsi"/>
            <w:noProof/>
          </w:rPr>
          <w:fldChar w:fldCharType="end"/>
        </w:r>
      </w:p>
    </w:sdtContent>
  </w:sdt>
  <w:p w14:paraId="77174ABA" w14:textId="77777777" w:rsidR="00973C1F" w:rsidRDefault="00973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55B7" w14:textId="77777777" w:rsidR="007858D4" w:rsidRDefault="007858D4" w:rsidP="00973C1F">
      <w:r>
        <w:separator/>
      </w:r>
    </w:p>
  </w:footnote>
  <w:footnote w:type="continuationSeparator" w:id="0">
    <w:p w14:paraId="505C27A1" w14:textId="77777777" w:rsidR="007858D4" w:rsidRDefault="007858D4" w:rsidP="00973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96253"/>
    <w:multiLevelType w:val="hybridMultilevel"/>
    <w:tmpl w:val="D13A5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513659"/>
    <w:multiLevelType w:val="hybridMultilevel"/>
    <w:tmpl w:val="3F52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511C6"/>
    <w:multiLevelType w:val="hybridMultilevel"/>
    <w:tmpl w:val="36245EA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EA2B0E"/>
    <w:multiLevelType w:val="hybridMultilevel"/>
    <w:tmpl w:val="F86E4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CF11F2"/>
    <w:multiLevelType w:val="multilevel"/>
    <w:tmpl w:val="595A45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5"/>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54328C"/>
    <w:multiLevelType w:val="hybridMultilevel"/>
    <w:tmpl w:val="E4F88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A11F49"/>
    <w:multiLevelType w:val="hybridMultilevel"/>
    <w:tmpl w:val="B28E9000"/>
    <w:lvl w:ilvl="0" w:tplc="9252DEB8">
      <w:start w:val="6"/>
      <w:numFmt w:val="bullet"/>
      <w:lvlText w:val=""/>
      <w:lvlJc w:val="left"/>
      <w:pPr>
        <w:ind w:left="1440" w:hanging="360"/>
      </w:pPr>
      <w:rPr>
        <w:rFonts w:ascii="Symbol" w:eastAsia="Times New Roman" w:hAnsi="Symbol" w:cstheme="min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D1261BF"/>
    <w:multiLevelType w:val="hybridMultilevel"/>
    <w:tmpl w:val="2E527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E2A72"/>
    <w:multiLevelType w:val="hybridMultilevel"/>
    <w:tmpl w:val="1422B58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0990996"/>
    <w:multiLevelType w:val="hybridMultilevel"/>
    <w:tmpl w:val="0714C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D5623"/>
    <w:multiLevelType w:val="hybridMultilevel"/>
    <w:tmpl w:val="1EC615CA"/>
    <w:lvl w:ilvl="0" w:tplc="06346814">
      <w:start w:val="1"/>
      <w:numFmt w:val="decimal"/>
      <w:pStyle w:val="Paragraph"/>
      <w:lvlText w:val="§ %1"/>
      <w:lvlJc w:val="left"/>
      <w:pPr>
        <w:ind w:left="1571" w:hanging="360"/>
      </w:pPr>
      <w:rPr>
        <w:rFonts w:hint="default"/>
      </w:r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11" w15:restartNumberingAfterBreak="0">
    <w:nsid w:val="54FB61A6"/>
    <w:multiLevelType w:val="hybridMultilevel"/>
    <w:tmpl w:val="54883A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0606B0B"/>
    <w:multiLevelType w:val="multilevel"/>
    <w:tmpl w:val="633C6092"/>
    <w:lvl w:ilvl="0">
      <w:start w:val="1"/>
      <w:numFmt w:val="decimal"/>
      <w:pStyle w:val="Heading2"/>
      <w:lvlText w:val="%1."/>
      <w:lvlJc w:val="left"/>
      <w:pPr>
        <w:ind w:left="1778"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CE1CE8"/>
    <w:multiLevelType w:val="hybridMultilevel"/>
    <w:tmpl w:val="84A8A5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F7A2E00"/>
    <w:multiLevelType w:val="hybridMultilevel"/>
    <w:tmpl w:val="E9E4911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8378732">
    <w:abstractNumId w:val="12"/>
  </w:num>
  <w:num w:numId="2" w16cid:durableId="1996185306">
    <w:abstractNumId w:val="4"/>
  </w:num>
  <w:num w:numId="3" w16cid:durableId="2052880583">
    <w:abstractNumId w:val="10"/>
  </w:num>
  <w:num w:numId="4" w16cid:durableId="1460883079">
    <w:abstractNumId w:val="1"/>
  </w:num>
  <w:num w:numId="5" w16cid:durableId="731078460">
    <w:abstractNumId w:val="7"/>
  </w:num>
  <w:num w:numId="6" w16cid:durableId="1584680929">
    <w:abstractNumId w:val="6"/>
  </w:num>
  <w:num w:numId="7" w16cid:durableId="599027140">
    <w:abstractNumId w:val="11"/>
  </w:num>
  <w:num w:numId="8" w16cid:durableId="79910748">
    <w:abstractNumId w:val="2"/>
  </w:num>
  <w:num w:numId="9" w16cid:durableId="616333152">
    <w:abstractNumId w:val="5"/>
  </w:num>
  <w:num w:numId="10" w16cid:durableId="9111502">
    <w:abstractNumId w:val="9"/>
  </w:num>
  <w:num w:numId="11" w16cid:durableId="1101922791">
    <w:abstractNumId w:val="3"/>
  </w:num>
  <w:num w:numId="12" w16cid:durableId="2094737065">
    <w:abstractNumId w:val="0"/>
  </w:num>
  <w:num w:numId="13" w16cid:durableId="1050307430">
    <w:abstractNumId w:val="8"/>
  </w:num>
  <w:num w:numId="14" w16cid:durableId="289022771">
    <w:abstractNumId w:val="13"/>
  </w:num>
  <w:num w:numId="15" w16cid:durableId="2127651333">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46A3"/>
    <w:rsid w:val="00000CF4"/>
    <w:rsid w:val="00001EDC"/>
    <w:rsid w:val="00032FA5"/>
    <w:rsid w:val="00047FB0"/>
    <w:rsid w:val="0007542E"/>
    <w:rsid w:val="0008103F"/>
    <w:rsid w:val="000D63FE"/>
    <w:rsid w:val="000D7F48"/>
    <w:rsid w:val="00172B62"/>
    <w:rsid w:val="00191B40"/>
    <w:rsid w:val="001A4504"/>
    <w:rsid w:val="001C2B1B"/>
    <w:rsid w:val="001F1280"/>
    <w:rsid w:val="00200289"/>
    <w:rsid w:val="0022429A"/>
    <w:rsid w:val="00255CB4"/>
    <w:rsid w:val="002A2DA6"/>
    <w:rsid w:val="002D3A1F"/>
    <w:rsid w:val="00331B70"/>
    <w:rsid w:val="0039560F"/>
    <w:rsid w:val="003B476F"/>
    <w:rsid w:val="003D290C"/>
    <w:rsid w:val="003E2A89"/>
    <w:rsid w:val="00423DF6"/>
    <w:rsid w:val="00427BE6"/>
    <w:rsid w:val="00433E2B"/>
    <w:rsid w:val="0044050E"/>
    <w:rsid w:val="00447294"/>
    <w:rsid w:val="00450668"/>
    <w:rsid w:val="00466B72"/>
    <w:rsid w:val="00470C46"/>
    <w:rsid w:val="004E5353"/>
    <w:rsid w:val="004E6F87"/>
    <w:rsid w:val="004F2070"/>
    <w:rsid w:val="005174B5"/>
    <w:rsid w:val="00534A59"/>
    <w:rsid w:val="00534B18"/>
    <w:rsid w:val="005513CD"/>
    <w:rsid w:val="00555CFB"/>
    <w:rsid w:val="00576CC4"/>
    <w:rsid w:val="005A60B0"/>
    <w:rsid w:val="005B047C"/>
    <w:rsid w:val="005B372F"/>
    <w:rsid w:val="005C3A02"/>
    <w:rsid w:val="005C569F"/>
    <w:rsid w:val="0062727B"/>
    <w:rsid w:val="00645036"/>
    <w:rsid w:val="0065143D"/>
    <w:rsid w:val="006C14C2"/>
    <w:rsid w:val="00700159"/>
    <w:rsid w:val="00706526"/>
    <w:rsid w:val="00712D11"/>
    <w:rsid w:val="007668C0"/>
    <w:rsid w:val="007858D4"/>
    <w:rsid w:val="007A1770"/>
    <w:rsid w:val="007A7256"/>
    <w:rsid w:val="007B6FE8"/>
    <w:rsid w:val="007D2726"/>
    <w:rsid w:val="00814FC5"/>
    <w:rsid w:val="00863BE7"/>
    <w:rsid w:val="0087227D"/>
    <w:rsid w:val="00872A9C"/>
    <w:rsid w:val="0087372F"/>
    <w:rsid w:val="008D3165"/>
    <w:rsid w:val="00906EE0"/>
    <w:rsid w:val="00930BD8"/>
    <w:rsid w:val="009465A5"/>
    <w:rsid w:val="00954AA3"/>
    <w:rsid w:val="009656D9"/>
    <w:rsid w:val="00973C1F"/>
    <w:rsid w:val="009B46A3"/>
    <w:rsid w:val="009C2F6C"/>
    <w:rsid w:val="009D4328"/>
    <w:rsid w:val="009E474A"/>
    <w:rsid w:val="00A20C32"/>
    <w:rsid w:val="00A21EEA"/>
    <w:rsid w:val="00A2243B"/>
    <w:rsid w:val="00A34145"/>
    <w:rsid w:val="00A77334"/>
    <w:rsid w:val="00A80183"/>
    <w:rsid w:val="00A908AE"/>
    <w:rsid w:val="00A91D56"/>
    <w:rsid w:val="00A93801"/>
    <w:rsid w:val="00AC4B4B"/>
    <w:rsid w:val="00AD25D7"/>
    <w:rsid w:val="00AD5353"/>
    <w:rsid w:val="00AE7142"/>
    <w:rsid w:val="00AF2598"/>
    <w:rsid w:val="00B0015C"/>
    <w:rsid w:val="00B051DD"/>
    <w:rsid w:val="00B22E98"/>
    <w:rsid w:val="00B241D2"/>
    <w:rsid w:val="00B245B1"/>
    <w:rsid w:val="00B44D08"/>
    <w:rsid w:val="00B455FD"/>
    <w:rsid w:val="00B52BBF"/>
    <w:rsid w:val="00B9479E"/>
    <w:rsid w:val="00C34057"/>
    <w:rsid w:val="00C71A78"/>
    <w:rsid w:val="00C83E4C"/>
    <w:rsid w:val="00C9481F"/>
    <w:rsid w:val="00C97670"/>
    <w:rsid w:val="00CE7F57"/>
    <w:rsid w:val="00D3184A"/>
    <w:rsid w:val="00D4245C"/>
    <w:rsid w:val="00D71F79"/>
    <w:rsid w:val="00DD2B86"/>
    <w:rsid w:val="00DD4B80"/>
    <w:rsid w:val="00DE244D"/>
    <w:rsid w:val="00DE3ED3"/>
    <w:rsid w:val="00E25EE0"/>
    <w:rsid w:val="00E472B1"/>
    <w:rsid w:val="00E84310"/>
    <w:rsid w:val="00E90F9B"/>
    <w:rsid w:val="00EA16A8"/>
    <w:rsid w:val="00EB3A9A"/>
    <w:rsid w:val="00EE2AC6"/>
    <w:rsid w:val="00F13FA1"/>
    <w:rsid w:val="00F3559E"/>
    <w:rsid w:val="00F91A25"/>
    <w:rsid w:val="00F96DE9"/>
    <w:rsid w:val="00FF2F82"/>
    <w:rsid w:val="00FF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86A23"/>
  <w15:chartTrackingRefBased/>
  <w15:docId w15:val="{AD61ED12-3C56-4C42-9C98-775E1C2C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55CFB"/>
  </w:style>
  <w:style w:type="paragraph" w:styleId="Heading1">
    <w:name w:val="heading 1"/>
    <w:basedOn w:val="Normal"/>
    <w:next w:val="Normal"/>
    <w:link w:val="Heading1Char"/>
    <w:qFormat/>
    <w:rsid w:val="007A7256"/>
    <w:pPr>
      <w:keepNext/>
      <w:spacing w:after="120" w:line="288" w:lineRule="auto"/>
      <w:ind w:left="-23"/>
      <w:jc w:val="both"/>
      <w:outlineLvl w:val="0"/>
    </w:pPr>
    <w:rPr>
      <w:rFonts w:ascii="Arial" w:hAnsi="Arial" w:cs="Courier New"/>
      <w:b/>
      <w:bCs/>
      <w:sz w:val="26"/>
      <w:szCs w:val="24"/>
      <w:lang w:val="ru-RU"/>
    </w:rPr>
  </w:style>
  <w:style w:type="paragraph" w:styleId="Heading2">
    <w:name w:val="heading 2"/>
    <w:basedOn w:val="Normal"/>
    <w:next w:val="Normal"/>
    <w:link w:val="Heading2Char"/>
    <w:qFormat/>
    <w:rsid w:val="007A7256"/>
    <w:pPr>
      <w:keepNext/>
      <w:numPr>
        <w:numId w:val="1"/>
      </w:numPr>
      <w:spacing w:after="120" w:line="288" w:lineRule="auto"/>
      <w:jc w:val="both"/>
      <w:outlineLvl w:val="1"/>
    </w:pPr>
    <w:rPr>
      <w:rFonts w:ascii="Arial" w:hAnsi="Arial" w:cs="Arial"/>
      <w:b/>
      <w:bCs/>
      <w:sz w:val="26"/>
      <w:szCs w:val="26"/>
    </w:rPr>
  </w:style>
  <w:style w:type="paragraph" w:styleId="Heading3">
    <w:name w:val="heading 3"/>
    <w:basedOn w:val="Normal"/>
    <w:next w:val="Normal"/>
    <w:link w:val="Heading3Char"/>
    <w:qFormat/>
    <w:rsid w:val="007A7256"/>
    <w:pPr>
      <w:keepNext/>
      <w:spacing w:before="180" w:after="120" w:line="288" w:lineRule="auto"/>
      <w:ind w:left="567"/>
      <w:jc w:val="both"/>
      <w:outlineLvl w:val="2"/>
    </w:pPr>
    <w:rPr>
      <w:rFonts w:ascii="Arial" w:hAnsi="Arial"/>
      <w:bCs/>
      <w:color w:val="262626"/>
      <w:sz w:val="26"/>
      <w:szCs w:val="26"/>
      <w:u w:val="single"/>
    </w:rPr>
  </w:style>
  <w:style w:type="paragraph" w:styleId="Heading4">
    <w:name w:val="heading 4"/>
    <w:basedOn w:val="Normal"/>
    <w:next w:val="Normal"/>
    <w:link w:val="Heading4Char"/>
    <w:qFormat/>
    <w:rsid w:val="007A7256"/>
    <w:pPr>
      <w:tabs>
        <w:tab w:val="left" w:pos="907"/>
        <w:tab w:val="left" w:pos="3828"/>
      </w:tabs>
      <w:spacing w:before="240" w:after="60" w:line="288" w:lineRule="auto"/>
      <w:ind w:left="-702" w:hanging="432"/>
      <w:jc w:val="both"/>
      <w:outlineLvl w:val="3"/>
    </w:pPr>
    <w:rPr>
      <w:rFonts w:ascii="Arial" w:hAnsi="Arial"/>
      <w:bCs/>
      <w:sz w:val="24"/>
      <w:szCs w:val="28"/>
    </w:rPr>
  </w:style>
  <w:style w:type="paragraph" w:styleId="Heading5">
    <w:name w:val="heading 5"/>
    <w:basedOn w:val="Normal"/>
    <w:next w:val="Normal"/>
    <w:link w:val="Heading5Char"/>
    <w:qFormat/>
    <w:rsid w:val="007A7256"/>
    <w:pPr>
      <w:numPr>
        <w:ilvl w:val="2"/>
        <w:numId w:val="2"/>
      </w:numPr>
      <w:spacing w:before="180" w:after="60" w:line="264" w:lineRule="auto"/>
      <w:jc w:val="both"/>
      <w:outlineLvl w:val="4"/>
    </w:pPr>
    <w:rPr>
      <w:rFonts w:ascii="Arial" w:hAnsi="Arial"/>
      <w:bCs/>
      <w:iCs/>
      <w:color w:val="262626"/>
      <w:sz w:val="24"/>
      <w:szCs w:val="24"/>
    </w:rPr>
  </w:style>
  <w:style w:type="paragraph" w:styleId="Heading6">
    <w:name w:val="heading 6"/>
    <w:basedOn w:val="Normal"/>
    <w:next w:val="Normal"/>
    <w:link w:val="Heading6Char"/>
    <w:semiHidden/>
    <w:unhideWhenUsed/>
    <w:qFormat/>
    <w:rsid w:val="009B46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9B46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9B46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9B46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_Paragraph"/>
    <w:basedOn w:val="Normal"/>
    <w:qFormat/>
    <w:rsid w:val="007A7256"/>
    <w:pPr>
      <w:numPr>
        <w:numId w:val="3"/>
      </w:numPr>
      <w:spacing w:before="480" w:after="120" w:line="288" w:lineRule="auto"/>
      <w:contextualSpacing/>
      <w:jc w:val="both"/>
    </w:pPr>
    <w:rPr>
      <w:rFonts w:ascii="Arial" w:hAnsi="Arial" w:cs="Arial"/>
      <w:b/>
      <w:sz w:val="24"/>
      <w:szCs w:val="22"/>
    </w:rPr>
  </w:style>
  <w:style w:type="paragraph" w:customStyle="1" w:styleId="Absatz">
    <w:name w:val="_Absatz"/>
    <w:basedOn w:val="Normal"/>
    <w:qFormat/>
    <w:rsid w:val="007A7256"/>
    <w:pPr>
      <w:tabs>
        <w:tab w:val="left" w:pos="709"/>
      </w:tabs>
      <w:spacing w:after="120" w:line="288" w:lineRule="auto"/>
      <w:jc w:val="both"/>
    </w:pPr>
    <w:rPr>
      <w:rFonts w:ascii="Arial" w:hAnsi="Arial" w:cs="Arial"/>
      <w:spacing w:val="-2"/>
      <w:sz w:val="22"/>
      <w:szCs w:val="23"/>
    </w:rPr>
  </w:style>
  <w:style w:type="paragraph" w:customStyle="1" w:styleId="1Text">
    <w:name w:val="1_Text"/>
    <w:basedOn w:val="Normal"/>
    <w:qFormat/>
    <w:rsid w:val="007A7256"/>
    <w:pPr>
      <w:spacing w:line="288" w:lineRule="auto"/>
      <w:ind w:left="425"/>
      <w:jc w:val="both"/>
    </w:pPr>
    <w:rPr>
      <w:rFonts w:ascii="Arial" w:hAnsi="Arial"/>
      <w:color w:val="262626" w:themeColor="text1" w:themeTint="D9"/>
      <w:sz w:val="22"/>
      <w:szCs w:val="24"/>
    </w:rPr>
  </w:style>
  <w:style w:type="character" w:customStyle="1" w:styleId="Heading1Char">
    <w:name w:val="Heading 1 Char"/>
    <w:basedOn w:val="DefaultParagraphFont"/>
    <w:link w:val="Heading1"/>
    <w:rsid w:val="007A7256"/>
    <w:rPr>
      <w:rFonts w:ascii="Arial" w:hAnsi="Arial" w:cs="Courier New"/>
      <w:b/>
      <w:bCs/>
      <w:sz w:val="26"/>
      <w:szCs w:val="24"/>
      <w:lang w:val="ru-RU"/>
    </w:rPr>
  </w:style>
  <w:style w:type="character" w:customStyle="1" w:styleId="Heading2Char">
    <w:name w:val="Heading 2 Char"/>
    <w:basedOn w:val="DefaultParagraphFont"/>
    <w:link w:val="Heading2"/>
    <w:rsid w:val="007A7256"/>
    <w:rPr>
      <w:rFonts w:ascii="Arial" w:hAnsi="Arial" w:cs="Arial"/>
      <w:b/>
      <w:bCs/>
      <w:sz w:val="26"/>
      <w:szCs w:val="26"/>
    </w:rPr>
  </w:style>
  <w:style w:type="character" w:customStyle="1" w:styleId="Heading3Char">
    <w:name w:val="Heading 3 Char"/>
    <w:link w:val="Heading3"/>
    <w:rsid w:val="007A7256"/>
    <w:rPr>
      <w:rFonts w:ascii="Arial" w:hAnsi="Arial"/>
      <w:bCs/>
      <w:color w:val="262626"/>
      <w:sz w:val="26"/>
      <w:szCs w:val="26"/>
      <w:u w:val="single"/>
    </w:rPr>
  </w:style>
  <w:style w:type="character" w:customStyle="1" w:styleId="Heading4Char">
    <w:name w:val="Heading 4 Char"/>
    <w:link w:val="Heading4"/>
    <w:rsid w:val="007A7256"/>
    <w:rPr>
      <w:rFonts w:ascii="Arial" w:hAnsi="Arial"/>
      <w:bCs/>
      <w:sz w:val="24"/>
      <w:szCs w:val="28"/>
    </w:rPr>
  </w:style>
  <w:style w:type="character" w:customStyle="1" w:styleId="Heading5Char">
    <w:name w:val="Heading 5 Char"/>
    <w:link w:val="Heading5"/>
    <w:rsid w:val="007A7256"/>
    <w:rPr>
      <w:rFonts w:ascii="Arial" w:hAnsi="Arial"/>
      <w:bCs/>
      <w:iCs/>
      <w:color w:val="262626"/>
      <w:sz w:val="24"/>
      <w:szCs w:val="24"/>
    </w:rPr>
  </w:style>
  <w:style w:type="paragraph" w:styleId="ListParagraph">
    <w:name w:val="List Paragraph"/>
    <w:basedOn w:val="Normal"/>
    <w:uiPriority w:val="34"/>
    <w:qFormat/>
    <w:rsid w:val="007A7256"/>
    <w:pPr>
      <w:spacing w:line="288" w:lineRule="auto"/>
      <w:ind w:left="708"/>
      <w:jc w:val="both"/>
    </w:pPr>
    <w:rPr>
      <w:rFonts w:ascii="Arial" w:hAnsi="Arial"/>
      <w:sz w:val="24"/>
      <w:szCs w:val="24"/>
    </w:rPr>
  </w:style>
  <w:style w:type="character" w:customStyle="1" w:styleId="Heading6Char">
    <w:name w:val="Heading 6 Char"/>
    <w:basedOn w:val="DefaultParagraphFont"/>
    <w:link w:val="Heading6"/>
    <w:semiHidden/>
    <w:rsid w:val="009B46A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9B46A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9B46A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9B46A3"/>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9B46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B4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B46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9B46A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46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46A3"/>
    <w:rPr>
      <w:i/>
      <w:iCs/>
      <w:color w:val="404040" w:themeColor="text1" w:themeTint="BF"/>
    </w:rPr>
  </w:style>
  <w:style w:type="character" w:styleId="IntenseEmphasis">
    <w:name w:val="Intense Emphasis"/>
    <w:basedOn w:val="DefaultParagraphFont"/>
    <w:uiPriority w:val="21"/>
    <w:qFormat/>
    <w:rsid w:val="009B46A3"/>
    <w:rPr>
      <w:i/>
      <w:iCs/>
      <w:color w:val="365F91" w:themeColor="accent1" w:themeShade="BF"/>
    </w:rPr>
  </w:style>
  <w:style w:type="paragraph" w:styleId="IntenseQuote">
    <w:name w:val="Intense Quote"/>
    <w:basedOn w:val="Normal"/>
    <w:next w:val="Normal"/>
    <w:link w:val="IntenseQuoteChar"/>
    <w:uiPriority w:val="30"/>
    <w:qFormat/>
    <w:rsid w:val="009B46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B46A3"/>
    <w:rPr>
      <w:i/>
      <w:iCs/>
      <w:color w:val="365F91" w:themeColor="accent1" w:themeShade="BF"/>
    </w:rPr>
  </w:style>
  <w:style w:type="character" w:styleId="IntenseReference">
    <w:name w:val="Intense Reference"/>
    <w:basedOn w:val="DefaultParagraphFont"/>
    <w:uiPriority w:val="32"/>
    <w:qFormat/>
    <w:rsid w:val="009B46A3"/>
    <w:rPr>
      <w:b/>
      <w:bCs/>
      <w:smallCaps/>
      <w:color w:val="365F91" w:themeColor="accent1" w:themeShade="BF"/>
      <w:spacing w:val="5"/>
    </w:rPr>
  </w:style>
  <w:style w:type="paragraph" w:styleId="Header">
    <w:name w:val="header"/>
    <w:basedOn w:val="Normal"/>
    <w:link w:val="HeaderChar"/>
    <w:uiPriority w:val="99"/>
    <w:unhideWhenUsed/>
    <w:rsid w:val="00973C1F"/>
    <w:pPr>
      <w:tabs>
        <w:tab w:val="center" w:pos="4680"/>
        <w:tab w:val="right" w:pos="9360"/>
      </w:tabs>
    </w:pPr>
  </w:style>
  <w:style w:type="character" w:customStyle="1" w:styleId="HeaderChar">
    <w:name w:val="Header Char"/>
    <w:basedOn w:val="DefaultParagraphFont"/>
    <w:link w:val="Header"/>
    <w:uiPriority w:val="99"/>
    <w:rsid w:val="00973C1F"/>
  </w:style>
  <w:style w:type="paragraph" w:styleId="Footer">
    <w:name w:val="footer"/>
    <w:basedOn w:val="Normal"/>
    <w:link w:val="FooterChar"/>
    <w:uiPriority w:val="99"/>
    <w:unhideWhenUsed/>
    <w:rsid w:val="00973C1F"/>
    <w:pPr>
      <w:tabs>
        <w:tab w:val="center" w:pos="4680"/>
        <w:tab w:val="right" w:pos="9360"/>
      </w:tabs>
    </w:pPr>
  </w:style>
  <w:style w:type="character" w:customStyle="1" w:styleId="FooterChar">
    <w:name w:val="Footer Char"/>
    <w:basedOn w:val="DefaultParagraphFont"/>
    <w:link w:val="Footer"/>
    <w:uiPriority w:val="99"/>
    <w:rsid w:val="00973C1F"/>
  </w:style>
  <w:style w:type="character" w:styleId="Hyperlink">
    <w:name w:val="Hyperlink"/>
    <w:basedOn w:val="DefaultParagraphFont"/>
    <w:uiPriority w:val="99"/>
    <w:unhideWhenUsed/>
    <w:rsid w:val="00FF2F82"/>
    <w:rPr>
      <w:color w:val="0000FF" w:themeColor="hyperlink"/>
      <w:u w:val="single"/>
    </w:rPr>
  </w:style>
  <w:style w:type="character" w:customStyle="1" w:styleId="UnresolvedMention1">
    <w:name w:val="Unresolved Mention1"/>
    <w:basedOn w:val="DefaultParagraphFont"/>
    <w:uiPriority w:val="99"/>
    <w:semiHidden/>
    <w:unhideWhenUsed/>
    <w:rsid w:val="00FF2F82"/>
    <w:rPr>
      <w:color w:val="605E5C"/>
      <w:shd w:val="clear" w:color="auto" w:fill="E1DFDD"/>
    </w:rPr>
  </w:style>
  <w:style w:type="character" w:styleId="CommentReference">
    <w:name w:val="annotation reference"/>
    <w:basedOn w:val="DefaultParagraphFont"/>
    <w:uiPriority w:val="99"/>
    <w:semiHidden/>
    <w:unhideWhenUsed/>
    <w:rsid w:val="00906EE0"/>
    <w:rPr>
      <w:sz w:val="16"/>
      <w:szCs w:val="16"/>
    </w:rPr>
  </w:style>
  <w:style w:type="paragraph" w:styleId="CommentText">
    <w:name w:val="annotation text"/>
    <w:basedOn w:val="Normal"/>
    <w:link w:val="CommentTextChar"/>
    <w:uiPriority w:val="99"/>
    <w:semiHidden/>
    <w:unhideWhenUsed/>
    <w:rsid w:val="00906EE0"/>
  </w:style>
  <w:style w:type="character" w:customStyle="1" w:styleId="CommentTextChar">
    <w:name w:val="Comment Text Char"/>
    <w:basedOn w:val="DefaultParagraphFont"/>
    <w:link w:val="CommentText"/>
    <w:uiPriority w:val="99"/>
    <w:semiHidden/>
    <w:rsid w:val="00906EE0"/>
  </w:style>
  <w:style w:type="paragraph" w:styleId="CommentSubject">
    <w:name w:val="annotation subject"/>
    <w:basedOn w:val="CommentText"/>
    <w:next w:val="CommentText"/>
    <w:link w:val="CommentSubjectChar"/>
    <w:uiPriority w:val="99"/>
    <w:semiHidden/>
    <w:unhideWhenUsed/>
    <w:rsid w:val="00906EE0"/>
    <w:rPr>
      <w:b/>
      <w:bCs/>
    </w:rPr>
  </w:style>
  <w:style w:type="character" w:customStyle="1" w:styleId="CommentSubjectChar">
    <w:name w:val="Comment Subject Char"/>
    <w:basedOn w:val="CommentTextChar"/>
    <w:link w:val="CommentSubject"/>
    <w:uiPriority w:val="99"/>
    <w:semiHidden/>
    <w:rsid w:val="00906EE0"/>
    <w:rPr>
      <w:b/>
      <w:bCs/>
    </w:rPr>
  </w:style>
  <w:style w:type="paragraph" w:styleId="BalloonText">
    <w:name w:val="Balloon Text"/>
    <w:basedOn w:val="Normal"/>
    <w:link w:val="BalloonTextChar"/>
    <w:uiPriority w:val="99"/>
    <w:semiHidden/>
    <w:unhideWhenUsed/>
    <w:rsid w:val="00906E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EE0"/>
    <w:rPr>
      <w:rFonts w:ascii="Segoe UI" w:hAnsi="Segoe UI" w:cs="Segoe UI"/>
      <w:sz w:val="18"/>
      <w:szCs w:val="18"/>
    </w:rPr>
  </w:style>
  <w:style w:type="paragraph" w:styleId="BodyText">
    <w:name w:val="Body Text"/>
    <w:basedOn w:val="Normal"/>
    <w:link w:val="BodyTextChar"/>
    <w:uiPriority w:val="1"/>
    <w:semiHidden/>
    <w:unhideWhenUsed/>
    <w:qFormat/>
    <w:rsid w:val="000D7F48"/>
    <w:pPr>
      <w:widowControl w:val="0"/>
      <w:autoSpaceDE w:val="0"/>
      <w:autoSpaceDN w:val="0"/>
    </w:pPr>
    <w:rPr>
      <w:kern w:val="0"/>
      <w:sz w:val="22"/>
      <w:szCs w:val="22"/>
    </w:rPr>
  </w:style>
  <w:style w:type="character" w:customStyle="1" w:styleId="BodyTextChar">
    <w:name w:val="Body Text Char"/>
    <w:basedOn w:val="DefaultParagraphFont"/>
    <w:link w:val="BodyText"/>
    <w:uiPriority w:val="1"/>
    <w:semiHidden/>
    <w:rsid w:val="000D7F48"/>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10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mermisi.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Birkaya</dc:creator>
  <cp:keywords/>
  <dc:description/>
  <cp:lastModifiedBy>Nino Asanidze</cp:lastModifiedBy>
  <cp:revision>62</cp:revision>
  <dcterms:created xsi:type="dcterms:W3CDTF">2025-10-13T09:44:00Z</dcterms:created>
  <dcterms:modified xsi:type="dcterms:W3CDTF">2026-04-01T11:51:00Z</dcterms:modified>
</cp:coreProperties>
</file>