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2BBCD" w14:textId="18DDB651" w:rsidR="00C27E2C" w:rsidRPr="00016525" w:rsidRDefault="00C27E2C" w:rsidP="00C95C47">
      <w:pPr>
        <w:spacing w:line="240" w:lineRule="auto"/>
        <w:jc w:val="center"/>
        <w:rPr>
          <w:rStyle w:val="rynqvb"/>
          <w:rFonts w:ascii="Sylfaen" w:hAnsi="Sylfaen"/>
          <w:b/>
          <w:bCs/>
          <w:noProof/>
          <w:sz w:val="24"/>
          <w:szCs w:val="24"/>
          <w:lang w:val="ka-GE"/>
        </w:rPr>
      </w:pPr>
      <w:r w:rsidRPr="00016525">
        <w:rPr>
          <w:rStyle w:val="rynqvb"/>
          <w:rFonts w:ascii="Sylfaen" w:hAnsi="Sylfaen"/>
          <w:b/>
          <w:bCs/>
          <w:noProof/>
          <w:sz w:val="24"/>
          <w:szCs w:val="24"/>
          <w:lang w:val="ka-GE"/>
        </w:rPr>
        <w:t>სამკურნალო საშუალების ზოგადი დახასიათება</w:t>
      </w:r>
    </w:p>
    <w:p w14:paraId="743B533A" w14:textId="77777777" w:rsidR="00C27E2C" w:rsidRPr="00016525" w:rsidRDefault="00C27E2C" w:rsidP="00C95C47">
      <w:pPr>
        <w:pStyle w:val="Heading3"/>
        <w:ind w:left="-180"/>
        <w:jc w:val="center"/>
        <w:rPr>
          <w:rStyle w:val="rynqvb"/>
          <w:rFonts w:ascii="Sylfaen" w:hAnsi="Sylfaen"/>
          <w:b/>
          <w:noProof/>
          <w:szCs w:val="24"/>
          <w:lang w:val="ka-GE"/>
        </w:rPr>
      </w:pPr>
      <w:r w:rsidRPr="00016525">
        <w:rPr>
          <w:rFonts w:ascii="Sylfaen" w:hAnsi="Sylfaen"/>
          <w:b/>
          <w:noProof/>
          <w:szCs w:val="24"/>
          <w:lang w:val="ka-GE"/>
        </w:rPr>
        <w:t>TAFLOTAN</w:t>
      </w:r>
      <w:r w:rsidRPr="00016525">
        <w:rPr>
          <w:rFonts w:ascii="Sylfaen" w:hAnsi="Sylfaen"/>
          <w:noProof/>
          <w:szCs w:val="24"/>
          <w:vertAlign w:val="superscript"/>
          <w:lang w:val="ka-GE"/>
        </w:rPr>
        <w:sym w:font="Symbol" w:char="F0E2"/>
      </w:r>
    </w:p>
    <w:p w14:paraId="22F4DB46" w14:textId="77777777" w:rsidR="00C27E2C" w:rsidRPr="00016525" w:rsidRDefault="00C27E2C" w:rsidP="00C95C47">
      <w:pPr>
        <w:spacing w:line="240" w:lineRule="auto"/>
        <w:ind w:left="-180"/>
        <w:jc w:val="center"/>
        <w:rPr>
          <w:rStyle w:val="rynqvb"/>
          <w:rFonts w:ascii="Sylfaen" w:hAnsi="Sylfaen"/>
          <w:b/>
          <w:bCs/>
          <w:noProof/>
          <w:sz w:val="24"/>
          <w:szCs w:val="24"/>
          <w:lang w:val="ka-GE"/>
        </w:rPr>
      </w:pPr>
      <w:r w:rsidRPr="00016525">
        <w:rPr>
          <w:rStyle w:val="rynqvb"/>
          <w:rFonts w:ascii="Sylfaen" w:hAnsi="Sylfaen"/>
          <w:b/>
          <w:bCs/>
          <w:noProof/>
          <w:sz w:val="24"/>
          <w:szCs w:val="24"/>
          <w:lang w:val="ka-GE"/>
        </w:rPr>
        <w:t>ტაფლოტანი®</w:t>
      </w:r>
    </w:p>
    <w:p w14:paraId="268CC201"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b/>
          <w:bCs/>
          <w:noProof/>
          <w:sz w:val="24"/>
          <w:szCs w:val="24"/>
          <w:lang w:val="ka-GE"/>
        </w:rPr>
        <w:t>პრეპარატის სავაჭრო დასახელება:</w:t>
      </w:r>
      <w:r w:rsidRPr="00016525">
        <w:rPr>
          <w:rStyle w:val="rynqvb"/>
          <w:rFonts w:ascii="Sylfaen" w:hAnsi="Sylfaen"/>
          <w:noProof/>
          <w:sz w:val="24"/>
          <w:szCs w:val="24"/>
          <w:lang w:val="ka-GE"/>
        </w:rPr>
        <w:t xml:space="preserve"> ტაფლოტანი® </w:t>
      </w:r>
    </w:p>
    <w:p w14:paraId="00FB7556"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b/>
          <w:bCs/>
          <w:noProof/>
          <w:sz w:val="24"/>
          <w:szCs w:val="24"/>
          <w:lang w:val="ka-GE"/>
        </w:rPr>
        <w:t>არაპატენტირებული საერთაშორისო დასახელება:</w:t>
      </w:r>
      <w:r w:rsidRPr="00016525">
        <w:rPr>
          <w:rStyle w:val="rynqvb"/>
          <w:rFonts w:ascii="Sylfaen" w:hAnsi="Sylfaen"/>
          <w:noProof/>
          <w:sz w:val="24"/>
          <w:szCs w:val="24"/>
          <w:lang w:val="ka-GE"/>
        </w:rPr>
        <w:t xml:space="preserve"> ტაფლუპროსტი </w:t>
      </w:r>
    </w:p>
    <w:p w14:paraId="49D116F8"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b/>
          <w:bCs/>
          <w:noProof/>
          <w:sz w:val="24"/>
          <w:szCs w:val="24"/>
          <w:lang w:val="ka-GE"/>
        </w:rPr>
        <w:t>წამლის ფორმა:</w:t>
      </w:r>
      <w:r w:rsidRPr="00016525">
        <w:rPr>
          <w:rStyle w:val="rynqvb"/>
          <w:rFonts w:ascii="Sylfaen" w:hAnsi="Sylfaen"/>
          <w:noProof/>
          <w:sz w:val="24"/>
          <w:szCs w:val="24"/>
          <w:lang w:val="ka-GE"/>
        </w:rPr>
        <w:t xml:space="preserve"> თვალის წვეთები </w:t>
      </w:r>
    </w:p>
    <w:p w14:paraId="756B00CF" w14:textId="77777777" w:rsidR="00C27E2C" w:rsidRPr="00016525" w:rsidRDefault="00C27E2C" w:rsidP="00C95C47">
      <w:pPr>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შემადგენლობა:</w:t>
      </w:r>
    </w:p>
    <w:p w14:paraId="250AECE7"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1 მლ ხსნარი შეიცავს: </w:t>
      </w:r>
    </w:p>
    <w:p w14:paraId="2F2F1C61" w14:textId="77777777" w:rsidR="00C27E2C" w:rsidRPr="00016525" w:rsidRDefault="00C27E2C" w:rsidP="00C95C47">
      <w:pPr>
        <w:spacing w:line="240" w:lineRule="auto"/>
        <w:ind w:left="-180"/>
        <w:rPr>
          <w:rStyle w:val="rynqvb"/>
          <w:rFonts w:ascii="Sylfaen" w:hAnsi="Sylfaen"/>
          <w:i/>
          <w:iCs/>
          <w:noProof/>
          <w:sz w:val="24"/>
          <w:szCs w:val="24"/>
          <w:lang w:val="ka-GE"/>
        </w:rPr>
      </w:pPr>
      <w:r w:rsidRPr="00016525">
        <w:rPr>
          <w:rStyle w:val="rynqvb"/>
          <w:rFonts w:ascii="Sylfaen" w:hAnsi="Sylfaen"/>
          <w:i/>
          <w:iCs/>
          <w:noProof/>
          <w:sz w:val="24"/>
          <w:szCs w:val="24"/>
          <w:lang w:val="ka-GE"/>
        </w:rPr>
        <w:t xml:space="preserve">აქტიური ნივთიერება: </w:t>
      </w:r>
    </w:p>
    <w:p w14:paraId="3D609380"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ტაფლუპროსტი – 15 მკგ </w:t>
      </w:r>
    </w:p>
    <w:p w14:paraId="3D075C4F" w14:textId="77777777" w:rsidR="00C27E2C" w:rsidRPr="00016525" w:rsidRDefault="00C27E2C" w:rsidP="00C95C47">
      <w:pPr>
        <w:spacing w:line="240" w:lineRule="auto"/>
        <w:ind w:left="-180"/>
        <w:rPr>
          <w:rStyle w:val="rynqvb"/>
          <w:rFonts w:ascii="Sylfaen" w:hAnsi="Sylfaen"/>
          <w:i/>
          <w:iCs/>
          <w:noProof/>
          <w:sz w:val="24"/>
          <w:szCs w:val="24"/>
          <w:lang w:val="ka-GE"/>
        </w:rPr>
      </w:pPr>
      <w:r w:rsidRPr="00016525">
        <w:rPr>
          <w:rStyle w:val="rynqvb"/>
          <w:rFonts w:ascii="Sylfaen" w:hAnsi="Sylfaen"/>
          <w:i/>
          <w:iCs/>
          <w:noProof/>
          <w:sz w:val="24"/>
          <w:szCs w:val="24"/>
          <w:lang w:val="ka-GE"/>
        </w:rPr>
        <w:t xml:space="preserve">დამხმარე ნივთიერებები: </w:t>
      </w:r>
    </w:p>
    <w:p w14:paraId="5E6D0F20"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ბენზალკონიუმის ქლორიდი, გლიცეროლი, ნატრიუმის დიჰიდროფოსფატ დიჰიდრატი, დინატრიუმის ედეტატი, პოლისორბატ 80, ნატრიუმის ჰიდროქსიდი და/ან მარილმჟავა, საინექციო წყალი. </w:t>
      </w:r>
    </w:p>
    <w:p w14:paraId="18EA22F5"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ნატრიუმის ჰიდროქსიდი და/ან მარილმჟავა საჭიროა თვალის წვეთებში pH-ის კორექციის მიზნით. </w:t>
      </w:r>
    </w:p>
    <w:p w14:paraId="694BCCCB"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27 მკლ მოცულობის ერთი წვეთი შეიცავს დაახლოებით 0,41 მკგ ტაფლუპროსტს. </w:t>
      </w:r>
    </w:p>
    <w:p w14:paraId="1BFC8601"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b/>
          <w:bCs/>
          <w:noProof/>
          <w:sz w:val="24"/>
          <w:szCs w:val="24"/>
          <w:lang w:val="ka-GE"/>
        </w:rPr>
        <w:t xml:space="preserve">აღწერილობა: </w:t>
      </w:r>
    </w:p>
    <w:p w14:paraId="41AD8A50"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გამჭვირვალე, უფერო ხსნარი </w:t>
      </w:r>
    </w:p>
    <w:p w14:paraId="399FF083" w14:textId="77777777" w:rsidR="00C27E2C" w:rsidRPr="00016525" w:rsidRDefault="00C27E2C" w:rsidP="00C95C47">
      <w:pPr>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ფარმაკოთერაპიული ჯგუფი:</w:t>
      </w:r>
    </w:p>
    <w:p w14:paraId="47DA9613"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გლაუკომის სამკურნალო საშუალებები და მიოტიკები. პროსტაგლანდინის ანალოგები. </w:t>
      </w:r>
    </w:p>
    <w:p w14:paraId="27BC317E" w14:textId="77777777" w:rsidR="00C27E2C" w:rsidRPr="00016525" w:rsidRDefault="00C27E2C" w:rsidP="00C95C47">
      <w:pPr>
        <w:spacing w:line="240" w:lineRule="auto"/>
        <w:ind w:left="-180"/>
        <w:rPr>
          <w:rFonts w:ascii="Sylfaen" w:hAnsi="Sylfaen"/>
          <w:noProof/>
          <w:sz w:val="24"/>
          <w:szCs w:val="24"/>
          <w:lang w:val="ka-GE"/>
        </w:rPr>
      </w:pPr>
      <w:r w:rsidRPr="00016525">
        <w:rPr>
          <w:rStyle w:val="rynqvb"/>
          <w:rFonts w:ascii="Sylfaen" w:hAnsi="Sylfaen"/>
          <w:b/>
          <w:bCs/>
          <w:noProof/>
          <w:sz w:val="24"/>
          <w:szCs w:val="24"/>
          <w:lang w:val="ka-GE"/>
        </w:rPr>
        <w:t>ათქ კოდი:</w:t>
      </w:r>
      <w:r w:rsidRPr="00016525">
        <w:rPr>
          <w:rStyle w:val="rynqvb"/>
          <w:rFonts w:ascii="Sylfaen" w:hAnsi="Sylfaen"/>
          <w:noProof/>
          <w:sz w:val="24"/>
          <w:szCs w:val="24"/>
          <w:lang w:val="ka-GE"/>
        </w:rPr>
        <w:t xml:space="preserve"> </w:t>
      </w:r>
      <w:bookmarkStart w:id="0" w:name="OLE_LINK18"/>
      <w:bookmarkStart w:id="1" w:name="OLE_LINK19"/>
      <w:r w:rsidRPr="00016525">
        <w:rPr>
          <w:rFonts w:ascii="Sylfaen" w:hAnsi="Sylfaen"/>
          <w:noProof/>
          <w:sz w:val="24"/>
          <w:szCs w:val="24"/>
          <w:lang w:val="ka-GE"/>
        </w:rPr>
        <w:t>S01EE05</w:t>
      </w:r>
      <w:bookmarkEnd w:id="0"/>
      <w:bookmarkEnd w:id="1"/>
    </w:p>
    <w:p w14:paraId="79C37966" w14:textId="77777777" w:rsidR="00C27E2C" w:rsidRPr="00016525" w:rsidRDefault="00C27E2C" w:rsidP="00C95C47">
      <w:pPr>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ფარმაკოლოგიური თვისებები: </w:t>
      </w:r>
    </w:p>
    <w:p w14:paraId="5B153AF5" w14:textId="77777777" w:rsidR="00C27E2C" w:rsidRPr="00016525" w:rsidRDefault="00C27E2C" w:rsidP="00C95C47">
      <w:pPr>
        <w:spacing w:line="240" w:lineRule="auto"/>
        <w:ind w:left="-180"/>
        <w:rPr>
          <w:rStyle w:val="rynqvb"/>
          <w:rFonts w:ascii="Sylfaen" w:hAnsi="Sylfaen"/>
          <w:b/>
          <w:bCs/>
          <w:i/>
          <w:iCs/>
          <w:noProof/>
          <w:sz w:val="24"/>
          <w:szCs w:val="24"/>
          <w:lang w:val="ka-GE"/>
        </w:rPr>
      </w:pPr>
      <w:r w:rsidRPr="00016525">
        <w:rPr>
          <w:rStyle w:val="rynqvb"/>
          <w:rFonts w:ascii="Sylfaen" w:hAnsi="Sylfaen"/>
          <w:b/>
          <w:bCs/>
          <w:i/>
          <w:iCs/>
          <w:noProof/>
          <w:sz w:val="24"/>
          <w:szCs w:val="24"/>
          <w:lang w:val="ka-GE"/>
        </w:rPr>
        <w:t xml:space="preserve">ფარმაკოდინამიკა: </w:t>
      </w:r>
    </w:p>
    <w:p w14:paraId="5883C16A" w14:textId="77777777" w:rsidR="00C27E2C" w:rsidRPr="00016525" w:rsidRDefault="00C27E2C" w:rsidP="00C95C47">
      <w:pPr>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 xml:space="preserve">მოქმედების მექანიზმი </w:t>
      </w:r>
    </w:p>
    <w:p w14:paraId="519FD560" w14:textId="77777777" w:rsidR="00C27E2C" w:rsidRPr="00016525" w:rsidRDefault="00C27E2C" w:rsidP="00C95C47">
      <w:pPr>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ტაფლუპროსტი - F2-ალფა პროსტაგლანდინის ფტორირებული ანალოგია. ტაფლუპროსტი – მჟავა, ტაფლუპროსტის ბიოლოგიურად აქტიური მეტაბოლიტი, ადამიანის პროსტაგლანდინური FP რეცეპტორების მაღალაქტიური და სელექტიური </w:t>
      </w:r>
      <w:r w:rsidRPr="00016525">
        <w:rPr>
          <w:rStyle w:val="rynqvb"/>
          <w:rFonts w:ascii="Sylfaen" w:hAnsi="Sylfaen"/>
          <w:noProof/>
          <w:sz w:val="24"/>
          <w:szCs w:val="24"/>
          <w:lang w:val="ka-GE"/>
        </w:rPr>
        <w:lastRenderedPageBreak/>
        <w:t xml:space="preserve">აგონისტია. ტაფლუპროსტი-მჟავას მსგავსება FP რეცეპტორთან 12-ჯერ მეტია ვიდრე ლატანოპროსტის. </w:t>
      </w:r>
    </w:p>
    <w:p w14:paraId="425B1241" w14:textId="41854B93"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 xml:space="preserve">მაიმუნებზე ჩატარებულმა ფარმაკოდინამიურმა კვლევებმა </w:t>
      </w:r>
      <w:r w:rsidR="00A66AC5" w:rsidRPr="00016525">
        <w:rPr>
          <w:rFonts w:ascii="Sylfaen" w:hAnsi="Sylfaen"/>
          <w:noProof/>
          <w:sz w:val="24"/>
          <w:szCs w:val="24"/>
          <w:lang w:val="ka-GE"/>
        </w:rPr>
        <w:t>ა</w:t>
      </w:r>
      <w:r w:rsidRPr="00016525">
        <w:rPr>
          <w:rFonts w:ascii="Sylfaen" w:hAnsi="Sylfaen"/>
          <w:noProof/>
          <w:sz w:val="24"/>
          <w:szCs w:val="24"/>
          <w:lang w:val="ka-GE"/>
        </w:rPr>
        <w:t xml:space="preserve">ჩვენა, რომ ტაფლუპროსტი თვალშიდა წნევის დაქვეითებას ახდენს წყალ-წყალა ნამის უვეოსკლერალური გადინების გაძლიერების ხარჯზე. </w:t>
      </w:r>
    </w:p>
    <w:p w14:paraId="3AD82E91" w14:textId="7373B917" w:rsidR="00C27E2C" w:rsidRPr="00016525" w:rsidRDefault="00C27E2C" w:rsidP="00C95C47">
      <w:pPr>
        <w:pStyle w:val="ListParagraph"/>
        <w:spacing w:line="240" w:lineRule="auto"/>
        <w:ind w:left="-180"/>
        <w:rPr>
          <w:rFonts w:ascii="Sylfaen" w:hAnsi="Sylfaen"/>
          <w:noProof/>
          <w:sz w:val="24"/>
          <w:szCs w:val="24"/>
          <w:u w:val="single"/>
          <w:lang w:val="ka-GE"/>
        </w:rPr>
      </w:pPr>
      <w:r w:rsidRPr="00016525">
        <w:rPr>
          <w:rFonts w:ascii="Sylfaen" w:hAnsi="Sylfaen"/>
          <w:noProof/>
          <w:sz w:val="24"/>
          <w:szCs w:val="24"/>
          <w:u w:val="single"/>
          <w:lang w:val="ka-GE"/>
        </w:rPr>
        <w:t>ფარმაკოდინამიკური ეფექტ</w:t>
      </w:r>
      <w:r w:rsidR="00A66AC5" w:rsidRPr="00016525">
        <w:rPr>
          <w:rFonts w:ascii="Sylfaen" w:hAnsi="Sylfaen"/>
          <w:noProof/>
          <w:sz w:val="24"/>
          <w:szCs w:val="24"/>
          <w:u w:val="single"/>
          <w:lang w:val="ka-GE"/>
        </w:rPr>
        <w:t>ებ</w:t>
      </w:r>
      <w:r w:rsidRPr="00016525">
        <w:rPr>
          <w:rFonts w:ascii="Sylfaen" w:hAnsi="Sylfaen"/>
          <w:noProof/>
          <w:sz w:val="24"/>
          <w:szCs w:val="24"/>
          <w:u w:val="single"/>
          <w:lang w:val="ka-GE"/>
        </w:rPr>
        <w:t>ი</w:t>
      </w:r>
    </w:p>
    <w:p w14:paraId="127F3A2F" w14:textId="6428C906"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 xml:space="preserve">ნორმალური და მომატებული თვალშიდა წნევის (თშწ) მქონე მაიმუნებზე ჩატარებულმა კვლევებმა აჩვენა, რომ ტაფლუპროსტი წარმოადგენს ეფექტურ სამკუნალო </w:t>
      </w:r>
      <w:r w:rsidR="00A66AC5" w:rsidRPr="00016525">
        <w:rPr>
          <w:rFonts w:ascii="Sylfaen" w:hAnsi="Sylfaen"/>
          <w:noProof/>
          <w:sz w:val="24"/>
          <w:szCs w:val="24"/>
          <w:lang w:val="ka-GE"/>
        </w:rPr>
        <w:t>პრეპარატს</w:t>
      </w:r>
      <w:r w:rsidRPr="00016525">
        <w:rPr>
          <w:rFonts w:ascii="Sylfaen" w:hAnsi="Sylfaen"/>
          <w:noProof/>
          <w:sz w:val="24"/>
          <w:szCs w:val="24"/>
          <w:lang w:val="ka-GE"/>
        </w:rPr>
        <w:t xml:space="preserve"> </w:t>
      </w:r>
      <w:r w:rsidR="00A66AC5" w:rsidRPr="00016525">
        <w:rPr>
          <w:rFonts w:ascii="Sylfaen" w:hAnsi="Sylfaen"/>
          <w:noProof/>
          <w:sz w:val="24"/>
          <w:szCs w:val="24"/>
          <w:lang w:val="ka-GE"/>
        </w:rPr>
        <w:t>თვალშიდა წნევის</w:t>
      </w:r>
      <w:r w:rsidRPr="00016525">
        <w:rPr>
          <w:rFonts w:ascii="Sylfaen" w:hAnsi="Sylfaen"/>
          <w:noProof/>
          <w:sz w:val="24"/>
          <w:szCs w:val="24"/>
          <w:lang w:val="ka-GE"/>
        </w:rPr>
        <w:t xml:space="preserve"> დასაქვეითებლად. ტაფლუპროსტის მეტაბოლიტების </w:t>
      </w:r>
      <w:r w:rsidR="00A66AC5" w:rsidRPr="00016525">
        <w:rPr>
          <w:rFonts w:ascii="Sylfaen" w:hAnsi="Sylfaen"/>
          <w:noProof/>
          <w:sz w:val="24"/>
          <w:szCs w:val="24"/>
          <w:lang w:val="ka-GE"/>
        </w:rPr>
        <w:t xml:space="preserve">თვალშიდა წნევის </w:t>
      </w:r>
      <w:r w:rsidRPr="00016525">
        <w:rPr>
          <w:rFonts w:ascii="Sylfaen" w:hAnsi="Sylfaen"/>
          <w:noProof/>
          <w:sz w:val="24"/>
          <w:szCs w:val="24"/>
          <w:lang w:val="ka-GE"/>
        </w:rPr>
        <w:t xml:space="preserve">დამაქვეითებელი ეფექტის </w:t>
      </w:r>
      <w:r w:rsidR="00A66AC5" w:rsidRPr="00016525">
        <w:rPr>
          <w:rFonts w:ascii="Sylfaen" w:hAnsi="Sylfaen"/>
          <w:noProof/>
          <w:sz w:val="24"/>
          <w:szCs w:val="24"/>
          <w:lang w:val="ka-GE"/>
        </w:rPr>
        <w:t>შემსწავლელმა</w:t>
      </w:r>
      <w:r w:rsidRPr="00016525">
        <w:rPr>
          <w:rFonts w:ascii="Sylfaen" w:hAnsi="Sylfaen"/>
          <w:noProof/>
          <w:sz w:val="24"/>
          <w:szCs w:val="24"/>
          <w:lang w:val="ka-GE"/>
        </w:rPr>
        <w:t xml:space="preserve"> კვლევებმა აჩვენა </w:t>
      </w:r>
      <w:r w:rsidR="00A66AC5" w:rsidRPr="00016525">
        <w:rPr>
          <w:rFonts w:ascii="Sylfaen" w:hAnsi="Sylfaen"/>
          <w:noProof/>
          <w:sz w:val="24"/>
          <w:szCs w:val="24"/>
          <w:lang w:val="ka-GE"/>
        </w:rPr>
        <w:t>,</w:t>
      </w:r>
      <w:r w:rsidRPr="00016525">
        <w:rPr>
          <w:rFonts w:ascii="Sylfaen" w:hAnsi="Sylfaen"/>
          <w:noProof/>
          <w:sz w:val="24"/>
          <w:szCs w:val="24"/>
          <w:lang w:val="ka-GE"/>
        </w:rPr>
        <w:t>რომ მხოლოდ ტაფლუროსტ</w:t>
      </w:r>
      <w:r w:rsidR="00A66AC5" w:rsidRPr="00016525">
        <w:rPr>
          <w:rFonts w:ascii="Sylfaen" w:hAnsi="Sylfaen"/>
          <w:noProof/>
          <w:sz w:val="24"/>
          <w:szCs w:val="24"/>
          <w:lang w:val="ka-GE"/>
        </w:rPr>
        <w:t xml:space="preserve">ის </w:t>
      </w:r>
      <w:r w:rsidRPr="00016525">
        <w:rPr>
          <w:rFonts w:ascii="Sylfaen" w:hAnsi="Sylfaen"/>
          <w:noProof/>
          <w:sz w:val="24"/>
          <w:szCs w:val="24"/>
          <w:lang w:val="ka-GE"/>
        </w:rPr>
        <w:t xml:space="preserve">მჟავაც ეფექტურად აქვეითებს </w:t>
      </w:r>
      <w:r w:rsidR="00A66AC5" w:rsidRPr="00016525">
        <w:rPr>
          <w:rFonts w:ascii="Sylfaen" w:hAnsi="Sylfaen"/>
          <w:noProof/>
          <w:sz w:val="24"/>
          <w:szCs w:val="24"/>
          <w:lang w:val="ka-GE"/>
        </w:rPr>
        <w:t>თვალშიდა წნევას</w:t>
      </w:r>
      <w:r w:rsidRPr="00016525">
        <w:rPr>
          <w:rFonts w:ascii="Sylfaen" w:hAnsi="Sylfaen"/>
          <w:noProof/>
          <w:sz w:val="24"/>
          <w:szCs w:val="24"/>
          <w:lang w:val="ka-GE"/>
        </w:rPr>
        <w:t>.</w:t>
      </w:r>
    </w:p>
    <w:p w14:paraId="35E7D7D2" w14:textId="5FD24AB9"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ჩატარებული კვლევ</w:t>
      </w:r>
      <w:r w:rsidR="00131B38" w:rsidRPr="00016525">
        <w:rPr>
          <w:rFonts w:ascii="Sylfaen" w:hAnsi="Sylfaen"/>
          <w:noProof/>
          <w:sz w:val="24"/>
          <w:szCs w:val="24"/>
          <w:lang w:val="ka-GE"/>
        </w:rPr>
        <w:t>ებ</w:t>
      </w:r>
      <w:r w:rsidRPr="00016525">
        <w:rPr>
          <w:rFonts w:ascii="Sylfaen" w:hAnsi="Sylfaen"/>
          <w:noProof/>
          <w:sz w:val="24"/>
          <w:szCs w:val="24"/>
          <w:lang w:val="ka-GE"/>
        </w:rPr>
        <w:t>ით, რომელშიც კურდღლებ</w:t>
      </w:r>
      <w:r w:rsidR="00131B38" w:rsidRPr="00016525">
        <w:rPr>
          <w:rFonts w:ascii="Sylfaen" w:hAnsi="Sylfaen"/>
          <w:noProof/>
          <w:sz w:val="24"/>
          <w:szCs w:val="24"/>
          <w:lang w:val="ka-GE"/>
        </w:rPr>
        <w:t>ს</w:t>
      </w:r>
      <w:r w:rsidRPr="00016525">
        <w:rPr>
          <w:rFonts w:ascii="Sylfaen" w:hAnsi="Sylfaen"/>
          <w:noProof/>
          <w:sz w:val="24"/>
          <w:szCs w:val="24"/>
          <w:lang w:val="ka-GE"/>
        </w:rPr>
        <w:t xml:space="preserve"> 4 კვირის განმავლობაში, დღეში ერთჯერ </w:t>
      </w:r>
      <w:r w:rsidR="00131B38" w:rsidRPr="00016525">
        <w:rPr>
          <w:rFonts w:ascii="Sylfaen" w:hAnsi="Sylfaen"/>
          <w:noProof/>
          <w:sz w:val="24"/>
          <w:szCs w:val="24"/>
          <w:lang w:val="ka-GE"/>
        </w:rPr>
        <w:t>მკურნალობდნენ</w:t>
      </w:r>
      <w:r w:rsidRPr="00016525">
        <w:rPr>
          <w:rFonts w:ascii="Sylfaen" w:hAnsi="Sylfaen"/>
          <w:noProof/>
          <w:sz w:val="24"/>
          <w:szCs w:val="24"/>
          <w:lang w:val="ka-GE"/>
        </w:rPr>
        <w:t xml:space="preserve"> ტაფლუპროსტის 0,0015% ოფთალმოლოგიურ</w:t>
      </w:r>
      <w:r w:rsidR="00131B38" w:rsidRPr="00016525">
        <w:rPr>
          <w:rFonts w:ascii="Sylfaen" w:hAnsi="Sylfaen"/>
          <w:noProof/>
          <w:sz w:val="24"/>
          <w:szCs w:val="24"/>
          <w:lang w:val="ka-GE"/>
        </w:rPr>
        <w:t>ი</w:t>
      </w:r>
      <w:r w:rsidRPr="00016525">
        <w:rPr>
          <w:rFonts w:ascii="Sylfaen" w:hAnsi="Sylfaen"/>
          <w:noProof/>
          <w:sz w:val="24"/>
          <w:szCs w:val="24"/>
          <w:lang w:val="ka-GE"/>
        </w:rPr>
        <w:t xml:space="preserve"> ხსნარ</w:t>
      </w:r>
      <w:r w:rsidR="00131B38" w:rsidRPr="00016525">
        <w:rPr>
          <w:rFonts w:ascii="Sylfaen" w:hAnsi="Sylfaen"/>
          <w:noProof/>
          <w:sz w:val="24"/>
          <w:szCs w:val="24"/>
          <w:lang w:val="ka-GE"/>
        </w:rPr>
        <w:t>ით</w:t>
      </w:r>
      <w:r w:rsidRPr="00016525">
        <w:rPr>
          <w:rFonts w:ascii="Sylfaen" w:hAnsi="Sylfaen"/>
          <w:noProof/>
          <w:sz w:val="24"/>
          <w:szCs w:val="24"/>
          <w:lang w:val="ka-GE"/>
        </w:rPr>
        <w:t>, დადგინდა რომ მხედველობის ნერვის დისკში სისხლის მიწოდება მნიშვნელოვნად გაძლიერდა (15%-ით) საწყის დონესთან შედარებით. აღნიშნული შედეგი გამოვლინდა მკურნალობის დაწყებიდან მე-14 და 28-ე დღეს ლაზერული</w:t>
      </w:r>
      <w:r w:rsidR="00131B38" w:rsidRPr="00016525">
        <w:rPr>
          <w:rFonts w:ascii="Sylfaen" w:hAnsi="Sylfaen"/>
          <w:noProof/>
          <w:sz w:val="24"/>
          <w:szCs w:val="24"/>
          <w:lang w:val="ka-GE"/>
        </w:rPr>
        <w:t xml:space="preserve"> სპექტრო</w:t>
      </w:r>
      <w:r w:rsidRPr="00016525">
        <w:rPr>
          <w:rFonts w:ascii="Sylfaen" w:hAnsi="Sylfaen"/>
          <w:noProof/>
          <w:sz w:val="24"/>
          <w:szCs w:val="24"/>
          <w:lang w:val="ka-GE"/>
        </w:rPr>
        <w:t>ფოტოგრაფიის გამოყენებით.</w:t>
      </w:r>
    </w:p>
    <w:p w14:paraId="1A4F565A" w14:textId="0426A13C" w:rsidR="00C27E2C" w:rsidRPr="00016525" w:rsidRDefault="00C27E2C" w:rsidP="00C95C47">
      <w:pPr>
        <w:pStyle w:val="ListParagraph"/>
        <w:spacing w:line="240" w:lineRule="auto"/>
        <w:ind w:left="-180"/>
        <w:rPr>
          <w:rFonts w:ascii="Sylfaen" w:hAnsi="Sylfaen"/>
          <w:noProof/>
          <w:sz w:val="24"/>
          <w:szCs w:val="24"/>
          <w:u w:val="single"/>
          <w:lang w:val="ka-GE"/>
        </w:rPr>
      </w:pPr>
      <w:r w:rsidRPr="00016525">
        <w:rPr>
          <w:rFonts w:ascii="Sylfaen" w:hAnsi="Sylfaen"/>
          <w:noProof/>
          <w:sz w:val="24"/>
          <w:szCs w:val="24"/>
          <w:u w:val="single"/>
          <w:lang w:val="ka-GE"/>
        </w:rPr>
        <w:t>კლინიკური ეფექტ</w:t>
      </w:r>
      <w:r w:rsidR="00131B38" w:rsidRPr="00016525">
        <w:rPr>
          <w:rFonts w:ascii="Sylfaen" w:hAnsi="Sylfaen"/>
          <w:noProof/>
          <w:sz w:val="24"/>
          <w:szCs w:val="24"/>
          <w:u w:val="single"/>
          <w:lang w:val="ka-GE"/>
        </w:rPr>
        <w:t>ურობა</w:t>
      </w:r>
    </w:p>
    <w:p w14:paraId="70B083F9" w14:textId="0673DB37"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 xml:space="preserve">თვალშიდა წნევის დაქვეითება იწყება პრეპარატის პირველი ჩაწვეთებიდან 2-4 სთ-ის განმავლობაში, ხოლო მაქსიმალური ეფექტი მიიღწევა ჩაწვეთებიდან დაახლოებით 12 სთ-ის შემდეგ. ეფექტის ხანგრძლივობა ნარჩუნდება </w:t>
      </w:r>
      <w:r w:rsidR="00000511" w:rsidRPr="00016525">
        <w:rPr>
          <w:rFonts w:ascii="Sylfaen" w:hAnsi="Sylfaen"/>
          <w:noProof/>
          <w:sz w:val="24"/>
          <w:szCs w:val="24"/>
          <w:lang w:val="ka-GE"/>
        </w:rPr>
        <w:t>მინიმუმ</w:t>
      </w:r>
      <w:r w:rsidRPr="00016525">
        <w:rPr>
          <w:rFonts w:ascii="Sylfaen" w:hAnsi="Sylfaen"/>
          <w:noProof/>
          <w:sz w:val="24"/>
          <w:szCs w:val="24"/>
          <w:lang w:val="ka-GE"/>
        </w:rPr>
        <w:t xml:space="preserve"> 24 საათის განმავლობაში. ტაფლუპროსტის გამოყენებასთან დაკავშირებულმა წამყვანმა კვლევებმა </w:t>
      </w:r>
      <w:r w:rsidR="00000511" w:rsidRPr="00016525">
        <w:rPr>
          <w:rFonts w:ascii="Sylfaen" w:hAnsi="Sylfaen"/>
          <w:noProof/>
          <w:sz w:val="24"/>
          <w:szCs w:val="24"/>
          <w:lang w:val="ka-GE"/>
        </w:rPr>
        <w:t>ა</w:t>
      </w:r>
      <w:r w:rsidRPr="00016525">
        <w:rPr>
          <w:rFonts w:ascii="Sylfaen" w:hAnsi="Sylfaen"/>
          <w:noProof/>
          <w:sz w:val="24"/>
          <w:szCs w:val="24"/>
          <w:lang w:val="ka-GE"/>
        </w:rPr>
        <w:t>ჩვენა, რომ ტა</w:t>
      </w:r>
      <w:r w:rsidR="00000511" w:rsidRPr="00016525">
        <w:rPr>
          <w:rFonts w:ascii="Sylfaen" w:hAnsi="Sylfaen"/>
          <w:noProof/>
          <w:sz w:val="24"/>
          <w:szCs w:val="24"/>
          <w:lang w:val="ka-GE"/>
        </w:rPr>
        <w:t>ფ</w:t>
      </w:r>
      <w:r w:rsidRPr="00016525">
        <w:rPr>
          <w:rFonts w:ascii="Sylfaen" w:hAnsi="Sylfaen"/>
          <w:noProof/>
          <w:sz w:val="24"/>
          <w:szCs w:val="24"/>
          <w:lang w:val="ka-GE"/>
        </w:rPr>
        <w:t>ლუპროსტი ეფექტურია როგორც მონოთერაპიული საშუალება და აგრ</w:t>
      </w:r>
      <w:r w:rsidR="00000511" w:rsidRPr="00016525">
        <w:rPr>
          <w:rFonts w:ascii="Sylfaen" w:hAnsi="Sylfaen"/>
          <w:noProof/>
          <w:sz w:val="24"/>
          <w:szCs w:val="24"/>
          <w:lang w:val="ka-GE"/>
        </w:rPr>
        <w:t>ე</w:t>
      </w:r>
      <w:r w:rsidRPr="00016525">
        <w:rPr>
          <w:rFonts w:ascii="Sylfaen" w:hAnsi="Sylfaen"/>
          <w:noProof/>
          <w:sz w:val="24"/>
          <w:szCs w:val="24"/>
          <w:lang w:val="ka-GE"/>
        </w:rPr>
        <w:t xml:space="preserve">თვე ავლენს ადიტიურ ეფექტს, როდესაც მას </w:t>
      </w:r>
      <w:r w:rsidR="00000511" w:rsidRPr="00016525">
        <w:rPr>
          <w:rFonts w:ascii="Sylfaen" w:hAnsi="Sylfaen"/>
          <w:noProof/>
          <w:sz w:val="24"/>
          <w:szCs w:val="24"/>
          <w:lang w:val="ka-GE"/>
        </w:rPr>
        <w:t xml:space="preserve">იყენებენ </w:t>
      </w:r>
      <w:r w:rsidRPr="00016525">
        <w:rPr>
          <w:rFonts w:ascii="Sylfaen" w:hAnsi="Sylfaen"/>
          <w:noProof/>
          <w:sz w:val="24"/>
          <w:szCs w:val="24"/>
          <w:lang w:val="ka-GE"/>
        </w:rPr>
        <w:t>თიმოლოლ</w:t>
      </w:r>
      <w:r w:rsidR="00000511" w:rsidRPr="00016525">
        <w:rPr>
          <w:rFonts w:ascii="Sylfaen" w:hAnsi="Sylfaen"/>
          <w:noProof/>
          <w:sz w:val="24"/>
          <w:szCs w:val="24"/>
          <w:lang w:val="ka-GE"/>
        </w:rPr>
        <w:t xml:space="preserve">ზე დამატებითი საშუალების სახით. </w:t>
      </w:r>
      <w:r w:rsidRPr="00016525">
        <w:rPr>
          <w:rFonts w:ascii="Sylfaen" w:hAnsi="Sylfaen"/>
          <w:noProof/>
          <w:sz w:val="24"/>
          <w:szCs w:val="24"/>
          <w:lang w:val="ka-GE"/>
        </w:rPr>
        <w:t xml:space="preserve">6 </w:t>
      </w:r>
      <w:r w:rsidR="00000511" w:rsidRPr="00016525">
        <w:rPr>
          <w:rFonts w:ascii="Sylfaen" w:hAnsi="Sylfaen"/>
          <w:noProof/>
          <w:sz w:val="24"/>
          <w:szCs w:val="24"/>
          <w:lang w:val="ka-GE"/>
        </w:rPr>
        <w:t>-</w:t>
      </w:r>
      <w:r w:rsidRPr="00016525">
        <w:rPr>
          <w:rFonts w:ascii="Sylfaen" w:hAnsi="Sylfaen"/>
          <w:noProof/>
          <w:sz w:val="24"/>
          <w:szCs w:val="24"/>
          <w:lang w:val="ka-GE"/>
        </w:rPr>
        <w:t xml:space="preserve">თვიან კვლევაში ტაფლუპროსტმა, დღის </w:t>
      </w:r>
      <w:r w:rsidR="00000511" w:rsidRPr="00016525">
        <w:rPr>
          <w:rFonts w:ascii="Sylfaen" w:hAnsi="Sylfaen"/>
          <w:noProof/>
          <w:sz w:val="24"/>
          <w:szCs w:val="24"/>
          <w:lang w:val="ka-GE"/>
        </w:rPr>
        <w:t xml:space="preserve">განმავლობაში დროის </w:t>
      </w:r>
      <w:r w:rsidRPr="00016525">
        <w:rPr>
          <w:rFonts w:ascii="Sylfaen" w:hAnsi="Sylfaen"/>
          <w:noProof/>
          <w:sz w:val="24"/>
          <w:szCs w:val="24"/>
          <w:lang w:val="ka-GE"/>
        </w:rPr>
        <w:t>სხვადასხვა მონაკვეთ</w:t>
      </w:r>
      <w:r w:rsidR="00000511" w:rsidRPr="00016525">
        <w:rPr>
          <w:rFonts w:ascii="Sylfaen" w:hAnsi="Sylfaen"/>
          <w:noProof/>
          <w:sz w:val="24"/>
          <w:szCs w:val="24"/>
          <w:lang w:val="ka-GE"/>
        </w:rPr>
        <w:t>ებ</w:t>
      </w:r>
      <w:r w:rsidRPr="00016525">
        <w:rPr>
          <w:rFonts w:ascii="Sylfaen" w:hAnsi="Sylfaen"/>
          <w:noProof/>
          <w:sz w:val="24"/>
          <w:szCs w:val="24"/>
          <w:lang w:val="ka-GE"/>
        </w:rPr>
        <w:t>ში გამოავლინა თვალშიდა წნევის  დამაქვეითებელი ეფექტი: 6-</w:t>
      </w:r>
      <w:r w:rsidR="00476FC2" w:rsidRPr="00016525">
        <w:rPr>
          <w:rFonts w:ascii="Sylfaen" w:hAnsi="Sylfaen"/>
          <w:noProof/>
          <w:sz w:val="24"/>
          <w:szCs w:val="24"/>
          <w:lang w:val="ka-GE"/>
        </w:rPr>
        <w:t xml:space="preserve">დან </w:t>
      </w:r>
      <w:r w:rsidRPr="00016525">
        <w:rPr>
          <w:rFonts w:ascii="Sylfaen" w:hAnsi="Sylfaen"/>
          <w:noProof/>
          <w:sz w:val="24"/>
          <w:szCs w:val="24"/>
          <w:lang w:val="ka-GE"/>
        </w:rPr>
        <w:t>8</w:t>
      </w:r>
      <w:r w:rsidR="00476FC2" w:rsidRPr="00016525">
        <w:rPr>
          <w:rFonts w:ascii="Sylfaen" w:hAnsi="Sylfaen"/>
          <w:noProof/>
          <w:sz w:val="24"/>
          <w:szCs w:val="24"/>
          <w:lang w:val="ka-GE"/>
        </w:rPr>
        <w:t>-მდე</w:t>
      </w:r>
      <w:r w:rsidRPr="00016525">
        <w:rPr>
          <w:rFonts w:ascii="Sylfaen" w:hAnsi="Sylfaen"/>
          <w:noProof/>
          <w:sz w:val="24"/>
          <w:szCs w:val="24"/>
          <w:lang w:val="ka-GE"/>
        </w:rPr>
        <w:t xml:space="preserve"> მმ.ვწყ.სვ.-</w:t>
      </w:r>
      <w:r w:rsidR="00476FC2" w:rsidRPr="00016525">
        <w:rPr>
          <w:rFonts w:ascii="Sylfaen" w:hAnsi="Sylfaen"/>
          <w:noProof/>
          <w:sz w:val="24"/>
          <w:szCs w:val="24"/>
          <w:lang w:val="ka-GE"/>
        </w:rPr>
        <w:t>ით</w:t>
      </w:r>
      <w:r w:rsidRPr="00016525">
        <w:rPr>
          <w:rFonts w:ascii="Sylfaen" w:hAnsi="Sylfaen"/>
          <w:noProof/>
          <w:sz w:val="24"/>
          <w:szCs w:val="24"/>
          <w:lang w:val="ka-GE"/>
        </w:rPr>
        <w:t xml:space="preserve"> ლატანოპროსტთან შედარებით, რომელიც თშწ-ს აქვეითებს 7-9 მმ.ვწყ.სვ-</w:t>
      </w:r>
      <w:r w:rsidR="00476FC2" w:rsidRPr="00016525">
        <w:rPr>
          <w:rFonts w:ascii="Sylfaen" w:hAnsi="Sylfaen"/>
          <w:noProof/>
          <w:sz w:val="24"/>
          <w:szCs w:val="24"/>
          <w:lang w:val="ka-GE"/>
        </w:rPr>
        <w:t>ით</w:t>
      </w:r>
      <w:r w:rsidRPr="00016525">
        <w:rPr>
          <w:rFonts w:ascii="Sylfaen" w:hAnsi="Sylfaen"/>
          <w:noProof/>
          <w:sz w:val="24"/>
          <w:szCs w:val="24"/>
          <w:lang w:val="ka-GE"/>
        </w:rPr>
        <w:t>. მეორე 6</w:t>
      </w:r>
      <w:r w:rsidR="00476FC2" w:rsidRPr="00016525">
        <w:rPr>
          <w:rFonts w:ascii="Sylfaen" w:hAnsi="Sylfaen"/>
          <w:noProof/>
          <w:sz w:val="24"/>
          <w:szCs w:val="24"/>
          <w:lang w:val="ka-GE"/>
        </w:rPr>
        <w:t>-</w:t>
      </w:r>
      <w:r w:rsidRPr="00016525">
        <w:rPr>
          <w:rFonts w:ascii="Sylfaen" w:hAnsi="Sylfaen"/>
          <w:noProof/>
          <w:sz w:val="24"/>
          <w:szCs w:val="24"/>
          <w:lang w:val="ka-GE"/>
        </w:rPr>
        <w:t xml:space="preserve"> თვიან კლინიკურ კვლევაში ტაფლუპროსტმა თშწ დააქვეითა 5-7 მმ.ვწყ.სვ.-ით, ხოლო თიმოლოლმა 4-6 მმ.ვწყ.სვ.-ით. ტაფლუპროსტის თშწ</w:t>
      </w:r>
      <w:r w:rsidR="00476FC2" w:rsidRPr="00016525">
        <w:rPr>
          <w:rFonts w:ascii="Sylfaen" w:hAnsi="Sylfaen"/>
          <w:noProof/>
          <w:sz w:val="24"/>
          <w:szCs w:val="24"/>
          <w:lang w:val="ka-GE"/>
        </w:rPr>
        <w:t>-ის</w:t>
      </w:r>
      <w:r w:rsidRPr="00016525">
        <w:rPr>
          <w:rFonts w:ascii="Sylfaen" w:hAnsi="Sylfaen"/>
          <w:noProof/>
          <w:sz w:val="24"/>
          <w:szCs w:val="24"/>
          <w:lang w:val="ka-GE"/>
        </w:rPr>
        <w:t xml:space="preserve"> დამაქვეითებელი ეფექტი ნარჩუნდებოდა აგრეთვე აღნიშნული კვლევ</w:t>
      </w:r>
      <w:r w:rsidR="00476FC2" w:rsidRPr="00016525">
        <w:rPr>
          <w:rFonts w:ascii="Sylfaen" w:hAnsi="Sylfaen"/>
          <w:noProof/>
          <w:sz w:val="24"/>
          <w:szCs w:val="24"/>
          <w:lang w:val="ka-GE"/>
        </w:rPr>
        <w:t>ებ</w:t>
      </w:r>
      <w:r w:rsidRPr="00016525">
        <w:rPr>
          <w:rFonts w:ascii="Sylfaen" w:hAnsi="Sylfaen"/>
          <w:noProof/>
          <w:sz w:val="24"/>
          <w:szCs w:val="24"/>
          <w:lang w:val="ka-GE"/>
        </w:rPr>
        <w:t>ის 12 თვემდე გახანგრძლივების</w:t>
      </w:r>
      <w:r w:rsidR="00476FC2" w:rsidRPr="00016525">
        <w:rPr>
          <w:rFonts w:ascii="Sylfaen" w:hAnsi="Sylfaen"/>
          <w:noProof/>
          <w:sz w:val="24"/>
          <w:szCs w:val="24"/>
          <w:lang w:val="ka-GE"/>
        </w:rPr>
        <w:t>ას</w:t>
      </w:r>
      <w:r w:rsidRPr="00016525">
        <w:rPr>
          <w:rFonts w:ascii="Sylfaen" w:hAnsi="Sylfaen"/>
          <w:noProof/>
          <w:sz w:val="24"/>
          <w:szCs w:val="24"/>
          <w:lang w:val="ka-GE"/>
        </w:rPr>
        <w:t xml:space="preserve">. 6 </w:t>
      </w:r>
      <w:r w:rsidR="00476FC2" w:rsidRPr="00016525">
        <w:rPr>
          <w:rFonts w:ascii="Sylfaen" w:hAnsi="Sylfaen"/>
          <w:noProof/>
          <w:sz w:val="24"/>
          <w:szCs w:val="24"/>
          <w:lang w:val="ka-GE"/>
        </w:rPr>
        <w:t>-</w:t>
      </w:r>
      <w:r w:rsidRPr="00016525">
        <w:rPr>
          <w:rFonts w:ascii="Sylfaen" w:hAnsi="Sylfaen"/>
          <w:noProof/>
          <w:sz w:val="24"/>
          <w:szCs w:val="24"/>
          <w:lang w:val="ka-GE"/>
        </w:rPr>
        <w:t>კვირიან კვლევაში ტაფლუპროსტის თშწ</w:t>
      </w:r>
      <w:r w:rsidR="00476FC2" w:rsidRPr="00016525">
        <w:rPr>
          <w:rFonts w:ascii="Sylfaen" w:hAnsi="Sylfaen"/>
          <w:noProof/>
          <w:sz w:val="24"/>
          <w:szCs w:val="24"/>
          <w:lang w:val="ka-GE"/>
        </w:rPr>
        <w:t>-ის</w:t>
      </w:r>
      <w:r w:rsidRPr="00016525">
        <w:rPr>
          <w:rFonts w:ascii="Sylfaen" w:hAnsi="Sylfaen"/>
          <w:noProof/>
          <w:sz w:val="24"/>
          <w:szCs w:val="24"/>
          <w:lang w:val="ka-GE"/>
        </w:rPr>
        <w:t xml:space="preserve"> დამაქვეითებელი ეფექტის შედარება </w:t>
      </w:r>
      <w:r w:rsidR="00476FC2" w:rsidRPr="00016525">
        <w:rPr>
          <w:rFonts w:ascii="Sylfaen" w:hAnsi="Sylfaen"/>
          <w:noProof/>
          <w:sz w:val="24"/>
          <w:szCs w:val="24"/>
          <w:lang w:val="ka-GE"/>
        </w:rPr>
        <w:t>მოხდა</w:t>
      </w:r>
      <w:r w:rsidRPr="00016525">
        <w:rPr>
          <w:rFonts w:ascii="Sylfaen" w:hAnsi="Sylfaen"/>
          <w:noProof/>
          <w:sz w:val="24"/>
          <w:szCs w:val="24"/>
          <w:lang w:val="ka-GE"/>
        </w:rPr>
        <w:t xml:space="preserve"> მისი ინდიფერენტული შემავსებელის თიმოლოლთან </w:t>
      </w:r>
      <w:r w:rsidR="00476FC2" w:rsidRPr="00016525">
        <w:rPr>
          <w:rFonts w:ascii="Sylfaen" w:hAnsi="Sylfaen"/>
          <w:noProof/>
          <w:sz w:val="24"/>
          <w:szCs w:val="24"/>
          <w:lang w:val="ka-GE"/>
        </w:rPr>
        <w:t>ერთად</w:t>
      </w:r>
      <w:r w:rsidRPr="00016525">
        <w:rPr>
          <w:rFonts w:ascii="Sylfaen" w:hAnsi="Sylfaen"/>
          <w:noProof/>
          <w:sz w:val="24"/>
          <w:szCs w:val="24"/>
          <w:lang w:val="ka-GE"/>
        </w:rPr>
        <w:t xml:space="preserve"> გამოყენებ</w:t>
      </w:r>
      <w:r w:rsidR="00476FC2" w:rsidRPr="00016525">
        <w:rPr>
          <w:rFonts w:ascii="Sylfaen" w:hAnsi="Sylfaen"/>
          <w:noProof/>
          <w:sz w:val="24"/>
          <w:szCs w:val="24"/>
          <w:lang w:val="ka-GE"/>
        </w:rPr>
        <w:t>ისას</w:t>
      </w:r>
      <w:r w:rsidRPr="00016525">
        <w:rPr>
          <w:rFonts w:ascii="Sylfaen" w:hAnsi="Sylfaen"/>
          <w:noProof/>
          <w:sz w:val="24"/>
          <w:szCs w:val="24"/>
          <w:lang w:val="ka-GE"/>
        </w:rPr>
        <w:t xml:space="preserve">. საწყის </w:t>
      </w:r>
      <w:r w:rsidR="00476FC2" w:rsidRPr="00016525">
        <w:rPr>
          <w:rFonts w:ascii="Sylfaen" w:hAnsi="Sylfaen"/>
          <w:noProof/>
          <w:sz w:val="24"/>
          <w:szCs w:val="24"/>
          <w:lang w:val="ka-GE"/>
        </w:rPr>
        <w:t>მაჩვენებლებთან</w:t>
      </w:r>
      <w:r w:rsidRPr="00016525">
        <w:rPr>
          <w:rFonts w:ascii="Sylfaen" w:hAnsi="Sylfaen"/>
          <w:noProof/>
          <w:sz w:val="24"/>
          <w:szCs w:val="24"/>
          <w:lang w:val="ka-GE"/>
        </w:rPr>
        <w:t xml:space="preserve"> შედარებით (თშწ</w:t>
      </w:r>
      <w:r w:rsidR="00476FC2" w:rsidRPr="00016525">
        <w:rPr>
          <w:rFonts w:ascii="Sylfaen" w:hAnsi="Sylfaen"/>
          <w:noProof/>
          <w:sz w:val="24"/>
          <w:szCs w:val="24"/>
          <w:lang w:val="ka-GE"/>
        </w:rPr>
        <w:t>-ის</w:t>
      </w:r>
      <w:r w:rsidRPr="00016525">
        <w:rPr>
          <w:rFonts w:ascii="Sylfaen" w:hAnsi="Sylfaen"/>
          <w:noProof/>
          <w:sz w:val="24"/>
          <w:szCs w:val="24"/>
          <w:lang w:val="ka-GE"/>
        </w:rPr>
        <w:t xml:space="preserve"> გაზომვა ხორციელდებოდა კვლევაში თიმოლოლ</w:t>
      </w:r>
      <w:r w:rsidR="00476FC2" w:rsidRPr="00016525">
        <w:rPr>
          <w:rFonts w:ascii="Sylfaen" w:hAnsi="Sylfaen"/>
          <w:noProof/>
          <w:sz w:val="24"/>
          <w:szCs w:val="24"/>
          <w:lang w:val="ka-GE"/>
        </w:rPr>
        <w:t>თან ერთად გამოყენებიდან</w:t>
      </w:r>
      <w:r w:rsidRPr="00016525">
        <w:rPr>
          <w:rFonts w:ascii="Sylfaen" w:hAnsi="Sylfaen"/>
          <w:noProof/>
          <w:sz w:val="24"/>
          <w:szCs w:val="24"/>
          <w:lang w:val="ka-GE"/>
        </w:rPr>
        <w:t xml:space="preserve"> 4 კვირის შემდეგ) თშწ </w:t>
      </w:r>
      <w:r w:rsidR="00476FC2" w:rsidRPr="00016525">
        <w:rPr>
          <w:rFonts w:ascii="Sylfaen" w:hAnsi="Sylfaen"/>
          <w:noProof/>
          <w:sz w:val="24"/>
          <w:szCs w:val="24"/>
          <w:lang w:val="ka-GE"/>
        </w:rPr>
        <w:t xml:space="preserve">-ის </w:t>
      </w:r>
      <w:r w:rsidRPr="00016525">
        <w:rPr>
          <w:rFonts w:ascii="Sylfaen" w:hAnsi="Sylfaen"/>
          <w:noProof/>
          <w:sz w:val="24"/>
          <w:szCs w:val="24"/>
          <w:lang w:val="ka-GE"/>
        </w:rPr>
        <w:t>დამაქვეითებელი დამატებითი ეფექტი თიმოლოლ-ტაფლუპროსტის ჯგუფში შეადგენდა 5-6 მმ.ვწყ.სვ. და თიმოლოლ-ინდიფერენტული შემავსებლის ჯგუფში 3-4 მმ.ვწყ.სვ.</w:t>
      </w:r>
      <w:r w:rsidR="00476FC2" w:rsidRPr="00016525">
        <w:rPr>
          <w:rFonts w:ascii="Sylfaen" w:hAnsi="Sylfaen"/>
          <w:noProof/>
          <w:sz w:val="24"/>
          <w:szCs w:val="24"/>
          <w:lang w:val="ka-GE"/>
        </w:rPr>
        <w:t>-ს</w:t>
      </w:r>
      <w:r w:rsidRPr="00016525">
        <w:rPr>
          <w:rFonts w:ascii="Sylfaen" w:hAnsi="Sylfaen"/>
          <w:noProof/>
          <w:sz w:val="24"/>
          <w:szCs w:val="24"/>
          <w:lang w:val="ka-GE"/>
        </w:rPr>
        <w:t xml:space="preserve"> მცირე ჯვარედინ კვლევაში, რომელიც მიმდინარეობდა</w:t>
      </w:r>
      <w:r w:rsidR="00476FC2" w:rsidRPr="00016525">
        <w:rPr>
          <w:rFonts w:ascii="Sylfaen" w:hAnsi="Sylfaen"/>
          <w:noProof/>
          <w:sz w:val="24"/>
          <w:szCs w:val="24"/>
          <w:lang w:val="ka-GE"/>
        </w:rPr>
        <w:t xml:space="preserve"> მკურნალობის</w:t>
      </w:r>
      <w:r w:rsidRPr="00016525">
        <w:rPr>
          <w:rFonts w:ascii="Sylfaen" w:hAnsi="Sylfaen"/>
          <w:noProof/>
          <w:sz w:val="24"/>
          <w:szCs w:val="24"/>
          <w:lang w:val="ka-GE"/>
        </w:rPr>
        <w:t xml:space="preserve"> 4 კვირის განმავლობაში, სამკურნალო საშუალებებმა კონსერვანტით და კონსერვანტის გარეშე </w:t>
      </w:r>
      <w:r w:rsidR="00476FC2" w:rsidRPr="00016525">
        <w:rPr>
          <w:rFonts w:ascii="Sylfaen" w:hAnsi="Sylfaen"/>
          <w:noProof/>
          <w:sz w:val="24"/>
          <w:szCs w:val="24"/>
          <w:lang w:val="ka-GE"/>
        </w:rPr>
        <w:t>გამოავლინეს მსგავსი</w:t>
      </w:r>
      <w:r w:rsidRPr="00016525">
        <w:rPr>
          <w:rFonts w:ascii="Sylfaen" w:hAnsi="Sylfaen"/>
          <w:noProof/>
          <w:sz w:val="24"/>
          <w:szCs w:val="24"/>
          <w:lang w:val="ka-GE"/>
        </w:rPr>
        <w:t xml:space="preserve"> თშწ</w:t>
      </w:r>
      <w:r w:rsidR="00476FC2" w:rsidRPr="00016525">
        <w:rPr>
          <w:rFonts w:ascii="Sylfaen" w:hAnsi="Sylfaen"/>
          <w:noProof/>
          <w:sz w:val="24"/>
          <w:szCs w:val="24"/>
          <w:lang w:val="ka-GE"/>
        </w:rPr>
        <w:t>-ის</w:t>
      </w:r>
      <w:r w:rsidRPr="00016525">
        <w:rPr>
          <w:rFonts w:ascii="Sylfaen" w:hAnsi="Sylfaen"/>
          <w:noProof/>
          <w:sz w:val="24"/>
          <w:szCs w:val="24"/>
          <w:lang w:val="ka-GE"/>
        </w:rPr>
        <w:t xml:space="preserve"> დამაქვეითებელი ეფექტი  – 5 მმ.ვწყ.სვ.-ზე მეტი. გარდა</w:t>
      </w:r>
      <w:r w:rsidR="00476FC2" w:rsidRPr="00016525">
        <w:rPr>
          <w:rFonts w:ascii="Sylfaen" w:hAnsi="Sylfaen"/>
          <w:noProof/>
          <w:sz w:val="24"/>
          <w:szCs w:val="24"/>
          <w:lang w:val="ka-GE"/>
        </w:rPr>
        <w:t xml:space="preserve"> ამისა</w:t>
      </w:r>
      <w:r w:rsidRPr="00016525">
        <w:rPr>
          <w:rFonts w:ascii="Sylfaen" w:hAnsi="Sylfaen"/>
          <w:noProof/>
          <w:sz w:val="24"/>
          <w:szCs w:val="24"/>
          <w:lang w:val="ka-GE"/>
        </w:rPr>
        <w:t>, აშშ-ში სამთვიან კვლევაში უკონსერვანტო ტაფლუპროსტის შედარებით უკონსერვანტო თიმოლოლთან დადგინდა</w:t>
      </w:r>
      <w:r w:rsidR="007670E0" w:rsidRPr="00016525">
        <w:rPr>
          <w:rFonts w:ascii="Sylfaen" w:hAnsi="Sylfaen"/>
          <w:noProof/>
          <w:sz w:val="24"/>
          <w:szCs w:val="24"/>
          <w:lang w:val="ka-GE"/>
        </w:rPr>
        <w:t>,</w:t>
      </w:r>
      <w:r w:rsidRPr="00016525">
        <w:rPr>
          <w:rFonts w:ascii="Sylfaen" w:hAnsi="Sylfaen"/>
          <w:noProof/>
          <w:sz w:val="24"/>
          <w:szCs w:val="24"/>
          <w:lang w:val="ka-GE"/>
        </w:rPr>
        <w:t xml:space="preserve"> რომ ტაფლუპროსტი </w:t>
      </w:r>
      <w:r w:rsidR="007670E0" w:rsidRPr="00016525">
        <w:rPr>
          <w:rFonts w:ascii="Sylfaen" w:hAnsi="Sylfaen"/>
          <w:noProof/>
          <w:sz w:val="24"/>
          <w:szCs w:val="24"/>
          <w:lang w:val="ka-GE"/>
        </w:rPr>
        <w:t>ა</w:t>
      </w:r>
      <w:r w:rsidRPr="00016525">
        <w:rPr>
          <w:rFonts w:ascii="Sylfaen" w:hAnsi="Sylfaen"/>
          <w:noProof/>
          <w:sz w:val="24"/>
          <w:szCs w:val="24"/>
          <w:lang w:val="ka-GE"/>
        </w:rPr>
        <w:t xml:space="preserve">ქვეითებდა თშწ-ს 6,2-7,4 მმ.ვწყ.სვ-ით </w:t>
      </w:r>
      <w:r w:rsidRPr="00016525">
        <w:rPr>
          <w:rFonts w:ascii="Sylfaen" w:hAnsi="Sylfaen"/>
          <w:noProof/>
          <w:sz w:val="24"/>
          <w:szCs w:val="24"/>
          <w:lang w:val="ka-GE"/>
        </w:rPr>
        <w:lastRenderedPageBreak/>
        <w:t>დროის სხვადასხვა მონაკვეთში, მაშინ, როცა თიმოლოლის მაჩვენებლები მერყეობდა 5,3-7,5 მმ.ვწყ.სვ</w:t>
      </w:r>
      <w:r w:rsidR="007670E0" w:rsidRPr="00016525">
        <w:rPr>
          <w:rFonts w:ascii="Sylfaen" w:hAnsi="Sylfaen"/>
          <w:noProof/>
          <w:sz w:val="24"/>
          <w:szCs w:val="24"/>
          <w:lang w:val="ka-GE"/>
        </w:rPr>
        <w:t>-ს</w:t>
      </w:r>
      <w:r w:rsidRPr="00016525">
        <w:rPr>
          <w:rFonts w:ascii="Sylfaen" w:hAnsi="Sylfaen"/>
          <w:noProof/>
          <w:sz w:val="24"/>
          <w:szCs w:val="24"/>
          <w:lang w:val="ka-GE"/>
        </w:rPr>
        <w:t xml:space="preserve"> ფარგლებში.</w:t>
      </w:r>
    </w:p>
    <w:p w14:paraId="3EC3DA06" w14:textId="77777777" w:rsidR="00C27E2C" w:rsidRPr="00016525" w:rsidRDefault="00C27E2C" w:rsidP="00C95C47">
      <w:pPr>
        <w:pStyle w:val="ListParagraph"/>
        <w:spacing w:line="240" w:lineRule="auto"/>
        <w:ind w:left="-180"/>
        <w:rPr>
          <w:rFonts w:ascii="Sylfaen" w:hAnsi="Sylfaen"/>
          <w:b/>
          <w:bCs/>
          <w:i/>
          <w:iCs/>
          <w:noProof/>
          <w:sz w:val="24"/>
          <w:szCs w:val="24"/>
          <w:lang w:val="ka-GE"/>
        </w:rPr>
      </w:pPr>
      <w:r w:rsidRPr="00016525">
        <w:rPr>
          <w:rFonts w:ascii="Sylfaen" w:hAnsi="Sylfaen"/>
          <w:b/>
          <w:bCs/>
          <w:i/>
          <w:iCs/>
          <w:noProof/>
          <w:sz w:val="24"/>
          <w:szCs w:val="24"/>
          <w:lang w:val="ka-GE"/>
        </w:rPr>
        <w:t>ფარმაკოკინეტიკა:</w:t>
      </w:r>
    </w:p>
    <w:p w14:paraId="7A8FE7AD" w14:textId="77777777" w:rsidR="00C27E2C" w:rsidRPr="00016525" w:rsidRDefault="00C27E2C" w:rsidP="00C95C47">
      <w:pPr>
        <w:pStyle w:val="ListParagraph"/>
        <w:spacing w:line="240" w:lineRule="auto"/>
        <w:ind w:left="-180"/>
        <w:rPr>
          <w:rFonts w:ascii="Sylfaen" w:hAnsi="Sylfaen"/>
          <w:noProof/>
          <w:sz w:val="24"/>
          <w:szCs w:val="24"/>
          <w:u w:val="single"/>
          <w:lang w:val="ka-GE"/>
        </w:rPr>
      </w:pPr>
      <w:r w:rsidRPr="00016525">
        <w:rPr>
          <w:rFonts w:ascii="Sylfaen" w:hAnsi="Sylfaen"/>
          <w:noProof/>
          <w:sz w:val="24"/>
          <w:szCs w:val="24"/>
          <w:u w:val="single"/>
          <w:lang w:val="ka-GE"/>
        </w:rPr>
        <w:t>აბსორბცია</w:t>
      </w:r>
    </w:p>
    <w:p w14:paraId="7DB7CD55" w14:textId="2513271B"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0,0015%</w:t>
      </w:r>
      <w:r w:rsidR="007670E0" w:rsidRPr="00016525">
        <w:rPr>
          <w:rFonts w:ascii="Sylfaen" w:hAnsi="Sylfaen"/>
          <w:noProof/>
          <w:sz w:val="24"/>
          <w:szCs w:val="24"/>
          <w:lang w:val="ka-GE"/>
        </w:rPr>
        <w:t>-იანი</w:t>
      </w:r>
      <w:r w:rsidRPr="00016525">
        <w:rPr>
          <w:rFonts w:ascii="Sylfaen" w:hAnsi="Sylfaen"/>
          <w:noProof/>
          <w:sz w:val="24"/>
          <w:szCs w:val="24"/>
          <w:lang w:val="ka-GE"/>
        </w:rPr>
        <w:t xml:space="preserve"> ტაფლუპროსტის დღეში ერთჯერ, ორივე თვალში, თითო წვეთის ჩაწვეთებით 8 დღის განმავლობაში, პლაზმაში მისი კონცეტრაცია იყო დაბალი და გააჩნდა მსგავსი პროფილი 1</w:t>
      </w:r>
      <w:r w:rsidR="007670E0" w:rsidRPr="00016525">
        <w:rPr>
          <w:rFonts w:ascii="Sylfaen" w:hAnsi="Sylfaen"/>
          <w:noProof/>
          <w:sz w:val="24"/>
          <w:szCs w:val="24"/>
          <w:lang w:val="ka-GE"/>
        </w:rPr>
        <w:t>-ელ</w:t>
      </w:r>
      <w:r w:rsidRPr="00016525">
        <w:rPr>
          <w:rFonts w:ascii="Sylfaen" w:hAnsi="Sylfaen"/>
          <w:noProof/>
          <w:sz w:val="24"/>
          <w:szCs w:val="24"/>
          <w:lang w:val="ka-GE"/>
        </w:rPr>
        <w:t xml:space="preserve"> და მე-8 დღეს. კონცეტრაცია პლაზმაში მაქსიმუმს აღწევდა ჩაწვეთებიდან 10 წთ-ის შემდეგ და ქვეითდებოდა აღმოჩენის ქვედა ზღვარ</w:t>
      </w:r>
      <w:r w:rsidR="007670E0" w:rsidRPr="00016525">
        <w:rPr>
          <w:rFonts w:ascii="Sylfaen" w:hAnsi="Sylfaen"/>
          <w:noProof/>
          <w:sz w:val="24"/>
          <w:szCs w:val="24"/>
          <w:lang w:val="ka-GE"/>
        </w:rPr>
        <w:t>ზე</w:t>
      </w:r>
      <w:r w:rsidRPr="00016525">
        <w:rPr>
          <w:rFonts w:ascii="Sylfaen" w:hAnsi="Sylfaen"/>
          <w:noProof/>
          <w:sz w:val="24"/>
          <w:szCs w:val="24"/>
          <w:lang w:val="ka-GE"/>
        </w:rPr>
        <w:t xml:space="preserve"> (10 პ</w:t>
      </w:r>
      <w:r w:rsidR="007670E0" w:rsidRPr="00016525">
        <w:rPr>
          <w:rFonts w:ascii="Sylfaen" w:hAnsi="Sylfaen"/>
          <w:noProof/>
          <w:sz w:val="24"/>
          <w:szCs w:val="24"/>
          <w:lang w:val="ka-GE"/>
        </w:rPr>
        <w:t>გ</w:t>
      </w:r>
      <w:r w:rsidRPr="00016525">
        <w:rPr>
          <w:rFonts w:ascii="Sylfaen" w:hAnsi="Sylfaen"/>
          <w:noProof/>
          <w:sz w:val="24"/>
          <w:szCs w:val="24"/>
          <w:lang w:val="ka-GE"/>
        </w:rPr>
        <w:t>/მლ)</w:t>
      </w:r>
      <w:r w:rsidR="007670E0" w:rsidRPr="00016525">
        <w:rPr>
          <w:rFonts w:ascii="Sylfaen" w:hAnsi="Sylfaen"/>
          <w:noProof/>
          <w:sz w:val="24"/>
          <w:szCs w:val="24"/>
          <w:lang w:val="ka-GE"/>
        </w:rPr>
        <w:t xml:space="preserve"> უფრო დაბალ დონემდე</w:t>
      </w:r>
      <w:r w:rsidRPr="00016525">
        <w:rPr>
          <w:rFonts w:ascii="Sylfaen" w:hAnsi="Sylfaen"/>
          <w:noProof/>
          <w:sz w:val="24"/>
          <w:szCs w:val="24"/>
          <w:lang w:val="ka-GE"/>
        </w:rPr>
        <w:t xml:space="preserve"> პრეპარატის შეყვანიდან ერთი საათის შემდეგ. </w:t>
      </w:r>
      <w:r w:rsidR="007670E0" w:rsidRPr="00016525">
        <w:rPr>
          <w:rFonts w:ascii="Sylfaen" w:eastAsia="Lucida Sans Unicode" w:hAnsi="Sylfaen"/>
          <w:noProof/>
          <w:kern w:val="1"/>
          <w:sz w:val="24"/>
          <w:szCs w:val="24"/>
          <w:lang w:val="ka-GE"/>
        </w:rPr>
        <w:t>С</w:t>
      </w:r>
      <w:r w:rsidR="007670E0" w:rsidRPr="00016525">
        <w:rPr>
          <w:rFonts w:ascii="Sylfaen" w:eastAsia="Lucida Sans Unicode" w:hAnsi="Sylfaen"/>
          <w:noProof/>
          <w:kern w:val="1"/>
          <w:sz w:val="24"/>
          <w:szCs w:val="24"/>
          <w:vertAlign w:val="subscript"/>
          <w:lang w:val="ka-GE"/>
        </w:rPr>
        <w:t>max</w:t>
      </w:r>
      <w:r w:rsidRPr="00016525">
        <w:rPr>
          <w:rFonts w:ascii="Sylfaen" w:hAnsi="Sylfaen"/>
          <w:noProof/>
          <w:sz w:val="24"/>
          <w:szCs w:val="24"/>
          <w:lang w:val="ka-GE"/>
        </w:rPr>
        <w:t>-ის (24,4 და 31,4 პ</w:t>
      </w:r>
      <w:r w:rsidR="007670E0" w:rsidRPr="00016525">
        <w:rPr>
          <w:rFonts w:ascii="Sylfaen" w:hAnsi="Sylfaen"/>
          <w:noProof/>
          <w:sz w:val="24"/>
          <w:szCs w:val="24"/>
          <w:lang w:val="ka-GE"/>
        </w:rPr>
        <w:t>გ</w:t>
      </w:r>
      <w:r w:rsidRPr="00016525">
        <w:rPr>
          <w:rFonts w:ascii="Sylfaen" w:hAnsi="Sylfaen"/>
          <w:noProof/>
          <w:sz w:val="24"/>
          <w:szCs w:val="24"/>
          <w:lang w:val="ka-GE"/>
        </w:rPr>
        <w:t xml:space="preserve">/მლ) და </w:t>
      </w:r>
      <w:r w:rsidR="007670E0" w:rsidRPr="00016525">
        <w:rPr>
          <w:rFonts w:ascii="Sylfaen" w:eastAsia="Lucida Sans Unicode" w:hAnsi="Sylfaen"/>
          <w:noProof/>
          <w:kern w:val="1"/>
          <w:sz w:val="24"/>
          <w:szCs w:val="24"/>
          <w:lang w:val="ka-GE"/>
        </w:rPr>
        <w:t>AUC</w:t>
      </w:r>
      <w:r w:rsidR="007670E0" w:rsidRPr="00016525">
        <w:rPr>
          <w:rFonts w:ascii="Sylfaen" w:eastAsia="Lucida Sans Unicode" w:hAnsi="Sylfaen"/>
          <w:noProof/>
          <w:kern w:val="1"/>
          <w:sz w:val="24"/>
          <w:szCs w:val="24"/>
          <w:vertAlign w:val="subscript"/>
          <w:lang w:val="ka-GE"/>
        </w:rPr>
        <w:t>o-last</w:t>
      </w:r>
      <w:r w:rsidR="007670E0" w:rsidRPr="00016525">
        <w:rPr>
          <w:rFonts w:eastAsia="Lucida Sans Unicode"/>
          <w:noProof/>
          <w:kern w:val="1"/>
          <w:sz w:val="24"/>
          <w:szCs w:val="24"/>
          <w:vertAlign w:val="subscript"/>
          <w:lang w:val="ka-GE"/>
        </w:rPr>
        <w:t xml:space="preserve"> </w:t>
      </w:r>
      <w:r w:rsidRPr="00016525">
        <w:rPr>
          <w:rFonts w:ascii="Sylfaen" w:hAnsi="Sylfaen"/>
          <w:noProof/>
          <w:sz w:val="24"/>
          <w:szCs w:val="24"/>
          <w:lang w:val="ka-GE"/>
        </w:rPr>
        <w:t>-ის (405,9 და 581,1 პ</w:t>
      </w:r>
      <w:r w:rsidR="007670E0" w:rsidRPr="00016525">
        <w:rPr>
          <w:rFonts w:ascii="Sylfaen" w:hAnsi="Sylfaen"/>
          <w:noProof/>
          <w:sz w:val="24"/>
          <w:szCs w:val="24"/>
          <w:lang w:val="ka-GE"/>
        </w:rPr>
        <w:t>გ</w:t>
      </w:r>
      <w:r w:rsidRPr="00016525">
        <w:rPr>
          <w:rFonts w:ascii="Sylfaen" w:hAnsi="Sylfaen"/>
          <w:noProof/>
          <w:sz w:val="24"/>
          <w:szCs w:val="24"/>
          <w:lang w:val="ka-GE"/>
        </w:rPr>
        <w:t>/წთ/მლ) საშუალო სიდიდეები მსგავსი იყო 1</w:t>
      </w:r>
      <w:r w:rsidR="007670E0" w:rsidRPr="00016525">
        <w:rPr>
          <w:rFonts w:ascii="Sylfaen" w:hAnsi="Sylfaen"/>
          <w:noProof/>
          <w:sz w:val="24"/>
          <w:szCs w:val="24"/>
          <w:lang w:val="ka-GE"/>
        </w:rPr>
        <w:t>-ელ</w:t>
      </w:r>
      <w:r w:rsidRPr="00016525">
        <w:rPr>
          <w:rFonts w:ascii="Sylfaen" w:hAnsi="Sylfaen"/>
          <w:noProof/>
          <w:sz w:val="24"/>
          <w:szCs w:val="24"/>
          <w:lang w:val="ka-GE"/>
        </w:rPr>
        <w:t xml:space="preserve"> და მე-8 დღეს, რაც ადასტურებს პრეპარატის კონცეტრაციის სტაბილურობის მიღწევას მკურნალობის პირველი კვირის განმავლობაში. კონსერვანტის შემცველ და უკონსერვანტო სამკურნალო ფორმებს შორის სტატისტიკურად მნიშვნელოვანი განსხვავებები სისტემურ ბიოშეღწევადობ</w:t>
      </w:r>
      <w:r w:rsidR="007670E0" w:rsidRPr="00016525">
        <w:rPr>
          <w:rFonts w:ascii="Sylfaen" w:hAnsi="Sylfaen"/>
          <w:noProof/>
          <w:sz w:val="24"/>
          <w:szCs w:val="24"/>
          <w:lang w:val="ka-GE"/>
        </w:rPr>
        <w:t xml:space="preserve">ის მხრივ </w:t>
      </w:r>
      <w:r w:rsidRPr="00016525">
        <w:rPr>
          <w:rFonts w:ascii="Sylfaen" w:hAnsi="Sylfaen"/>
          <w:noProof/>
          <w:sz w:val="24"/>
          <w:szCs w:val="24"/>
          <w:lang w:val="ka-GE"/>
        </w:rPr>
        <w:t>არ გამოვლენილა.</w:t>
      </w:r>
    </w:p>
    <w:p w14:paraId="0F4D2EE4" w14:textId="4AC67218"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კურდღლებზე ჩატარებული კვლევის თანახმად, კონსერვანტიანი და უკონსერვანტო 0,0015%</w:t>
      </w:r>
      <w:r w:rsidR="00C34C3A" w:rsidRPr="00016525">
        <w:rPr>
          <w:rFonts w:ascii="Sylfaen" w:hAnsi="Sylfaen"/>
          <w:noProof/>
          <w:sz w:val="24"/>
          <w:szCs w:val="24"/>
          <w:lang w:val="ka-GE"/>
        </w:rPr>
        <w:t>-იანი</w:t>
      </w:r>
      <w:r w:rsidRPr="00016525">
        <w:rPr>
          <w:rFonts w:ascii="Sylfaen" w:hAnsi="Sylfaen"/>
          <w:noProof/>
          <w:sz w:val="24"/>
          <w:szCs w:val="24"/>
          <w:lang w:val="ka-GE"/>
        </w:rPr>
        <w:t xml:space="preserve"> ტაფლუპროსტის ოფთალმოლოგიური ხსნარის ერთჯერადი ჩაწვეთების შემდეგ წყალწყალა ნამში ტაფლუპროსტის აბსორბცია იყო ანალოგიური.</w:t>
      </w:r>
    </w:p>
    <w:p w14:paraId="1F0CA1CB" w14:textId="77777777" w:rsidR="00C27E2C" w:rsidRPr="00016525" w:rsidRDefault="00C27E2C" w:rsidP="00C95C47">
      <w:pPr>
        <w:pStyle w:val="ListParagraph"/>
        <w:spacing w:line="240" w:lineRule="auto"/>
        <w:ind w:left="-180"/>
        <w:rPr>
          <w:rFonts w:ascii="Sylfaen" w:hAnsi="Sylfaen"/>
          <w:noProof/>
          <w:sz w:val="24"/>
          <w:szCs w:val="24"/>
          <w:u w:val="single"/>
          <w:lang w:val="ka-GE"/>
        </w:rPr>
      </w:pPr>
      <w:r w:rsidRPr="00016525">
        <w:rPr>
          <w:rFonts w:ascii="Sylfaen" w:hAnsi="Sylfaen"/>
          <w:noProof/>
          <w:sz w:val="24"/>
          <w:szCs w:val="24"/>
          <w:u w:val="single"/>
          <w:lang w:val="ka-GE"/>
        </w:rPr>
        <w:t xml:space="preserve">განაწილება </w:t>
      </w:r>
    </w:p>
    <w:p w14:paraId="42A7AEBB" w14:textId="1D7AE7A9"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მაიმუნებზე ჩატარებულ კვლევებში არ აღინიშნებოდა რადიაქტიურ</w:t>
      </w:r>
      <w:r w:rsidR="003C1594" w:rsidRPr="00016525">
        <w:rPr>
          <w:rFonts w:ascii="Sylfaen" w:hAnsi="Sylfaen"/>
          <w:noProof/>
          <w:sz w:val="24"/>
          <w:szCs w:val="24"/>
          <w:lang w:val="ka-GE"/>
        </w:rPr>
        <w:t>-</w:t>
      </w:r>
      <w:r w:rsidRPr="00016525">
        <w:rPr>
          <w:rFonts w:ascii="Sylfaen" w:hAnsi="Sylfaen"/>
          <w:noProof/>
          <w:sz w:val="24"/>
          <w:szCs w:val="24"/>
          <w:lang w:val="ka-GE"/>
        </w:rPr>
        <w:t xml:space="preserve"> მარკერიანი ტაფლუპროსტის სპეციფიური განაწილება </w:t>
      </w:r>
      <w:r w:rsidR="003C1594" w:rsidRPr="00016525">
        <w:rPr>
          <w:rFonts w:ascii="Sylfaen" w:hAnsi="Sylfaen"/>
          <w:noProof/>
          <w:sz w:val="24"/>
          <w:szCs w:val="24"/>
          <w:lang w:val="ka-GE"/>
        </w:rPr>
        <w:t xml:space="preserve">თვალის </w:t>
      </w:r>
      <w:r w:rsidRPr="00016525">
        <w:rPr>
          <w:rFonts w:ascii="Sylfaen" w:hAnsi="Sylfaen"/>
          <w:noProof/>
          <w:sz w:val="24"/>
          <w:szCs w:val="24"/>
          <w:lang w:val="ka-GE"/>
        </w:rPr>
        <w:t xml:space="preserve">ფერად გარსში, ცილიარულ სხეულში ან სისხლძარღვოვან გარსში რეტინალური პიგმენტური ეპითელიუმის ჩათვლით, რაც </w:t>
      </w:r>
      <w:r w:rsidR="003C1594" w:rsidRPr="00016525">
        <w:rPr>
          <w:rFonts w:ascii="Sylfaen" w:hAnsi="Sylfaen"/>
          <w:noProof/>
          <w:sz w:val="24"/>
          <w:szCs w:val="24"/>
          <w:lang w:val="ka-GE"/>
        </w:rPr>
        <w:t>ადასტურებს</w:t>
      </w:r>
      <w:r w:rsidRPr="00016525">
        <w:rPr>
          <w:rFonts w:ascii="Sylfaen" w:hAnsi="Sylfaen"/>
          <w:noProof/>
          <w:sz w:val="24"/>
          <w:szCs w:val="24"/>
          <w:lang w:val="ka-GE"/>
        </w:rPr>
        <w:t xml:space="preserve"> პრეპარატის დაბალ მსგავსებაზე მელანინიან პიგმენტთან. ვირთ</w:t>
      </w:r>
      <w:r w:rsidR="003C1594" w:rsidRPr="00016525">
        <w:rPr>
          <w:rFonts w:ascii="Sylfaen" w:hAnsi="Sylfaen"/>
          <w:noProof/>
          <w:sz w:val="24"/>
          <w:szCs w:val="24"/>
          <w:lang w:val="ka-GE"/>
        </w:rPr>
        <w:t>აგვ</w:t>
      </w:r>
      <w:r w:rsidRPr="00016525">
        <w:rPr>
          <w:rFonts w:ascii="Sylfaen" w:hAnsi="Sylfaen"/>
          <w:noProof/>
          <w:sz w:val="24"/>
          <w:szCs w:val="24"/>
          <w:lang w:val="ka-GE"/>
        </w:rPr>
        <w:t xml:space="preserve">ებზე სხეულის ავტორადიოგრაფიის მეთოდით კვლევაში რადიაქტივობის მაქსიმალური კონცეტრაცია შემდეგი კლებადი თანმიმდევრობით დაფიქსირდა რქოვანაზე, ქუთუთოებზე, სკლერაზე და ფერად გარსზე. თვალის </w:t>
      </w:r>
      <w:r w:rsidR="003C1594" w:rsidRPr="00016525">
        <w:rPr>
          <w:rFonts w:ascii="Sylfaen" w:hAnsi="Sylfaen"/>
          <w:noProof/>
          <w:sz w:val="24"/>
          <w:szCs w:val="24"/>
          <w:lang w:val="ka-GE"/>
        </w:rPr>
        <w:t>გარეთ</w:t>
      </w:r>
      <w:r w:rsidRPr="00016525">
        <w:rPr>
          <w:rFonts w:ascii="Sylfaen" w:hAnsi="Sylfaen"/>
          <w:noProof/>
          <w:sz w:val="24"/>
          <w:szCs w:val="24"/>
          <w:lang w:val="ka-GE"/>
        </w:rPr>
        <w:t xml:space="preserve"> რადიოაქტივობა გავრცელდა საცრემლე აპარატზე, </w:t>
      </w:r>
      <w:r w:rsidR="003C1594" w:rsidRPr="00016525">
        <w:rPr>
          <w:rFonts w:ascii="Sylfaen" w:hAnsi="Sylfaen"/>
          <w:noProof/>
          <w:sz w:val="24"/>
          <w:szCs w:val="24"/>
          <w:lang w:val="ka-GE"/>
        </w:rPr>
        <w:t>სასაზე,</w:t>
      </w:r>
      <w:r w:rsidRPr="00016525">
        <w:rPr>
          <w:rFonts w:ascii="Sylfaen" w:hAnsi="Sylfaen"/>
          <w:noProof/>
          <w:sz w:val="24"/>
          <w:szCs w:val="24"/>
          <w:lang w:val="ka-GE"/>
        </w:rPr>
        <w:t xml:space="preserve"> საყლაპავზე, კუჭ-ნაწლავის ტრაქტზე, თირკმელებზე, ღვიძლზე, ნაღვლის და შარდის ბუშტებზე.</w:t>
      </w:r>
    </w:p>
    <w:p w14:paraId="35E70870" w14:textId="221C6EDD"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ტაფლუპროსტ</w:t>
      </w:r>
      <w:r w:rsidR="003C1594" w:rsidRPr="00016525">
        <w:rPr>
          <w:rFonts w:ascii="Sylfaen" w:hAnsi="Sylfaen"/>
          <w:noProof/>
          <w:sz w:val="24"/>
          <w:szCs w:val="24"/>
          <w:lang w:val="ka-GE"/>
        </w:rPr>
        <w:t xml:space="preserve">ის </w:t>
      </w:r>
      <w:r w:rsidRPr="00016525">
        <w:rPr>
          <w:rFonts w:ascii="Sylfaen" w:hAnsi="Sylfaen"/>
          <w:noProof/>
          <w:sz w:val="24"/>
          <w:szCs w:val="24"/>
          <w:lang w:val="ka-GE"/>
        </w:rPr>
        <w:t xml:space="preserve">მჟავას </w:t>
      </w:r>
      <w:r w:rsidR="003C1594" w:rsidRPr="00016525">
        <w:rPr>
          <w:rFonts w:ascii="Sylfaen" w:hAnsi="Sylfaen"/>
          <w:noProof/>
          <w:sz w:val="24"/>
          <w:szCs w:val="24"/>
          <w:lang w:val="ka-GE"/>
        </w:rPr>
        <w:t>შე</w:t>
      </w:r>
      <w:r w:rsidRPr="00016525">
        <w:rPr>
          <w:rFonts w:ascii="Sylfaen" w:hAnsi="Sylfaen"/>
          <w:noProof/>
          <w:sz w:val="24"/>
          <w:szCs w:val="24"/>
          <w:lang w:val="ka-GE"/>
        </w:rPr>
        <w:t>კავშირ</w:t>
      </w:r>
      <w:r w:rsidR="003C1594" w:rsidRPr="00016525">
        <w:rPr>
          <w:rFonts w:ascii="Sylfaen" w:hAnsi="Sylfaen"/>
          <w:noProof/>
          <w:sz w:val="24"/>
          <w:szCs w:val="24"/>
          <w:lang w:val="ka-GE"/>
        </w:rPr>
        <w:t>ება</w:t>
      </w:r>
      <w:r w:rsidRPr="00016525">
        <w:rPr>
          <w:rFonts w:ascii="Sylfaen" w:hAnsi="Sylfaen"/>
          <w:noProof/>
          <w:sz w:val="24"/>
          <w:szCs w:val="24"/>
          <w:lang w:val="ka-GE"/>
        </w:rPr>
        <w:t xml:space="preserve"> ადამიანის </w:t>
      </w:r>
      <w:r w:rsidR="003C1594" w:rsidRPr="00016525">
        <w:rPr>
          <w:rFonts w:ascii="Sylfaen" w:hAnsi="Sylfaen"/>
          <w:noProof/>
          <w:sz w:val="24"/>
          <w:szCs w:val="24"/>
          <w:lang w:val="ka-GE"/>
        </w:rPr>
        <w:t>შრატის</w:t>
      </w:r>
      <w:r w:rsidRPr="00016525">
        <w:rPr>
          <w:rFonts w:ascii="Sylfaen" w:hAnsi="Sylfaen"/>
          <w:noProof/>
          <w:sz w:val="24"/>
          <w:szCs w:val="24"/>
          <w:lang w:val="ka-GE"/>
        </w:rPr>
        <w:t xml:space="preserve"> ალბუმინთან </w:t>
      </w:r>
      <w:r w:rsidR="003C1594" w:rsidRPr="00016525">
        <w:rPr>
          <w:rFonts w:eastAsia="Lucida Sans Unicode"/>
          <w:i/>
          <w:noProof/>
          <w:kern w:val="1"/>
          <w:sz w:val="24"/>
          <w:szCs w:val="24"/>
          <w:lang w:val="ka-GE"/>
        </w:rPr>
        <w:t>in vitro</w:t>
      </w:r>
      <w:r w:rsidR="003C1594" w:rsidRPr="00016525">
        <w:rPr>
          <w:rFonts w:eastAsia="Lucida Sans Unicode"/>
          <w:noProof/>
          <w:kern w:val="1"/>
          <w:sz w:val="24"/>
          <w:szCs w:val="24"/>
          <w:lang w:val="ka-GE"/>
        </w:rPr>
        <w:t xml:space="preserve"> </w:t>
      </w:r>
      <w:r w:rsidRPr="00016525">
        <w:rPr>
          <w:rFonts w:ascii="Sylfaen" w:hAnsi="Sylfaen"/>
          <w:noProof/>
          <w:sz w:val="24"/>
          <w:szCs w:val="24"/>
          <w:lang w:val="ka-GE"/>
        </w:rPr>
        <w:t>შეადგენს 99% 500ნგ/მლ ტაფლუპროსტ</w:t>
      </w:r>
      <w:r w:rsidR="003C1594" w:rsidRPr="00016525">
        <w:rPr>
          <w:rFonts w:ascii="Sylfaen" w:hAnsi="Sylfaen"/>
          <w:noProof/>
          <w:sz w:val="24"/>
          <w:szCs w:val="24"/>
          <w:lang w:val="ka-GE"/>
        </w:rPr>
        <w:t xml:space="preserve">ის </w:t>
      </w:r>
      <w:r w:rsidRPr="00016525">
        <w:rPr>
          <w:rFonts w:ascii="Sylfaen" w:hAnsi="Sylfaen"/>
          <w:noProof/>
          <w:sz w:val="24"/>
          <w:szCs w:val="24"/>
          <w:lang w:val="ka-GE"/>
        </w:rPr>
        <w:t>მჟავ</w:t>
      </w:r>
      <w:r w:rsidR="003C1594" w:rsidRPr="00016525">
        <w:rPr>
          <w:rFonts w:ascii="Sylfaen" w:hAnsi="Sylfaen"/>
          <w:noProof/>
          <w:sz w:val="24"/>
          <w:szCs w:val="24"/>
          <w:lang w:val="ka-GE"/>
        </w:rPr>
        <w:t>ა</w:t>
      </w:r>
      <w:r w:rsidRPr="00016525">
        <w:rPr>
          <w:rFonts w:ascii="Sylfaen" w:hAnsi="Sylfaen"/>
          <w:noProof/>
          <w:sz w:val="24"/>
          <w:szCs w:val="24"/>
          <w:lang w:val="ka-GE"/>
        </w:rPr>
        <w:t>სთვის.</w:t>
      </w:r>
    </w:p>
    <w:p w14:paraId="7B3B759E" w14:textId="77777777" w:rsidR="00C27E2C" w:rsidRPr="00016525" w:rsidRDefault="00C27E2C" w:rsidP="00C95C47">
      <w:pPr>
        <w:pStyle w:val="ListParagraph"/>
        <w:spacing w:line="240" w:lineRule="auto"/>
        <w:ind w:left="-180"/>
        <w:rPr>
          <w:rFonts w:ascii="Sylfaen" w:hAnsi="Sylfaen"/>
          <w:noProof/>
          <w:sz w:val="24"/>
          <w:szCs w:val="24"/>
          <w:u w:val="single"/>
          <w:lang w:val="ka-GE"/>
        </w:rPr>
      </w:pPr>
      <w:r w:rsidRPr="00016525">
        <w:rPr>
          <w:rFonts w:ascii="Sylfaen" w:hAnsi="Sylfaen"/>
          <w:noProof/>
          <w:sz w:val="24"/>
          <w:szCs w:val="24"/>
          <w:u w:val="single"/>
          <w:lang w:val="ka-GE"/>
        </w:rPr>
        <w:t>ბიოტრანსფორმაცია</w:t>
      </w:r>
    </w:p>
    <w:p w14:paraId="331C32CC" w14:textId="0A5E8686"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ადამიანის ორგანიზმში ტაფლუპროსტის მეტაბოლიზმის ძირითად გზას წარმოადგენს ჰიდროლიზი ტაფლუპროსტ-მჟავის წარმოქმნით და შემდგომ ბეტა-დაჟანგვა ფარმაკოლოგიურად არააქტიური 1,2-დინორ და 1,2,3,4-ტეტრანორ ტაფლუპროსტ მჟავ</w:t>
      </w:r>
      <w:r w:rsidR="003E05E4" w:rsidRPr="00016525">
        <w:rPr>
          <w:rFonts w:ascii="Sylfaen" w:hAnsi="Sylfaen"/>
          <w:noProof/>
          <w:sz w:val="24"/>
          <w:szCs w:val="24"/>
          <w:lang w:val="ka-GE"/>
        </w:rPr>
        <w:t>ებ</w:t>
      </w:r>
      <w:r w:rsidRPr="00016525">
        <w:rPr>
          <w:rFonts w:ascii="Sylfaen" w:hAnsi="Sylfaen"/>
          <w:noProof/>
          <w:sz w:val="24"/>
          <w:szCs w:val="24"/>
          <w:lang w:val="ka-GE"/>
        </w:rPr>
        <w:t xml:space="preserve">ის წარმოქმნით, რომლებიც შესაძლოა </w:t>
      </w:r>
      <w:r w:rsidR="003E05E4" w:rsidRPr="00016525">
        <w:rPr>
          <w:rFonts w:ascii="Sylfaen" w:hAnsi="Sylfaen"/>
          <w:noProof/>
          <w:sz w:val="24"/>
          <w:szCs w:val="24"/>
          <w:lang w:val="ka-GE"/>
        </w:rPr>
        <w:t xml:space="preserve">იყვნენ </w:t>
      </w:r>
      <w:r w:rsidRPr="00016525">
        <w:rPr>
          <w:rFonts w:ascii="Sylfaen" w:hAnsi="Sylfaen"/>
          <w:noProof/>
          <w:sz w:val="24"/>
          <w:szCs w:val="24"/>
          <w:lang w:val="ka-GE"/>
        </w:rPr>
        <w:t>გლუკურონირებული ან ჰიდროქსილირებული. ტაფლოპროსტ</w:t>
      </w:r>
      <w:r w:rsidR="003E05E4" w:rsidRPr="00016525">
        <w:rPr>
          <w:rFonts w:ascii="Sylfaen" w:hAnsi="Sylfaen"/>
          <w:noProof/>
          <w:sz w:val="24"/>
          <w:szCs w:val="24"/>
          <w:lang w:val="ka-GE"/>
        </w:rPr>
        <w:t>ის</w:t>
      </w:r>
      <w:r w:rsidRPr="00016525">
        <w:rPr>
          <w:rFonts w:ascii="Sylfaen" w:hAnsi="Sylfaen"/>
          <w:noProof/>
          <w:sz w:val="24"/>
          <w:szCs w:val="24"/>
          <w:lang w:val="ka-GE"/>
        </w:rPr>
        <w:t xml:space="preserve"> მჟავ</w:t>
      </w:r>
      <w:r w:rsidR="003E05E4" w:rsidRPr="00016525">
        <w:rPr>
          <w:rFonts w:ascii="Sylfaen" w:hAnsi="Sylfaen"/>
          <w:noProof/>
          <w:sz w:val="24"/>
          <w:szCs w:val="24"/>
          <w:lang w:val="ka-GE"/>
        </w:rPr>
        <w:t>ა</w:t>
      </w:r>
      <w:r w:rsidRPr="00016525">
        <w:rPr>
          <w:rFonts w:ascii="Sylfaen" w:hAnsi="Sylfaen"/>
          <w:noProof/>
          <w:sz w:val="24"/>
          <w:szCs w:val="24"/>
          <w:lang w:val="ka-GE"/>
        </w:rPr>
        <w:t>ს მეტაბოლიზმში მონაწილეობას არ ღებულობს ფერმენტ</w:t>
      </w:r>
      <w:r w:rsidR="003E05E4" w:rsidRPr="00016525">
        <w:rPr>
          <w:rFonts w:ascii="Sylfaen" w:hAnsi="Sylfaen"/>
          <w:noProof/>
          <w:sz w:val="24"/>
          <w:szCs w:val="24"/>
          <w:lang w:val="ka-GE"/>
        </w:rPr>
        <w:t>ული</w:t>
      </w:r>
      <w:r w:rsidRPr="00016525">
        <w:rPr>
          <w:rFonts w:ascii="Sylfaen" w:hAnsi="Sylfaen"/>
          <w:noProof/>
          <w:sz w:val="24"/>
          <w:szCs w:val="24"/>
          <w:lang w:val="ka-GE"/>
        </w:rPr>
        <w:t xml:space="preserve"> სისტემა ციტოქრომ P450 (</w:t>
      </w:r>
      <w:r w:rsidR="003E05E4" w:rsidRPr="00016525">
        <w:rPr>
          <w:rFonts w:ascii="Sylfaen" w:eastAsia="Lucida Sans Unicode" w:hAnsi="Sylfaen"/>
          <w:noProof/>
          <w:kern w:val="1"/>
          <w:sz w:val="24"/>
          <w:szCs w:val="24"/>
          <w:lang w:val="ka-GE"/>
        </w:rPr>
        <w:t>CYP</w:t>
      </w:r>
      <w:r w:rsidRPr="00016525">
        <w:rPr>
          <w:rFonts w:ascii="Sylfaen" w:hAnsi="Sylfaen"/>
          <w:noProof/>
          <w:sz w:val="24"/>
          <w:szCs w:val="24"/>
          <w:lang w:val="ka-GE"/>
        </w:rPr>
        <w:t xml:space="preserve">). რაფინირებული ენზიმებით კურდღლის რქოვანაზე ჩატარებულმა კვლევებმა </w:t>
      </w:r>
      <w:r w:rsidR="00DD0A4D" w:rsidRPr="00016525">
        <w:rPr>
          <w:rFonts w:ascii="Sylfaen" w:hAnsi="Sylfaen"/>
          <w:noProof/>
          <w:sz w:val="24"/>
          <w:szCs w:val="24"/>
          <w:lang w:val="ka-GE"/>
        </w:rPr>
        <w:t>გამოავლინა,</w:t>
      </w:r>
      <w:r w:rsidRPr="00016525">
        <w:rPr>
          <w:rFonts w:ascii="Sylfaen" w:hAnsi="Sylfaen"/>
          <w:noProof/>
          <w:sz w:val="24"/>
          <w:szCs w:val="24"/>
          <w:lang w:val="ka-GE"/>
        </w:rPr>
        <w:t xml:space="preserve"> რომ ტაფლუპროსტ</w:t>
      </w:r>
      <w:r w:rsidR="00DD0A4D" w:rsidRPr="00016525">
        <w:rPr>
          <w:rFonts w:ascii="Sylfaen" w:hAnsi="Sylfaen"/>
          <w:noProof/>
          <w:sz w:val="24"/>
          <w:szCs w:val="24"/>
          <w:lang w:val="ka-GE"/>
        </w:rPr>
        <w:t xml:space="preserve">ის </w:t>
      </w:r>
      <w:r w:rsidRPr="00016525">
        <w:rPr>
          <w:rFonts w:ascii="Sylfaen" w:hAnsi="Sylfaen"/>
          <w:noProof/>
          <w:sz w:val="24"/>
          <w:szCs w:val="24"/>
          <w:lang w:val="ka-GE"/>
        </w:rPr>
        <w:t>მჟავას ეთერულ ჰიდროლიზზე პასუხისმგებელ ძირითად ესთერაზა</w:t>
      </w:r>
      <w:r w:rsidR="00DD0A4D" w:rsidRPr="00016525">
        <w:rPr>
          <w:rFonts w:ascii="Sylfaen" w:hAnsi="Sylfaen"/>
          <w:noProof/>
          <w:sz w:val="24"/>
          <w:szCs w:val="24"/>
          <w:lang w:val="ka-GE"/>
        </w:rPr>
        <w:t>ს</w:t>
      </w:r>
      <w:r w:rsidRPr="00016525">
        <w:rPr>
          <w:rFonts w:ascii="Sylfaen" w:hAnsi="Sylfaen"/>
          <w:noProof/>
          <w:sz w:val="24"/>
          <w:szCs w:val="24"/>
          <w:lang w:val="ka-GE"/>
        </w:rPr>
        <w:t xml:space="preserve"> კარბოქსილესთერაზა</w:t>
      </w:r>
      <w:r w:rsidR="00DD0A4D" w:rsidRPr="00016525">
        <w:rPr>
          <w:rFonts w:ascii="Sylfaen" w:hAnsi="Sylfaen"/>
          <w:noProof/>
          <w:sz w:val="24"/>
          <w:szCs w:val="24"/>
          <w:lang w:val="ka-GE"/>
        </w:rPr>
        <w:t xml:space="preserve"> წარმოადგენს</w:t>
      </w:r>
      <w:r w:rsidRPr="00016525">
        <w:rPr>
          <w:rFonts w:ascii="Sylfaen" w:hAnsi="Sylfaen"/>
          <w:noProof/>
          <w:sz w:val="24"/>
          <w:szCs w:val="24"/>
          <w:lang w:val="ka-GE"/>
        </w:rPr>
        <w:t>. ბუტირილქოლინესთერაზას</w:t>
      </w:r>
      <w:r w:rsidR="00996130" w:rsidRPr="00016525">
        <w:rPr>
          <w:rFonts w:ascii="Sylfaen" w:hAnsi="Sylfaen"/>
          <w:noProof/>
          <w:sz w:val="24"/>
          <w:szCs w:val="24"/>
          <w:lang w:val="ka-GE"/>
        </w:rPr>
        <w:t>,</w:t>
      </w:r>
      <w:r w:rsidRPr="00016525">
        <w:rPr>
          <w:rFonts w:ascii="Sylfaen" w:hAnsi="Sylfaen"/>
          <w:noProof/>
          <w:sz w:val="24"/>
          <w:szCs w:val="24"/>
          <w:lang w:val="ka-GE"/>
        </w:rPr>
        <w:t xml:space="preserve"> მაგრამ არა აცეტილქოლინესტერაზას</w:t>
      </w:r>
      <w:r w:rsidR="00996130" w:rsidRPr="00016525">
        <w:rPr>
          <w:rFonts w:ascii="Sylfaen" w:hAnsi="Sylfaen"/>
          <w:noProof/>
          <w:sz w:val="24"/>
          <w:szCs w:val="24"/>
          <w:lang w:val="ka-GE"/>
        </w:rPr>
        <w:t>,</w:t>
      </w:r>
      <w:r w:rsidRPr="00016525">
        <w:rPr>
          <w:rFonts w:ascii="Sylfaen" w:hAnsi="Sylfaen"/>
          <w:noProof/>
          <w:sz w:val="24"/>
          <w:szCs w:val="24"/>
          <w:lang w:val="ka-GE"/>
        </w:rPr>
        <w:t xml:space="preserve"> ასევე შეუძლია ჰიდროლიზი</w:t>
      </w:r>
      <w:r w:rsidR="00996130" w:rsidRPr="00016525">
        <w:rPr>
          <w:rFonts w:ascii="Sylfaen" w:hAnsi="Sylfaen"/>
          <w:noProof/>
          <w:sz w:val="24"/>
          <w:szCs w:val="24"/>
          <w:lang w:val="ka-GE"/>
        </w:rPr>
        <w:t>ს ხელშეწყობა</w:t>
      </w:r>
      <w:r w:rsidRPr="00016525">
        <w:rPr>
          <w:rFonts w:ascii="Sylfaen" w:hAnsi="Sylfaen"/>
          <w:noProof/>
          <w:sz w:val="24"/>
          <w:szCs w:val="24"/>
          <w:lang w:val="ka-GE"/>
        </w:rPr>
        <w:t>.</w:t>
      </w:r>
    </w:p>
    <w:p w14:paraId="050A7D35" w14:textId="77777777" w:rsidR="00BC31F7" w:rsidRPr="00016525" w:rsidRDefault="00BC31F7" w:rsidP="00C95C47">
      <w:pPr>
        <w:pStyle w:val="ListParagraph"/>
        <w:spacing w:line="240" w:lineRule="auto"/>
        <w:ind w:left="-180"/>
        <w:rPr>
          <w:rFonts w:ascii="Sylfaen" w:hAnsi="Sylfaen"/>
          <w:noProof/>
          <w:sz w:val="24"/>
          <w:szCs w:val="24"/>
          <w:u w:val="single"/>
          <w:lang w:val="ka-GE"/>
        </w:rPr>
      </w:pPr>
    </w:p>
    <w:p w14:paraId="762FAB81" w14:textId="77777777" w:rsidR="00BC31F7" w:rsidRPr="00016525" w:rsidRDefault="00BC31F7" w:rsidP="00C95C47">
      <w:pPr>
        <w:pStyle w:val="ListParagraph"/>
        <w:spacing w:line="240" w:lineRule="auto"/>
        <w:ind w:left="-180"/>
        <w:rPr>
          <w:rFonts w:ascii="Sylfaen" w:hAnsi="Sylfaen"/>
          <w:noProof/>
          <w:sz w:val="24"/>
          <w:szCs w:val="24"/>
          <w:u w:val="single"/>
          <w:lang w:val="ka-GE"/>
        </w:rPr>
      </w:pPr>
    </w:p>
    <w:p w14:paraId="5BD59473" w14:textId="7E71FE24" w:rsidR="00C27E2C" w:rsidRPr="00016525" w:rsidRDefault="00C27E2C" w:rsidP="00C95C47">
      <w:pPr>
        <w:pStyle w:val="ListParagraph"/>
        <w:spacing w:line="240" w:lineRule="auto"/>
        <w:ind w:left="-180"/>
        <w:rPr>
          <w:rFonts w:ascii="Sylfaen" w:hAnsi="Sylfaen"/>
          <w:noProof/>
          <w:sz w:val="24"/>
          <w:szCs w:val="24"/>
          <w:u w:val="single"/>
          <w:lang w:val="ka-GE"/>
        </w:rPr>
      </w:pPr>
      <w:r w:rsidRPr="00016525">
        <w:rPr>
          <w:rFonts w:ascii="Sylfaen" w:hAnsi="Sylfaen"/>
          <w:noProof/>
          <w:sz w:val="24"/>
          <w:szCs w:val="24"/>
          <w:u w:val="single"/>
          <w:lang w:val="ka-GE"/>
        </w:rPr>
        <w:lastRenderedPageBreak/>
        <w:t>გამოყოფა</w:t>
      </w:r>
    </w:p>
    <w:p w14:paraId="2BACDF8A" w14:textId="07E61A32"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ვირთ</w:t>
      </w:r>
      <w:r w:rsidR="00752386" w:rsidRPr="00016525">
        <w:rPr>
          <w:rFonts w:ascii="Sylfaen" w:hAnsi="Sylfaen"/>
          <w:noProof/>
          <w:sz w:val="24"/>
          <w:szCs w:val="24"/>
          <w:lang w:val="ka-GE"/>
        </w:rPr>
        <w:t>აგვ</w:t>
      </w:r>
      <w:r w:rsidRPr="00016525">
        <w:rPr>
          <w:rFonts w:ascii="Sylfaen" w:hAnsi="Sylfaen"/>
          <w:noProof/>
          <w:sz w:val="24"/>
          <w:szCs w:val="24"/>
          <w:lang w:val="ka-GE"/>
        </w:rPr>
        <w:t>ებზე ჩატარებულ კვლევებში</w:t>
      </w:r>
      <w:r w:rsidRPr="00016525">
        <w:rPr>
          <w:rFonts w:ascii="Sylfaen" w:hAnsi="Sylfaen"/>
          <w:noProof/>
          <w:sz w:val="24"/>
          <w:szCs w:val="24"/>
          <w:vertAlign w:val="superscript"/>
          <w:lang w:val="ka-GE"/>
        </w:rPr>
        <w:t xml:space="preserve"> 3H</w:t>
      </w:r>
      <w:r w:rsidRPr="00016525">
        <w:rPr>
          <w:rFonts w:ascii="Sylfaen" w:hAnsi="Sylfaen"/>
          <w:noProof/>
          <w:sz w:val="24"/>
          <w:szCs w:val="24"/>
          <w:lang w:val="ka-GE"/>
        </w:rPr>
        <w:t xml:space="preserve">-ტაფლუპროსტის (0,005% </w:t>
      </w:r>
      <w:r w:rsidR="00752386" w:rsidRPr="00016525">
        <w:rPr>
          <w:rFonts w:ascii="Sylfaen" w:hAnsi="Sylfaen"/>
          <w:noProof/>
          <w:sz w:val="24"/>
          <w:szCs w:val="24"/>
          <w:lang w:val="ka-GE"/>
        </w:rPr>
        <w:t xml:space="preserve">-იანი </w:t>
      </w:r>
      <w:r w:rsidRPr="00016525">
        <w:rPr>
          <w:rFonts w:ascii="Sylfaen" w:hAnsi="Sylfaen"/>
          <w:noProof/>
          <w:sz w:val="24"/>
          <w:szCs w:val="24"/>
          <w:lang w:val="ka-GE"/>
        </w:rPr>
        <w:t xml:space="preserve">ოფთალმოლოგიური ხსნარი, 5მკგ/თვალი) ორივე თვალში 21 დღის განმავლობაში ერთჯერადი ჩაწვეთებით მთლიანი რადიოაქტიური დოზის დაახლოებით 87% </w:t>
      </w:r>
      <w:r w:rsidR="00752386" w:rsidRPr="00016525">
        <w:rPr>
          <w:rFonts w:ascii="Sylfaen" w:hAnsi="Sylfaen"/>
          <w:noProof/>
          <w:sz w:val="24"/>
          <w:szCs w:val="24"/>
          <w:lang w:val="ka-GE"/>
        </w:rPr>
        <w:t>აღმოჩნდა</w:t>
      </w:r>
      <w:r w:rsidRPr="00016525">
        <w:rPr>
          <w:rFonts w:ascii="Sylfaen" w:hAnsi="Sylfaen"/>
          <w:noProof/>
          <w:sz w:val="24"/>
          <w:szCs w:val="24"/>
          <w:lang w:val="ka-GE"/>
        </w:rPr>
        <w:t xml:space="preserve"> ექსკრემენტებ</w:t>
      </w:r>
      <w:r w:rsidR="00752386" w:rsidRPr="00016525">
        <w:rPr>
          <w:rFonts w:ascii="Sylfaen" w:hAnsi="Sylfaen"/>
          <w:noProof/>
          <w:sz w:val="24"/>
          <w:szCs w:val="24"/>
          <w:lang w:val="ka-GE"/>
        </w:rPr>
        <w:t>ში</w:t>
      </w:r>
      <w:r w:rsidRPr="00016525">
        <w:rPr>
          <w:rFonts w:ascii="Sylfaen" w:hAnsi="Sylfaen"/>
          <w:noProof/>
          <w:sz w:val="24"/>
          <w:szCs w:val="24"/>
          <w:lang w:val="ka-GE"/>
        </w:rPr>
        <w:t>. შარდით გამოი</w:t>
      </w:r>
      <w:r w:rsidR="00C84ABA" w:rsidRPr="00016525">
        <w:rPr>
          <w:rFonts w:ascii="Sylfaen" w:hAnsi="Sylfaen"/>
          <w:noProof/>
          <w:sz w:val="24"/>
          <w:szCs w:val="24"/>
          <w:lang w:val="ka-GE"/>
        </w:rPr>
        <w:t>ყო საერთო</w:t>
      </w:r>
      <w:r w:rsidRPr="00016525">
        <w:rPr>
          <w:rFonts w:ascii="Sylfaen" w:hAnsi="Sylfaen"/>
          <w:noProof/>
          <w:sz w:val="24"/>
          <w:szCs w:val="24"/>
          <w:lang w:val="ka-GE"/>
        </w:rPr>
        <w:t xml:space="preserve"> დოზის დაახლოებით 27-38%, ხოლო დაახლოებით 44-58% განავლით.</w:t>
      </w:r>
    </w:p>
    <w:p w14:paraId="220869DB" w14:textId="77777777" w:rsidR="00C27E2C" w:rsidRPr="00016525" w:rsidRDefault="00C27E2C" w:rsidP="00C95C47">
      <w:pPr>
        <w:pStyle w:val="ListParagraph"/>
        <w:spacing w:line="240" w:lineRule="auto"/>
        <w:ind w:left="-180"/>
        <w:rPr>
          <w:rFonts w:ascii="Sylfaen" w:hAnsi="Sylfaen"/>
          <w:b/>
          <w:bCs/>
          <w:noProof/>
          <w:sz w:val="24"/>
          <w:szCs w:val="24"/>
          <w:lang w:val="ka-GE"/>
        </w:rPr>
      </w:pPr>
      <w:r w:rsidRPr="00016525">
        <w:rPr>
          <w:rFonts w:ascii="Sylfaen" w:hAnsi="Sylfaen"/>
          <w:b/>
          <w:bCs/>
          <w:noProof/>
          <w:sz w:val="24"/>
          <w:szCs w:val="24"/>
          <w:lang w:val="ka-GE"/>
        </w:rPr>
        <w:t>კლინიკამდელი კვლევების შედეგები</w:t>
      </w:r>
    </w:p>
    <w:p w14:paraId="37D1BD4B" w14:textId="67E3DA00"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პრეკლინიკური კვლევებით განსაკუთრებული ზიანი ადამიანებ</w:t>
      </w:r>
      <w:r w:rsidR="004E7B26" w:rsidRPr="00016525">
        <w:rPr>
          <w:rFonts w:ascii="Sylfaen" w:hAnsi="Sylfaen"/>
          <w:noProof/>
          <w:sz w:val="24"/>
          <w:szCs w:val="24"/>
          <w:lang w:val="ka-GE"/>
        </w:rPr>
        <w:t>ის მიმართ</w:t>
      </w:r>
      <w:r w:rsidRPr="00016525">
        <w:rPr>
          <w:rFonts w:ascii="Sylfaen" w:hAnsi="Sylfaen"/>
          <w:noProof/>
          <w:sz w:val="24"/>
          <w:szCs w:val="24"/>
          <w:lang w:val="ka-GE"/>
        </w:rPr>
        <w:t xml:space="preserve"> არ გამოვლენილა, რაც გამოიხატა ფარმაკოლოგიური უსაფრთხოების, მრავალჯერადი დოზ</w:t>
      </w:r>
      <w:r w:rsidR="004E7B26" w:rsidRPr="00016525">
        <w:rPr>
          <w:rFonts w:ascii="Sylfaen" w:hAnsi="Sylfaen"/>
          <w:noProof/>
          <w:sz w:val="24"/>
          <w:szCs w:val="24"/>
          <w:lang w:val="ka-GE"/>
        </w:rPr>
        <w:t>ების</w:t>
      </w:r>
      <w:r w:rsidRPr="00016525">
        <w:rPr>
          <w:rFonts w:ascii="Sylfaen" w:hAnsi="Sylfaen"/>
          <w:noProof/>
          <w:sz w:val="24"/>
          <w:szCs w:val="24"/>
          <w:lang w:val="ka-GE"/>
        </w:rPr>
        <w:t xml:space="preserve"> სისტემური ტოქსი</w:t>
      </w:r>
      <w:r w:rsidR="004E7B26" w:rsidRPr="00016525">
        <w:rPr>
          <w:rFonts w:ascii="Sylfaen" w:hAnsi="Sylfaen"/>
          <w:noProof/>
          <w:sz w:val="24"/>
          <w:szCs w:val="24"/>
          <w:lang w:val="ka-GE"/>
        </w:rPr>
        <w:t>კ</w:t>
      </w:r>
      <w:r w:rsidRPr="00016525">
        <w:rPr>
          <w:rFonts w:ascii="Sylfaen" w:hAnsi="Sylfaen"/>
          <w:noProof/>
          <w:sz w:val="24"/>
          <w:szCs w:val="24"/>
          <w:lang w:val="ka-GE"/>
        </w:rPr>
        <w:t>ურობის, გენოტოქსი</w:t>
      </w:r>
      <w:r w:rsidR="004E7B26" w:rsidRPr="00016525">
        <w:rPr>
          <w:rFonts w:ascii="Sylfaen" w:hAnsi="Sylfaen"/>
          <w:noProof/>
          <w:sz w:val="24"/>
          <w:szCs w:val="24"/>
          <w:lang w:val="ka-GE"/>
        </w:rPr>
        <w:t>კ</w:t>
      </w:r>
      <w:r w:rsidRPr="00016525">
        <w:rPr>
          <w:rFonts w:ascii="Sylfaen" w:hAnsi="Sylfaen"/>
          <w:noProof/>
          <w:sz w:val="24"/>
          <w:szCs w:val="24"/>
          <w:lang w:val="ka-GE"/>
        </w:rPr>
        <w:t>ურობის და კანცეროგენული პოტენციალის შეფასებისას. ისევე როგორც სხვა PGF2 აგონისტების გამოყენებისას</w:t>
      </w:r>
      <w:r w:rsidR="004E7B26" w:rsidRPr="00016525">
        <w:rPr>
          <w:rFonts w:ascii="Sylfaen" w:hAnsi="Sylfaen"/>
          <w:noProof/>
          <w:sz w:val="24"/>
          <w:szCs w:val="24"/>
          <w:lang w:val="ka-GE"/>
        </w:rPr>
        <w:t>,</w:t>
      </w:r>
      <w:r w:rsidRPr="00016525">
        <w:rPr>
          <w:rFonts w:ascii="Sylfaen" w:hAnsi="Sylfaen"/>
          <w:noProof/>
          <w:sz w:val="24"/>
          <w:szCs w:val="24"/>
          <w:lang w:val="ka-GE"/>
        </w:rPr>
        <w:t xml:space="preserve"> ტაფლუპროსტის მრავალჯერადი დოზები</w:t>
      </w:r>
      <w:r w:rsidR="004E7B26" w:rsidRPr="00016525">
        <w:rPr>
          <w:rFonts w:ascii="Sylfaen" w:hAnsi="Sylfaen"/>
          <w:noProof/>
          <w:sz w:val="24"/>
          <w:szCs w:val="24"/>
          <w:lang w:val="ka-GE"/>
        </w:rPr>
        <w:t>ს</w:t>
      </w:r>
      <w:r w:rsidRPr="00016525">
        <w:rPr>
          <w:rFonts w:ascii="Sylfaen" w:hAnsi="Sylfaen"/>
          <w:noProof/>
          <w:sz w:val="24"/>
          <w:szCs w:val="24"/>
          <w:lang w:val="ka-GE"/>
        </w:rPr>
        <w:t xml:space="preserve"> თვალში შეყვანამ მაიმუნებში გამოიწვია ფერადი გარსის პიგმენტაციის შეუქცევადი ცვლილებები და თვალის ნაპრალის შექცევადი </w:t>
      </w:r>
      <w:r w:rsidR="004E7B26" w:rsidRPr="00016525">
        <w:rPr>
          <w:rFonts w:ascii="Sylfaen" w:hAnsi="Sylfaen"/>
          <w:noProof/>
          <w:sz w:val="24"/>
          <w:szCs w:val="24"/>
          <w:lang w:val="ka-GE"/>
        </w:rPr>
        <w:t>გა</w:t>
      </w:r>
      <w:r w:rsidRPr="00016525">
        <w:rPr>
          <w:rFonts w:ascii="Sylfaen" w:hAnsi="Sylfaen"/>
          <w:noProof/>
          <w:sz w:val="24"/>
          <w:szCs w:val="24"/>
          <w:lang w:val="ka-GE"/>
        </w:rPr>
        <w:t>ზრდა.</w:t>
      </w:r>
    </w:p>
    <w:p w14:paraId="0457ABB5" w14:textId="192D9D71"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 xml:space="preserve">ვირთხებში და კურდღლებში საშვილოსნოს შეკუმშვის </w:t>
      </w:r>
      <w:r w:rsidR="00304BCF" w:rsidRPr="00016525">
        <w:rPr>
          <w:rFonts w:ascii="Sylfaen" w:hAnsi="Sylfaen"/>
          <w:noProof/>
          <w:sz w:val="24"/>
          <w:szCs w:val="24"/>
          <w:lang w:val="ka-GE"/>
        </w:rPr>
        <w:t>გაძლიერება</w:t>
      </w:r>
      <w:r w:rsidRPr="00016525">
        <w:rPr>
          <w:rFonts w:ascii="Sylfaen" w:hAnsi="Sylfaen"/>
          <w:noProof/>
          <w:sz w:val="24"/>
          <w:szCs w:val="24"/>
          <w:lang w:val="ka-GE"/>
        </w:rPr>
        <w:t xml:space="preserve"> აღინიშნა </w:t>
      </w:r>
      <w:r w:rsidR="00304BCF" w:rsidRPr="00016525">
        <w:rPr>
          <w:i/>
          <w:noProof/>
          <w:sz w:val="24"/>
          <w:lang w:val="ka-GE"/>
        </w:rPr>
        <w:t>in vitro</w:t>
      </w:r>
      <w:r w:rsidR="00304BCF" w:rsidRPr="00016525">
        <w:rPr>
          <w:noProof/>
          <w:sz w:val="24"/>
          <w:lang w:val="ka-GE"/>
        </w:rPr>
        <w:t xml:space="preserve"> </w:t>
      </w:r>
      <w:r w:rsidRPr="00016525">
        <w:rPr>
          <w:rFonts w:ascii="Sylfaen" w:hAnsi="Sylfaen"/>
          <w:noProof/>
          <w:sz w:val="24"/>
          <w:szCs w:val="24"/>
          <w:lang w:val="ka-GE"/>
        </w:rPr>
        <w:t>ტაფლუპროსტ</w:t>
      </w:r>
      <w:r w:rsidR="00304BCF" w:rsidRPr="00016525">
        <w:rPr>
          <w:rFonts w:ascii="Sylfaen" w:hAnsi="Sylfaen"/>
          <w:noProof/>
          <w:sz w:val="24"/>
          <w:szCs w:val="24"/>
          <w:lang w:val="ka-GE"/>
        </w:rPr>
        <w:t>ის</w:t>
      </w:r>
      <w:r w:rsidRPr="00016525">
        <w:rPr>
          <w:rFonts w:ascii="Sylfaen" w:hAnsi="Sylfaen"/>
          <w:noProof/>
          <w:sz w:val="24"/>
          <w:szCs w:val="24"/>
          <w:lang w:val="ka-GE"/>
        </w:rPr>
        <w:t xml:space="preserve"> მჟავ</w:t>
      </w:r>
      <w:r w:rsidR="00304BCF" w:rsidRPr="00016525">
        <w:rPr>
          <w:rFonts w:ascii="Sylfaen" w:hAnsi="Sylfaen"/>
          <w:noProof/>
          <w:sz w:val="24"/>
          <w:szCs w:val="24"/>
          <w:lang w:val="ka-GE"/>
        </w:rPr>
        <w:t>ა</w:t>
      </w:r>
      <w:r w:rsidRPr="00016525">
        <w:rPr>
          <w:rFonts w:ascii="Sylfaen" w:hAnsi="Sylfaen"/>
          <w:noProof/>
          <w:sz w:val="24"/>
          <w:szCs w:val="24"/>
          <w:lang w:val="ka-GE"/>
        </w:rPr>
        <w:t xml:space="preserve">ს ისეთი კონცეტრაციისას, რომელიც ადამიანის ორგანიზმში მის მაქსიმალურ კონცეტრაციას 4-40-ჯერ აღემატებოდა. ტაფლუპროსტის უტეროტონიური აქტივობის შესწავლა ადამიანის საშვილოსნოს </w:t>
      </w:r>
      <w:r w:rsidR="00304BCF" w:rsidRPr="00016525">
        <w:rPr>
          <w:rFonts w:ascii="Sylfaen" w:hAnsi="Sylfaen"/>
          <w:noProof/>
          <w:sz w:val="24"/>
          <w:szCs w:val="24"/>
          <w:lang w:val="ka-GE"/>
        </w:rPr>
        <w:t xml:space="preserve">პრეპარატებზე არ განხორციელებულა. </w:t>
      </w:r>
    </w:p>
    <w:p w14:paraId="326300D8" w14:textId="10692EE4"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რეპროდუქციულ სისტემაზე ტოქსი</w:t>
      </w:r>
      <w:r w:rsidR="00304BCF" w:rsidRPr="00016525">
        <w:rPr>
          <w:rFonts w:ascii="Sylfaen" w:hAnsi="Sylfaen"/>
          <w:noProof/>
          <w:sz w:val="24"/>
          <w:szCs w:val="24"/>
          <w:lang w:val="ka-GE"/>
        </w:rPr>
        <w:t>კ</w:t>
      </w:r>
      <w:r w:rsidRPr="00016525">
        <w:rPr>
          <w:rFonts w:ascii="Sylfaen" w:hAnsi="Sylfaen"/>
          <w:noProof/>
          <w:sz w:val="24"/>
          <w:szCs w:val="24"/>
          <w:lang w:val="ka-GE"/>
        </w:rPr>
        <w:t>ური ზემოქმედების შესწავლა ხდებოდა ვირთ</w:t>
      </w:r>
      <w:r w:rsidR="00304BCF" w:rsidRPr="00016525">
        <w:rPr>
          <w:rFonts w:ascii="Sylfaen" w:hAnsi="Sylfaen"/>
          <w:noProof/>
          <w:sz w:val="24"/>
          <w:szCs w:val="24"/>
          <w:lang w:val="ka-GE"/>
        </w:rPr>
        <w:t>აგვ</w:t>
      </w:r>
      <w:r w:rsidRPr="00016525">
        <w:rPr>
          <w:rFonts w:ascii="Sylfaen" w:hAnsi="Sylfaen"/>
          <w:noProof/>
          <w:sz w:val="24"/>
          <w:szCs w:val="24"/>
          <w:lang w:val="ka-GE"/>
        </w:rPr>
        <w:t>ებსა და კურდღლებში ტაფლუპროსტის ინტრავენურად შეყვანის გზით. სისტემური ექსპოზიციისას</w:t>
      </w:r>
      <w:r w:rsidR="00C8037C" w:rsidRPr="00016525">
        <w:rPr>
          <w:rFonts w:ascii="Sylfaen" w:hAnsi="Sylfaen"/>
          <w:noProof/>
          <w:sz w:val="24"/>
          <w:szCs w:val="24"/>
          <w:lang w:val="ka-GE"/>
        </w:rPr>
        <w:t>, რომელიც</w:t>
      </w:r>
      <w:r w:rsidRPr="00016525">
        <w:rPr>
          <w:rFonts w:ascii="Sylfaen" w:hAnsi="Sylfaen"/>
          <w:noProof/>
          <w:sz w:val="24"/>
          <w:szCs w:val="24"/>
          <w:lang w:val="ka-GE"/>
        </w:rPr>
        <w:t xml:space="preserve"> </w:t>
      </w:r>
      <w:r w:rsidR="00C8037C" w:rsidRPr="00016525">
        <w:rPr>
          <w:rFonts w:ascii="Sylfaen" w:hAnsi="Sylfaen"/>
          <w:noProof/>
          <w:sz w:val="24"/>
          <w:szCs w:val="24"/>
          <w:lang w:val="ka-GE"/>
        </w:rPr>
        <w:t xml:space="preserve">12000-ჯერ აღემატებოდა მაქსიმალურ კლინიკურ ექსპოზიციას, </w:t>
      </w:r>
      <w:r w:rsidRPr="00016525">
        <w:rPr>
          <w:rFonts w:ascii="Sylfaen" w:hAnsi="Sylfaen"/>
          <w:noProof/>
          <w:sz w:val="24"/>
          <w:szCs w:val="24"/>
          <w:lang w:val="ka-GE"/>
        </w:rPr>
        <w:t>ვირთ</w:t>
      </w:r>
      <w:r w:rsidR="00C8037C" w:rsidRPr="00016525">
        <w:rPr>
          <w:rFonts w:ascii="Sylfaen" w:hAnsi="Sylfaen"/>
          <w:noProof/>
          <w:sz w:val="24"/>
          <w:szCs w:val="24"/>
          <w:lang w:val="ka-GE"/>
        </w:rPr>
        <w:t>აგვ</w:t>
      </w:r>
      <w:r w:rsidRPr="00016525">
        <w:rPr>
          <w:rFonts w:ascii="Sylfaen" w:hAnsi="Sylfaen"/>
          <w:noProof/>
          <w:sz w:val="24"/>
          <w:szCs w:val="24"/>
          <w:lang w:val="ka-GE"/>
        </w:rPr>
        <w:t xml:space="preserve">ებში არ გამოვლენილა არასასურველი ზეგავლენა ფერტილობასა ან ადრეულ ემბრიონალურ განვითარებაზე, </w:t>
      </w:r>
      <w:r w:rsidR="00C8037C" w:rsidRPr="00016525">
        <w:rPr>
          <w:rFonts w:ascii="Sylfaen" w:hAnsi="Sylfaen"/>
          <w:noProof/>
          <w:sz w:val="24"/>
          <w:lang w:val="ka-GE"/>
        </w:rPr>
        <w:t>С</w:t>
      </w:r>
      <w:r w:rsidR="00C8037C" w:rsidRPr="00016525">
        <w:rPr>
          <w:rFonts w:ascii="Sylfaen" w:hAnsi="Sylfaen"/>
          <w:noProof/>
          <w:sz w:val="24"/>
          <w:vertAlign w:val="subscript"/>
          <w:lang w:val="ka-GE"/>
        </w:rPr>
        <w:t>max</w:t>
      </w:r>
      <w:r w:rsidRPr="00016525">
        <w:rPr>
          <w:rFonts w:ascii="Sylfaen" w:hAnsi="Sylfaen"/>
          <w:noProof/>
          <w:sz w:val="24"/>
          <w:szCs w:val="24"/>
          <w:lang w:val="ka-GE"/>
        </w:rPr>
        <w:t>-ზე დაყრდნობით</w:t>
      </w:r>
      <w:r w:rsidR="00C8037C" w:rsidRPr="00016525">
        <w:rPr>
          <w:rFonts w:ascii="Sylfaen" w:hAnsi="Sylfaen"/>
          <w:noProof/>
          <w:sz w:val="24"/>
          <w:szCs w:val="24"/>
          <w:lang w:val="ka-GE"/>
        </w:rPr>
        <w:t>,</w:t>
      </w:r>
      <w:r w:rsidRPr="00016525">
        <w:rPr>
          <w:rFonts w:ascii="Sylfaen" w:hAnsi="Sylfaen"/>
          <w:noProof/>
          <w:sz w:val="24"/>
          <w:szCs w:val="24"/>
          <w:lang w:val="ka-GE"/>
        </w:rPr>
        <w:t xml:space="preserve">  ან </w:t>
      </w:r>
      <w:r w:rsidR="00C8037C" w:rsidRPr="00016525">
        <w:rPr>
          <w:rFonts w:ascii="Sylfaen" w:hAnsi="Sylfaen"/>
          <w:noProof/>
          <w:sz w:val="24"/>
          <w:szCs w:val="24"/>
          <w:lang w:val="ka-GE"/>
        </w:rPr>
        <w:t xml:space="preserve">აღემატებოდა 75-ჯერ, </w:t>
      </w:r>
      <w:r w:rsidRPr="00016525">
        <w:rPr>
          <w:rFonts w:ascii="Sylfaen" w:hAnsi="Sylfaen"/>
          <w:noProof/>
          <w:sz w:val="24"/>
          <w:szCs w:val="24"/>
          <w:lang w:val="ka-GE"/>
        </w:rPr>
        <w:t>AU</w:t>
      </w:r>
      <w:r w:rsidR="00C8037C" w:rsidRPr="00016525">
        <w:rPr>
          <w:rFonts w:ascii="Sylfaen" w:hAnsi="Sylfaen"/>
          <w:noProof/>
          <w:sz w:val="24"/>
          <w:lang w:val="ka-GE"/>
        </w:rPr>
        <w:t>С</w:t>
      </w:r>
      <w:r w:rsidRPr="00016525">
        <w:rPr>
          <w:rFonts w:ascii="Sylfaen" w:hAnsi="Sylfaen"/>
          <w:noProof/>
          <w:sz w:val="24"/>
          <w:szCs w:val="24"/>
          <w:lang w:val="ka-GE"/>
        </w:rPr>
        <w:t>-ზე დაყრდნობით</w:t>
      </w:r>
      <w:r w:rsidR="00C8037C" w:rsidRPr="00016525">
        <w:rPr>
          <w:rFonts w:ascii="Sylfaen" w:hAnsi="Sylfaen"/>
          <w:noProof/>
          <w:sz w:val="24"/>
          <w:szCs w:val="24"/>
          <w:lang w:val="ka-GE"/>
        </w:rPr>
        <w:t>.</w:t>
      </w:r>
      <w:r w:rsidRPr="00016525">
        <w:rPr>
          <w:rFonts w:ascii="Sylfaen" w:hAnsi="Sylfaen"/>
          <w:noProof/>
          <w:sz w:val="24"/>
          <w:szCs w:val="24"/>
          <w:lang w:val="ka-GE"/>
        </w:rPr>
        <w:t xml:space="preserve"> </w:t>
      </w:r>
    </w:p>
    <w:p w14:paraId="1B2419E4" w14:textId="22052676"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ემბრიონის</w:t>
      </w:r>
      <w:r w:rsidR="00C8037C" w:rsidRPr="00016525">
        <w:rPr>
          <w:rFonts w:ascii="Sylfaen" w:hAnsi="Sylfaen"/>
          <w:noProof/>
          <w:sz w:val="24"/>
          <w:szCs w:val="24"/>
          <w:lang w:val="ka-GE"/>
        </w:rPr>
        <w:t>ა</w:t>
      </w:r>
      <w:r w:rsidRPr="00016525">
        <w:rPr>
          <w:rFonts w:ascii="Sylfaen" w:hAnsi="Sylfaen"/>
          <w:noProof/>
          <w:sz w:val="24"/>
          <w:szCs w:val="24"/>
          <w:lang w:val="ka-GE"/>
        </w:rPr>
        <w:t xml:space="preserve"> და ნაყოფის განვითარებაზე ეფექტის შესწავლის ტრადიციულ კვლევებში ტაფლუპროსტმა გამოიწვია ნაყოფის </w:t>
      </w:r>
      <w:r w:rsidR="00C8037C" w:rsidRPr="00016525">
        <w:rPr>
          <w:rFonts w:ascii="Sylfaen" w:hAnsi="Sylfaen"/>
          <w:noProof/>
          <w:sz w:val="24"/>
          <w:szCs w:val="24"/>
          <w:lang w:val="ka-GE"/>
        </w:rPr>
        <w:t>წონის</w:t>
      </w:r>
      <w:r w:rsidRPr="00016525">
        <w:rPr>
          <w:rFonts w:ascii="Sylfaen" w:hAnsi="Sylfaen"/>
          <w:noProof/>
          <w:sz w:val="24"/>
          <w:szCs w:val="24"/>
          <w:lang w:val="ka-GE"/>
        </w:rPr>
        <w:t xml:space="preserve"> შემცირება და პოსტ</w:t>
      </w:r>
      <w:r w:rsidR="00C8037C" w:rsidRPr="00016525">
        <w:rPr>
          <w:rFonts w:ascii="Sylfaen" w:hAnsi="Sylfaen"/>
          <w:noProof/>
          <w:sz w:val="24"/>
          <w:szCs w:val="24"/>
          <w:lang w:val="ka-GE"/>
        </w:rPr>
        <w:t>-</w:t>
      </w:r>
      <w:r w:rsidRPr="00016525">
        <w:rPr>
          <w:rFonts w:ascii="Sylfaen" w:hAnsi="Sylfaen"/>
          <w:noProof/>
          <w:sz w:val="24"/>
          <w:szCs w:val="24"/>
          <w:lang w:val="ka-GE"/>
        </w:rPr>
        <w:t xml:space="preserve">იმპლანტაციური დანაკარგის </w:t>
      </w:r>
      <w:r w:rsidR="00C8037C" w:rsidRPr="00016525">
        <w:rPr>
          <w:rFonts w:ascii="Sylfaen" w:hAnsi="Sylfaen"/>
          <w:noProof/>
          <w:sz w:val="24"/>
          <w:szCs w:val="24"/>
          <w:lang w:val="ka-GE"/>
        </w:rPr>
        <w:t>გა</w:t>
      </w:r>
      <w:r w:rsidRPr="00016525">
        <w:rPr>
          <w:rFonts w:ascii="Sylfaen" w:hAnsi="Sylfaen"/>
          <w:noProof/>
          <w:sz w:val="24"/>
          <w:szCs w:val="24"/>
          <w:lang w:val="ka-GE"/>
        </w:rPr>
        <w:t>ზრდა. ვირთ</w:t>
      </w:r>
      <w:r w:rsidR="00C8037C" w:rsidRPr="00016525">
        <w:rPr>
          <w:rFonts w:ascii="Sylfaen" w:hAnsi="Sylfaen"/>
          <w:noProof/>
          <w:sz w:val="24"/>
          <w:szCs w:val="24"/>
          <w:lang w:val="ka-GE"/>
        </w:rPr>
        <w:t>აგვ</w:t>
      </w:r>
      <w:r w:rsidRPr="00016525">
        <w:rPr>
          <w:rFonts w:ascii="Sylfaen" w:hAnsi="Sylfaen"/>
          <w:noProof/>
          <w:sz w:val="24"/>
          <w:szCs w:val="24"/>
          <w:lang w:val="ka-GE"/>
        </w:rPr>
        <w:t xml:space="preserve">ებში ტაფლუპროსტი იწვევდა ძვლოვანი ანომალიების სიხშირის </w:t>
      </w:r>
      <w:r w:rsidR="009E43B6" w:rsidRPr="00016525">
        <w:rPr>
          <w:rFonts w:ascii="Sylfaen" w:hAnsi="Sylfaen"/>
          <w:noProof/>
          <w:sz w:val="24"/>
          <w:szCs w:val="24"/>
          <w:lang w:val="ka-GE"/>
        </w:rPr>
        <w:t xml:space="preserve">მომატებას, </w:t>
      </w:r>
      <w:r w:rsidRPr="00016525">
        <w:rPr>
          <w:rFonts w:ascii="Sylfaen" w:hAnsi="Sylfaen"/>
          <w:noProof/>
          <w:sz w:val="24"/>
          <w:szCs w:val="24"/>
          <w:lang w:val="ka-GE"/>
        </w:rPr>
        <w:t xml:space="preserve">ხოლო კურდღლებში ასევე თავის ქალის, თავისა და ზურგის ტვინის მალფორმაციების სიხშირის </w:t>
      </w:r>
      <w:r w:rsidR="009E43B6" w:rsidRPr="00016525">
        <w:rPr>
          <w:rFonts w:ascii="Sylfaen" w:hAnsi="Sylfaen"/>
          <w:noProof/>
          <w:sz w:val="24"/>
          <w:szCs w:val="24"/>
          <w:lang w:val="ka-GE"/>
        </w:rPr>
        <w:t>მო</w:t>
      </w:r>
      <w:r w:rsidRPr="00016525">
        <w:rPr>
          <w:rFonts w:ascii="Sylfaen" w:hAnsi="Sylfaen"/>
          <w:noProof/>
          <w:sz w:val="24"/>
          <w:szCs w:val="24"/>
          <w:lang w:val="ka-GE"/>
        </w:rPr>
        <w:t xml:space="preserve">მატებას. კურდღლებზე ჩატარებული კვლევით გამოვლინდა, რომ პლაზმაში ტაფლუპროსტის და მისი მეტაბოლიტების კონცეტრაცია </w:t>
      </w:r>
      <w:r w:rsidR="009E43B6" w:rsidRPr="00016525">
        <w:rPr>
          <w:rFonts w:ascii="Sylfaen" w:hAnsi="Sylfaen"/>
          <w:noProof/>
          <w:sz w:val="24"/>
          <w:szCs w:val="24"/>
          <w:lang w:val="ka-GE"/>
        </w:rPr>
        <w:t xml:space="preserve">იყო </w:t>
      </w:r>
      <w:r w:rsidRPr="00016525">
        <w:rPr>
          <w:rFonts w:ascii="Sylfaen" w:hAnsi="Sylfaen"/>
          <w:noProof/>
          <w:sz w:val="24"/>
          <w:szCs w:val="24"/>
          <w:lang w:val="ka-GE"/>
        </w:rPr>
        <w:t xml:space="preserve">რაოდენობრივი </w:t>
      </w:r>
      <w:r w:rsidR="009E43B6" w:rsidRPr="00016525">
        <w:rPr>
          <w:rFonts w:ascii="Sylfaen" w:hAnsi="Sylfaen"/>
          <w:noProof/>
          <w:sz w:val="24"/>
          <w:szCs w:val="24"/>
          <w:lang w:val="ka-GE"/>
        </w:rPr>
        <w:t>განსაზღვრის</w:t>
      </w:r>
      <w:r w:rsidRPr="00016525">
        <w:rPr>
          <w:rFonts w:ascii="Sylfaen" w:hAnsi="Sylfaen"/>
          <w:noProof/>
          <w:sz w:val="24"/>
          <w:szCs w:val="24"/>
          <w:lang w:val="ka-GE"/>
        </w:rPr>
        <w:t xml:space="preserve"> დონეზე დაბალი.</w:t>
      </w:r>
    </w:p>
    <w:p w14:paraId="666AF351" w14:textId="777A8D11" w:rsidR="009E43B6"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ვირთ</w:t>
      </w:r>
      <w:r w:rsidR="009E43B6" w:rsidRPr="00016525">
        <w:rPr>
          <w:rFonts w:ascii="Sylfaen" w:hAnsi="Sylfaen"/>
          <w:noProof/>
          <w:sz w:val="24"/>
          <w:szCs w:val="24"/>
          <w:lang w:val="ka-GE"/>
        </w:rPr>
        <w:t>აგვ</w:t>
      </w:r>
      <w:r w:rsidRPr="00016525">
        <w:rPr>
          <w:rFonts w:ascii="Sylfaen" w:hAnsi="Sylfaen"/>
          <w:noProof/>
          <w:sz w:val="24"/>
          <w:szCs w:val="24"/>
          <w:lang w:val="ka-GE"/>
        </w:rPr>
        <w:t>ების პრე</w:t>
      </w:r>
      <w:r w:rsidR="009E43B6" w:rsidRPr="00016525">
        <w:rPr>
          <w:rFonts w:ascii="Sylfaen" w:hAnsi="Sylfaen"/>
          <w:noProof/>
          <w:sz w:val="24"/>
          <w:szCs w:val="24"/>
          <w:lang w:val="ka-GE"/>
        </w:rPr>
        <w:t>ნატალურ</w:t>
      </w:r>
      <w:r w:rsidRPr="00016525">
        <w:rPr>
          <w:rFonts w:ascii="Sylfaen" w:hAnsi="Sylfaen"/>
          <w:noProof/>
          <w:sz w:val="24"/>
          <w:szCs w:val="24"/>
          <w:lang w:val="ka-GE"/>
        </w:rPr>
        <w:t xml:space="preserve"> და პოსტნატალურ განვითარებაზე ზემოქმედების შესწავლისას</w:t>
      </w:r>
      <w:r w:rsidR="009E43B6" w:rsidRPr="00016525">
        <w:rPr>
          <w:rFonts w:ascii="Sylfaen" w:hAnsi="Sylfaen"/>
          <w:noProof/>
          <w:sz w:val="24"/>
          <w:szCs w:val="24"/>
          <w:lang w:val="ka-GE"/>
        </w:rPr>
        <w:t>,</w:t>
      </w:r>
      <w:r w:rsidRPr="00016525">
        <w:rPr>
          <w:rFonts w:ascii="Sylfaen" w:hAnsi="Sylfaen"/>
          <w:noProof/>
          <w:sz w:val="24"/>
          <w:szCs w:val="24"/>
          <w:lang w:val="ka-GE"/>
        </w:rPr>
        <w:t xml:space="preserve"> ტაფლუპროსტის გამოყენებამ, რომელიც 20-ჯერ </w:t>
      </w:r>
      <w:r w:rsidR="009E43B6" w:rsidRPr="00016525">
        <w:rPr>
          <w:rFonts w:ascii="Sylfaen" w:hAnsi="Sylfaen"/>
          <w:noProof/>
          <w:sz w:val="24"/>
          <w:szCs w:val="24"/>
          <w:lang w:val="ka-GE"/>
        </w:rPr>
        <w:t>აღემატებოდა კლინიკურ დოზას</w:t>
      </w:r>
      <w:r w:rsidRPr="00016525">
        <w:rPr>
          <w:rFonts w:ascii="Sylfaen" w:hAnsi="Sylfaen"/>
          <w:noProof/>
          <w:sz w:val="24"/>
          <w:szCs w:val="24"/>
          <w:lang w:val="ka-GE"/>
        </w:rPr>
        <w:t>, გამოიწვია ახალ</w:t>
      </w:r>
      <w:r w:rsidR="009E43B6" w:rsidRPr="00016525">
        <w:rPr>
          <w:rFonts w:ascii="Sylfaen" w:hAnsi="Sylfaen"/>
          <w:noProof/>
          <w:sz w:val="24"/>
          <w:szCs w:val="24"/>
          <w:lang w:val="ka-GE"/>
        </w:rPr>
        <w:t>შობილების</w:t>
      </w:r>
      <w:r w:rsidRPr="00016525">
        <w:rPr>
          <w:rFonts w:ascii="Sylfaen" w:hAnsi="Sylfaen"/>
          <w:noProof/>
          <w:sz w:val="24"/>
          <w:szCs w:val="24"/>
          <w:lang w:val="ka-GE"/>
        </w:rPr>
        <w:t xml:space="preserve"> სიკვდილიანობის ზრდა, </w:t>
      </w:r>
      <w:r w:rsidR="009E43B6" w:rsidRPr="00016525">
        <w:rPr>
          <w:rFonts w:ascii="Sylfaen" w:hAnsi="Sylfaen"/>
          <w:noProof/>
          <w:sz w:val="24"/>
          <w:szCs w:val="24"/>
          <w:lang w:val="ka-GE"/>
        </w:rPr>
        <w:t xml:space="preserve">ნაშიერების </w:t>
      </w:r>
    </w:p>
    <w:p w14:paraId="5301F4E0" w14:textId="3A39F33A"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 xml:space="preserve">სხეულის </w:t>
      </w:r>
      <w:r w:rsidR="009E43B6" w:rsidRPr="00016525">
        <w:rPr>
          <w:rFonts w:ascii="Sylfaen" w:hAnsi="Sylfaen"/>
          <w:noProof/>
          <w:sz w:val="24"/>
          <w:szCs w:val="24"/>
          <w:lang w:val="ka-GE"/>
        </w:rPr>
        <w:t>წონის შემცირება</w:t>
      </w:r>
      <w:r w:rsidRPr="00016525">
        <w:rPr>
          <w:rFonts w:ascii="Sylfaen" w:hAnsi="Sylfaen"/>
          <w:noProof/>
          <w:sz w:val="24"/>
          <w:szCs w:val="24"/>
          <w:lang w:val="ka-GE"/>
        </w:rPr>
        <w:t xml:space="preserve"> და ყურის ნიჟარ</w:t>
      </w:r>
      <w:r w:rsidR="009E43B6" w:rsidRPr="00016525">
        <w:rPr>
          <w:rFonts w:ascii="Sylfaen" w:hAnsi="Sylfaen"/>
          <w:noProof/>
          <w:sz w:val="24"/>
          <w:szCs w:val="24"/>
          <w:lang w:val="ka-GE"/>
        </w:rPr>
        <w:t>ებ</w:t>
      </w:r>
      <w:r w:rsidRPr="00016525">
        <w:rPr>
          <w:rFonts w:ascii="Sylfaen" w:hAnsi="Sylfaen"/>
          <w:noProof/>
          <w:sz w:val="24"/>
          <w:szCs w:val="24"/>
          <w:lang w:val="ka-GE"/>
        </w:rPr>
        <w:t>ის განვითარების შეფერხება.</w:t>
      </w:r>
    </w:p>
    <w:p w14:paraId="0D1C264C" w14:textId="15401137"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ვირთ</w:t>
      </w:r>
      <w:r w:rsidR="009E43B6" w:rsidRPr="00016525">
        <w:rPr>
          <w:rFonts w:ascii="Sylfaen" w:hAnsi="Sylfaen"/>
          <w:noProof/>
          <w:sz w:val="24"/>
          <w:szCs w:val="24"/>
          <w:lang w:val="ka-GE"/>
        </w:rPr>
        <w:t>აგვ</w:t>
      </w:r>
      <w:r w:rsidRPr="00016525">
        <w:rPr>
          <w:rFonts w:ascii="Sylfaen" w:hAnsi="Sylfaen"/>
          <w:noProof/>
          <w:sz w:val="24"/>
          <w:szCs w:val="24"/>
          <w:lang w:val="ka-GE"/>
        </w:rPr>
        <w:t>ებში რადიოაქტიური ტაფლუპროსტის გამოყენებით ჩატარებულმა ცდებმა აჩვენა, რომ თვალში ჩაწვეთებული დოზის დაახლოებით 0,1% გადადის რძეში. რა</w:t>
      </w:r>
      <w:r w:rsidR="009E43B6" w:rsidRPr="00016525">
        <w:rPr>
          <w:rFonts w:ascii="Sylfaen" w:hAnsi="Sylfaen"/>
          <w:noProof/>
          <w:sz w:val="24"/>
          <w:szCs w:val="24"/>
          <w:lang w:val="ka-GE"/>
        </w:rPr>
        <w:t>დგანაც</w:t>
      </w:r>
      <w:r w:rsidRPr="00016525">
        <w:rPr>
          <w:rFonts w:ascii="Sylfaen" w:hAnsi="Sylfaen"/>
          <w:noProof/>
          <w:sz w:val="24"/>
          <w:szCs w:val="24"/>
          <w:lang w:val="ka-GE"/>
        </w:rPr>
        <w:t xml:space="preserve"> პლაზმიდან აქტიური მეტაბოლიტის (ტაფლუპროსტ</w:t>
      </w:r>
      <w:r w:rsidR="009E43B6" w:rsidRPr="00016525">
        <w:rPr>
          <w:rFonts w:ascii="Sylfaen" w:hAnsi="Sylfaen"/>
          <w:noProof/>
          <w:sz w:val="24"/>
          <w:szCs w:val="24"/>
          <w:lang w:val="ka-GE"/>
        </w:rPr>
        <w:t xml:space="preserve">ის </w:t>
      </w:r>
      <w:r w:rsidRPr="00016525">
        <w:rPr>
          <w:rFonts w:ascii="Sylfaen" w:hAnsi="Sylfaen"/>
          <w:noProof/>
          <w:sz w:val="24"/>
          <w:szCs w:val="24"/>
          <w:lang w:val="ka-GE"/>
        </w:rPr>
        <w:t xml:space="preserve">მჟავა) ნახევრად გამოყოფის პერიოდი </w:t>
      </w:r>
      <w:r w:rsidR="009E43B6" w:rsidRPr="00016525">
        <w:rPr>
          <w:rFonts w:ascii="Sylfaen" w:hAnsi="Sylfaen"/>
          <w:noProof/>
          <w:sz w:val="24"/>
          <w:szCs w:val="24"/>
          <w:lang w:val="ka-GE"/>
        </w:rPr>
        <w:t>ძლიერ</w:t>
      </w:r>
      <w:r w:rsidRPr="00016525">
        <w:rPr>
          <w:rFonts w:ascii="Sylfaen" w:hAnsi="Sylfaen"/>
          <w:noProof/>
          <w:sz w:val="24"/>
          <w:szCs w:val="24"/>
          <w:lang w:val="ka-GE"/>
        </w:rPr>
        <w:t xml:space="preserve"> ხანმოკლეა (30 წთ-ის შემდეგ ადამიანის ორგანიზმში პრეპარატი არ </w:t>
      </w:r>
      <w:r w:rsidR="009E43B6" w:rsidRPr="00016525">
        <w:rPr>
          <w:rFonts w:ascii="Sylfaen" w:hAnsi="Sylfaen"/>
          <w:noProof/>
          <w:sz w:val="24"/>
          <w:szCs w:val="24"/>
          <w:lang w:val="ka-GE"/>
        </w:rPr>
        <w:t>აღმოჩნდება</w:t>
      </w:r>
      <w:r w:rsidRPr="00016525">
        <w:rPr>
          <w:rFonts w:ascii="Sylfaen" w:hAnsi="Sylfaen"/>
          <w:noProof/>
          <w:sz w:val="24"/>
          <w:szCs w:val="24"/>
          <w:lang w:val="ka-GE"/>
        </w:rPr>
        <w:t xml:space="preserve">), </w:t>
      </w:r>
      <w:r w:rsidR="00477E02" w:rsidRPr="00016525">
        <w:rPr>
          <w:rFonts w:ascii="Sylfaen" w:hAnsi="Sylfaen"/>
          <w:noProof/>
          <w:sz w:val="24"/>
          <w:szCs w:val="24"/>
          <w:lang w:val="ka-GE"/>
        </w:rPr>
        <w:t xml:space="preserve">როგორც ჩანს, ყველაზე </w:t>
      </w:r>
      <w:r w:rsidRPr="00016525">
        <w:rPr>
          <w:rFonts w:ascii="Sylfaen" w:hAnsi="Sylfaen"/>
          <w:noProof/>
          <w:sz w:val="24"/>
          <w:szCs w:val="24"/>
          <w:lang w:val="ka-GE"/>
        </w:rPr>
        <w:t>მეტად რადიოქტიურ</w:t>
      </w:r>
      <w:r w:rsidR="00477E02" w:rsidRPr="00016525">
        <w:rPr>
          <w:rFonts w:ascii="Sylfaen" w:hAnsi="Sylfaen"/>
          <w:noProof/>
          <w:sz w:val="24"/>
          <w:szCs w:val="24"/>
          <w:lang w:val="ka-GE"/>
        </w:rPr>
        <w:t>ია</w:t>
      </w:r>
      <w:r w:rsidRPr="00016525">
        <w:rPr>
          <w:rFonts w:ascii="Sylfaen" w:hAnsi="Sylfaen"/>
          <w:noProof/>
          <w:sz w:val="24"/>
          <w:szCs w:val="24"/>
          <w:lang w:val="ka-GE"/>
        </w:rPr>
        <w:t xml:space="preserve"> მეტაბოლიტებ</w:t>
      </w:r>
      <w:r w:rsidR="00477E02" w:rsidRPr="00016525">
        <w:rPr>
          <w:rFonts w:ascii="Sylfaen" w:hAnsi="Sylfaen"/>
          <w:noProof/>
          <w:sz w:val="24"/>
          <w:szCs w:val="24"/>
          <w:lang w:val="ka-GE"/>
        </w:rPr>
        <w:t>ი, რომლებსაც</w:t>
      </w:r>
      <w:r w:rsidRPr="00016525">
        <w:rPr>
          <w:rFonts w:ascii="Sylfaen" w:hAnsi="Sylfaen"/>
          <w:noProof/>
          <w:sz w:val="24"/>
          <w:szCs w:val="24"/>
          <w:lang w:val="ka-GE"/>
        </w:rPr>
        <w:t xml:space="preserve"> უმნიშვნელოდ ან საერთოდ არ</w:t>
      </w:r>
      <w:r w:rsidR="00477E02" w:rsidRPr="00016525">
        <w:rPr>
          <w:rFonts w:ascii="Sylfaen" w:hAnsi="Sylfaen"/>
          <w:noProof/>
          <w:sz w:val="24"/>
          <w:szCs w:val="24"/>
          <w:lang w:val="ka-GE"/>
        </w:rPr>
        <w:t>ა</w:t>
      </w:r>
      <w:r w:rsidRPr="00016525">
        <w:rPr>
          <w:rFonts w:ascii="Sylfaen" w:hAnsi="Sylfaen"/>
          <w:noProof/>
          <w:sz w:val="24"/>
          <w:szCs w:val="24"/>
          <w:lang w:val="ka-GE"/>
        </w:rPr>
        <w:t xml:space="preserve"> აქვთ ფარმაკოლოგიური აქტივობა. პრეპარატის და ბუნებრივი პროსტაგლანდინების მეტაბოლიზმის მონაცემებზე დაყრდნობით, </w:t>
      </w:r>
      <w:r w:rsidRPr="00016525">
        <w:rPr>
          <w:rFonts w:ascii="Sylfaen" w:hAnsi="Sylfaen"/>
          <w:noProof/>
          <w:sz w:val="24"/>
          <w:szCs w:val="24"/>
          <w:lang w:val="ka-GE"/>
        </w:rPr>
        <w:lastRenderedPageBreak/>
        <w:t>მოსალოდნელია</w:t>
      </w:r>
      <w:r w:rsidR="00477E02" w:rsidRPr="00016525">
        <w:rPr>
          <w:rFonts w:ascii="Sylfaen" w:hAnsi="Sylfaen"/>
          <w:noProof/>
          <w:sz w:val="24"/>
          <w:szCs w:val="24"/>
          <w:lang w:val="ka-GE"/>
        </w:rPr>
        <w:t>,</w:t>
      </w:r>
      <w:r w:rsidRPr="00016525">
        <w:rPr>
          <w:rFonts w:ascii="Sylfaen" w:hAnsi="Sylfaen"/>
          <w:noProof/>
          <w:sz w:val="24"/>
          <w:szCs w:val="24"/>
          <w:lang w:val="ka-GE"/>
        </w:rPr>
        <w:t xml:space="preserve"> რომ ტაფლუპროსტის </w:t>
      </w:r>
      <w:r w:rsidR="00477E02" w:rsidRPr="00016525">
        <w:rPr>
          <w:rFonts w:ascii="Sylfaen" w:hAnsi="Sylfaen"/>
          <w:noProof/>
          <w:sz w:val="24"/>
          <w:szCs w:val="24"/>
          <w:lang w:val="ka-GE"/>
        </w:rPr>
        <w:t>პერ</w:t>
      </w:r>
      <w:r w:rsidRPr="00016525">
        <w:rPr>
          <w:rFonts w:ascii="Sylfaen" w:hAnsi="Sylfaen"/>
          <w:noProof/>
          <w:sz w:val="24"/>
          <w:szCs w:val="24"/>
          <w:lang w:val="ka-GE"/>
        </w:rPr>
        <w:t>ორალური ბიოშეღწევადობა ძალიან დაბალი აღმოჩნდება.</w:t>
      </w:r>
    </w:p>
    <w:p w14:paraId="0BF5DAD3" w14:textId="50A2D326" w:rsidR="00C27E2C" w:rsidRPr="00016525" w:rsidRDefault="00477E02" w:rsidP="00C95C47">
      <w:pPr>
        <w:pStyle w:val="ListParagraph"/>
        <w:spacing w:line="240" w:lineRule="auto"/>
        <w:ind w:left="-180"/>
        <w:rPr>
          <w:rFonts w:ascii="Sylfaen" w:hAnsi="Sylfaen"/>
          <w:b/>
          <w:bCs/>
          <w:noProof/>
          <w:sz w:val="24"/>
          <w:szCs w:val="24"/>
          <w:lang w:val="ka-GE"/>
        </w:rPr>
      </w:pPr>
      <w:r w:rsidRPr="00016525">
        <w:rPr>
          <w:rFonts w:ascii="Sylfaen" w:hAnsi="Sylfaen"/>
          <w:b/>
          <w:bCs/>
          <w:noProof/>
          <w:sz w:val="24"/>
          <w:szCs w:val="24"/>
          <w:lang w:val="ka-GE"/>
        </w:rPr>
        <w:t>გამოყენების</w:t>
      </w:r>
      <w:r w:rsidR="00C27E2C" w:rsidRPr="00016525">
        <w:rPr>
          <w:rFonts w:ascii="Sylfaen" w:hAnsi="Sylfaen"/>
          <w:b/>
          <w:bCs/>
          <w:noProof/>
          <w:sz w:val="24"/>
          <w:szCs w:val="24"/>
          <w:lang w:val="ka-GE"/>
        </w:rPr>
        <w:t xml:space="preserve"> ჩვენებ</w:t>
      </w:r>
      <w:r w:rsidRPr="00016525">
        <w:rPr>
          <w:rFonts w:ascii="Sylfaen" w:hAnsi="Sylfaen"/>
          <w:b/>
          <w:bCs/>
          <w:noProof/>
          <w:sz w:val="24"/>
          <w:szCs w:val="24"/>
          <w:lang w:val="ka-GE"/>
        </w:rPr>
        <w:t>ები</w:t>
      </w:r>
      <w:r w:rsidR="00C27E2C" w:rsidRPr="00016525">
        <w:rPr>
          <w:rFonts w:ascii="Sylfaen" w:hAnsi="Sylfaen"/>
          <w:b/>
          <w:bCs/>
          <w:noProof/>
          <w:sz w:val="24"/>
          <w:szCs w:val="24"/>
          <w:lang w:val="ka-GE"/>
        </w:rPr>
        <w:t>:</w:t>
      </w:r>
    </w:p>
    <w:p w14:paraId="71D88061" w14:textId="77777777"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გამოიყენება მომატებული თვალშიდა წნევის დასაქვეითებლად ღიაკუთხოვანი გლაუკომის და ოფთალმოჰიპერტენზიის მქონე პაციენტებში.</w:t>
      </w:r>
    </w:p>
    <w:p w14:paraId="19C1FE21" w14:textId="77777777"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მონოთერაპიის სახით პაციენტებში:</w:t>
      </w:r>
    </w:p>
    <w:p w14:paraId="570EC8B9" w14:textId="77777777" w:rsidR="00477E02" w:rsidRPr="00016525" w:rsidRDefault="00C27E2C" w:rsidP="00C95C47">
      <w:pPr>
        <w:pStyle w:val="ListParagraph"/>
        <w:numPr>
          <w:ilvl w:val="0"/>
          <w:numId w:val="4"/>
        </w:numPr>
        <w:spacing w:line="240" w:lineRule="auto"/>
        <w:ind w:left="90"/>
        <w:rPr>
          <w:rFonts w:ascii="Sylfaen" w:hAnsi="Sylfaen"/>
          <w:noProof/>
          <w:sz w:val="24"/>
          <w:szCs w:val="24"/>
          <w:lang w:val="ka-GE"/>
        </w:rPr>
      </w:pPr>
      <w:r w:rsidRPr="00016525">
        <w:rPr>
          <w:rFonts w:ascii="Sylfaen" w:hAnsi="Sylfaen"/>
          <w:noProof/>
          <w:sz w:val="24"/>
          <w:szCs w:val="24"/>
          <w:lang w:val="ka-GE"/>
        </w:rPr>
        <w:t>პირველი რიგის მკურნალობაზე არა</w:t>
      </w:r>
      <w:r w:rsidR="00477E02" w:rsidRPr="00016525">
        <w:rPr>
          <w:rFonts w:ascii="Sylfaen" w:hAnsi="Sylfaen"/>
          <w:noProof/>
          <w:sz w:val="24"/>
          <w:szCs w:val="24"/>
          <w:lang w:val="ka-GE"/>
        </w:rPr>
        <w:t>საკმარისი</w:t>
      </w:r>
      <w:r w:rsidRPr="00016525">
        <w:rPr>
          <w:rFonts w:ascii="Sylfaen" w:hAnsi="Sylfaen"/>
          <w:noProof/>
          <w:sz w:val="24"/>
          <w:szCs w:val="24"/>
          <w:lang w:val="ka-GE"/>
        </w:rPr>
        <w:t xml:space="preserve"> </w:t>
      </w:r>
      <w:r w:rsidR="00477E02" w:rsidRPr="00016525">
        <w:rPr>
          <w:rFonts w:ascii="Sylfaen" w:hAnsi="Sylfaen"/>
          <w:noProof/>
          <w:sz w:val="24"/>
          <w:szCs w:val="24"/>
          <w:lang w:val="ka-GE"/>
        </w:rPr>
        <w:t>რეაქციის შემთხვევაში</w:t>
      </w:r>
      <w:r w:rsidRPr="00016525">
        <w:rPr>
          <w:rFonts w:ascii="Sylfaen" w:hAnsi="Sylfaen"/>
          <w:noProof/>
          <w:sz w:val="24"/>
          <w:szCs w:val="24"/>
          <w:lang w:val="ka-GE"/>
        </w:rPr>
        <w:t>.</w:t>
      </w:r>
    </w:p>
    <w:p w14:paraId="04ECEE1C" w14:textId="3115A871" w:rsidR="00C27E2C" w:rsidRPr="00016525" w:rsidRDefault="00C27E2C" w:rsidP="00C95C47">
      <w:pPr>
        <w:pStyle w:val="ListParagraph"/>
        <w:numPr>
          <w:ilvl w:val="0"/>
          <w:numId w:val="4"/>
        </w:numPr>
        <w:spacing w:line="240" w:lineRule="auto"/>
        <w:ind w:left="90"/>
        <w:rPr>
          <w:rFonts w:ascii="Sylfaen" w:hAnsi="Sylfaen"/>
          <w:noProof/>
          <w:sz w:val="24"/>
          <w:szCs w:val="24"/>
          <w:lang w:val="ka-GE"/>
        </w:rPr>
      </w:pPr>
      <w:r w:rsidRPr="00016525">
        <w:rPr>
          <w:rFonts w:ascii="Sylfaen" w:hAnsi="Sylfaen"/>
          <w:noProof/>
          <w:sz w:val="24"/>
          <w:szCs w:val="24"/>
          <w:lang w:val="ka-GE"/>
        </w:rPr>
        <w:t xml:space="preserve">პირველი რიგის პრეპარატების აუტანლობის ან ამ პრეპარატების მიმართ </w:t>
      </w:r>
      <w:r w:rsidR="00477E02" w:rsidRPr="00016525">
        <w:rPr>
          <w:rFonts w:ascii="Sylfaen" w:hAnsi="Sylfaen"/>
          <w:noProof/>
          <w:sz w:val="24"/>
          <w:szCs w:val="24"/>
          <w:lang w:val="ka-GE"/>
        </w:rPr>
        <w:t>უკუ</w:t>
      </w:r>
      <w:r w:rsidRPr="00016525">
        <w:rPr>
          <w:rFonts w:ascii="Sylfaen" w:hAnsi="Sylfaen"/>
          <w:noProof/>
          <w:sz w:val="24"/>
          <w:szCs w:val="24"/>
          <w:lang w:val="ka-GE"/>
        </w:rPr>
        <w:t>ჩვენების შემთხვევაში.</w:t>
      </w:r>
    </w:p>
    <w:p w14:paraId="10776431" w14:textId="77777777"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დამატებითი მკურნალობის სახით ბეტა-ბლოკერებთან კომბინაციაში.</w:t>
      </w:r>
    </w:p>
    <w:p w14:paraId="4F4B723C" w14:textId="0556407A" w:rsidR="00C27E2C" w:rsidRPr="00016525" w:rsidRDefault="00C27E2C" w:rsidP="00C95C47">
      <w:pPr>
        <w:pStyle w:val="ListParagraph"/>
        <w:spacing w:line="240" w:lineRule="auto"/>
        <w:ind w:left="-180"/>
        <w:rPr>
          <w:rFonts w:ascii="Sylfaen" w:hAnsi="Sylfaen"/>
          <w:noProof/>
          <w:sz w:val="24"/>
          <w:szCs w:val="24"/>
          <w:lang w:val="ka-GE"/>
        </w:rPr>
      </w:pPr>
      <w:r w:rsidRPr="00016525">
        <w:rPr>
          <w:rFonts w:ascii="Sylfaen" w:hAnsi="Sylfaen"/>
          <w:noProof/>
          <w:sz w:val="24"/>
          <w:szCs w:val="24"/>
          <w:lang w:val="ka-GE"/>
        </w:rPr>
        <w:t>ტაფლოტანი</w:t>
      </w:r>
      <w:r w:rsidR="00477E02" w:rsidRPr="00016525">
        <w:rPr>
          <w:rFonts w:ascii="Sylfaen" w:hAnsi="Sylfaen"/>
          <w:noProof/>
          <w:sz w:val="24"/>
          <w:szCs w:val="24"/>
          <w:lang w:val="ka-GE"/>
        </w:rPr>
        <w:t>®</w:t>
      </w:r>
      <w:r w:rsidRPr="00016525">
        <w:rPr>
          <w:rFonts w:ascii="Sylfaen" w:hAnsi="Sylfaen"/>
          <w:noProof/>
          <w:sz w:val="24"/>
          <w:szCs w:val="24"/>
          <w:lang w:val="ka-GE"/>
        </w:rPr>
        <w:t xml:space="preserve"> ნაჩვენებია 18 წ</w:t>
      </w:r>
      <w:r w:rsidR="00477E02" w:rsidRPr="00016525">
        <w:rPr>
          <w:rFonts w:ascii="Sylfaen" w:hAnsi="Sylfaen"/>
          <w:noProof/>
          <w:sz w:val="24"/>
          <w:szCs w:val="24"/>
          <w:lang w:val="ka-GE"/>
        </w:rPr>
        <w:t>ელზე უფროსი ასაკის მოზრდილებში</w:t>
      </w:r>
      <w:r w:rsidRPr="00016525">
        <w:rPr>
          <w:rFonts w:ascii="Sylfaen" w:hAnsi="Sylfaen"/>
          <w:noProof/>
          <w:sz w:val="24"/>
          <w:szCs w:val="24"/>
          <w:lang w:val="ka-GE"/>
        </w:rPr>
        <w:t>.</w:t>
      </w:r>
    </w:p>
    <w:p w14:paraId="2C30F816"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უკუჩვენებები: </w:t>
      </w:r>
    </w:p>
    <w:p w14:paraId="6DAA2687"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მომატებული მგრძნობელობა აქტიური ნივთიერება ტაფლუპროსტის ან რომელიმე დამხმარე კომპონენტის მიმართ. </w:t>
      </w:r>
    </w:p>
    <w:p w14:paraId="3394EE46"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გამოყენება ბავშვებსა და მოზარდებში: </w:t>
      </w:r>
    </w:p>
    <w:p w14:paraId="7385B630"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ტაფლუპროსტის გამოყენება არ არის რეკომენდებული ბავშვებსა და 18 წლამდე ასაკის მოზარდებში, რადგანაც არ არსებობს მონაცემები უსაფრთხოების და ეფექტურობის შესახებ ამ კატეგორიის პაციენტებში. </w:t>
      </w:r>
    </w:p>
    <w:p w14:paraId="6BAB4991" w14:textId="1C96E88F"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ფერტილობა, ორსულობა და ლაქტაცია: </w:t>
      </w:r>
    </w:p>
    <w:p w14:paraId="253242E1" w14:textId="77777777"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 xml:space="preserve">შვილოსნობის პოტენციალის მქონე ქალები /კონტრაცეფცია </w:t>
      </w:r>
    </w:p>
    <w:p w14:paraId="143C6751" w14:textId="34BD6A4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ტაფლოტანის®  გამოყენება არ შეიძლება შვილოსნობის ასაკისა და შვილოსნობის პოტენციალის მქონე ქალებში, თუ ისინი არ გამოიყენებენ ადექვატურ ჩასახვის საწინააღმდეგო საშუალებებს (იხილეთ პუნქტი „კლინიკამდელი კვლევების შედეგები“).</w:t>
      </w:r>
    </w:p>
    <w:p w14:paraId="6C543D07" w14:textId="2BBB482A"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 xml:space="preserve">ორსულობა </w:t>
      </w:r>
    </w:p>
    <w:p w14:paraId="76B634FE" w14:textId="06BA213A"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ადექვატური მონაცემები ორსულ ქალებში ტაფლუპროსტის გამოყენებასთან დაკავშირებით არ არსებობს. ტაფლუპროსტმა შესაძლოა მოახდინოს მავნე ფარმაკოლოგიური ზემოქმედება ორსულობაზე და/ან ნაყოფზე და/ან ახალშობილზე. ცხოველებზე ჩატარებული კვლევებით დადგინდა ტოქსიკური ზემოქმედება რეპროდუქციულ სისტემაზე</w:t>
      </w:r>
      <w:r w:rsidR="000378B1" w:rsidRPr="00016525">
        <w:rPr>
          <w:rStyle w:val="rynqvb"/>
          <w:rFonts w:ascii="Sylfaen" w:hAnsi="Sylfaen"/>
          <w:noProof/>
          <w:sz w:val="24"/>
          <w:szCs w:val="24"/>
          <w:lang w:val="ka-GE"/>
        </w:rPr>
        <w:t xml:space="preserve"> (იხილეთ პუნქტი „კლინიკამდელი კვლევების შედეგები“)</w:t>
      </w:r>
      <w:r w:rsidRPr="00016525">
        <w:rPr>
          <w:rStyle w:val="rynqvb"/>
          <w:rFonts w:ascii="Sylfaen" w:hAnsi="Sylfaen"/>
          <w:noProof/>
          <w:sz w:val="24"/>
          <w:szCs w:val="24"/>
          <w:lang w:val="ka-GE"/>
        </w:rPr>
        <w:t xml:space="preserve">. ამასთან დაკავშირებით ტაფლოტანის® გამოყენება არ შეიძლება ორსულობის დროს, იმ შემთხვევების გარდა, როდესაც ეს სრულიად აუცილებელია (როდესაც არ არსებობს მკურნალობის სხვა ვარიანტები). </w:t>
      </w:r>
    </w:p>
    <w:p w14:paraId="471BF36D" w14:textId="77777777"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ძუძუთი კვება</w:t>
      </w:r>
    </w:p>
    <w:p w14:paraId="5227A335" w14:textId="03C1ED06" w:rsidR="000378B1"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ცნობილი არ არის, გამოიყოფა თუ არა ტაფლუპროსტი დედის რძეში. ვირთაგვებზე ჩატარებული კვლევით ადგილობრივი გამოყენებისას დადგინდა ტაფლუპროსტის რძეში ექსკრეცია</w:t>
      </w:r>
      <w:r w:rsidR="000378B1" w:rsidRPr="00016525">
        <w:rPr>
          <w:rStyle w:val="rynqvb"/>
          <w:rFonts w:ascii="Sylfaen" w:hAnsi="Sylfaen"/>
          <w:noProof/>
          <w:sz w:val="24"/>
          <w:szCs w:val="24"/>
          <w:lang w:val="ka-GE"/>
        </w:rPr>
        <w:t xml:space="preserve"> (იხილეთ პუნქტი „კლინიკამდელი კვლევების შედეგები“)</w:t>
      </w:r>
      <w:r w:rsidRPr="00016525">
        <w:rPr>
          <w:rStyle w:val="rynqvb"/>
          <w:rFonts w:ascii="Sylfaen" w:hAnsi="Sylfaen"/>
          <w:noProof/>
          <w:sz w:val="24"/>
          <w:szCs w:val="24"/>
          <w:lang w:val="ka-GE"/>
        </w:rPr>
        <w:t xml:space="preserve">. ამიტომ ტაფლუპროსტის გამოყენება ძუძუთი კვების პერიოდში არ შეიძლება. </w:t>
      </w:r>
    </w:p>
    <w:p w14:paraId="41AEA94A" w14:textId="288D93FA" w:rsidR="000378B1" w:rsidRPr="00016525" w:rsidRDefault="000378B1"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ფერტილობა</w:t>
      </w:r>
    </w:p>
    <w:p w14:paraId="4D2119ED" w14:textId="77777777" w:rsidR="00E73A71" w:rsidRPr="00016525" w:rsidRDefault="00E73A71"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მ</w:t>
      </w:r>
      <w:r w:rsidR="000378B1" w:rsidRPr="00016525">
        <w:rPr>
          <w:rStyle w:val="rynqvb"/>
          <w:rFonts w:ascii="Sylfaen" w:hAnsi="Sylfaen"/>
          <w:noProof/>
          <w:sz w:val="24"/>
          <w:szCs w:val="24"/>
          <w:lang w:val="ka-GE"/>
        </w:rPr>
        <w:t>დედ და მამრ ვირთ</w:t>
      </w:r>
      <w:r w:rsidRPr="00016525">
        <w:rPr>
          <w:rStyle w:val="rynqvb"/>
          <w:rFonts w:ascii="Sylfaen" w:hAnsi="Sylfaen"/>
          <w:noProof/>
          <w:sz w:val="24"/>
          <w:szCs w:val="24"/>
          <w:lang w:val="ka-GE"/>
        </w:rPr>
        <w:t>აგვ</w:t>
      </w:r>
      <w:r w:rsidR="000378B1" w:rsidRPr="00016525">
        <w:rPr>
          <w:rStyle w:val="rynqvb"/>
          <w:rFonts w:ascii="Sylfaen" w:hAnsi="Sylfaen"/>
          <w:noProof/>
          <w:sz w:val="24"/>
          <w:szCs w:val="24"/>
          <w:lang w:val="ka-GE"/>
        </w:rPr>
        <w:t xml:space="preserve">ებში </w:t>
      </w:r>
      <w:r w:rsidRPr="00016525">
        <w:rPr>
          <w:rStyle w:val="rynqvb"/>
          <w:rFonts w:ascii="Sylfaen" w:hAnsi="Sylfaen"/>
          <w:noProof/>
          <w:sz w:val="24"/>
          <w:szCs w:val="24"/>
          <w:lang w:val="ka-GE"/>
        </w:rPr>
        <w:t>დაწყვილების</w:t>
      </w:r>
      <w:r w:rsidR="000378B1" w:rsidRPr="00016525">
        <w:rPr>
          <w:rStyle w:val="rynqvb"/>
          <w:rFonts w:ascii="Sylfaen" w:hAnsi="Sylfaen"/>
          <w:noProof/>
          <w:sz w:val="24"/>
          <w:szCs w:val="24"/>
          <w:lang w:val="ka-GE"/>
        </w:rPr>
        <w:t xml:space="preserve"> უნარი და </w:t>
      </w:r>
      <w:r w:rsidRPr="00016525">
        <w:rPr>
          <w:rStyle w:val="rynqvb"/>
          <w:rFonts w:ascii="Sylfaen" w:hAnsi="Sylfaen"/>
          <w:noProof/>
          <w:sz w:val="24"/>
          <w:szCs w:val="24"/>
          <w:lang w:val="ka-GE"/>
        </w:rPr>
        <w:t>შობადობა</w:t>
      </w:r>
      <w:r w:rsidR="000378B1" w:rsidRPr="00016525">
        <w:rPr>
          <w:rStyle w:val="rynqvb"/>
          <w:rFonts w:ascii="Sylfaen" w:hAnsi="Sylfaen"/>
          <w:noProof/>
          <w:sz w:val="24"/>
          <w:szCs w:val="24"/>
          <w:lang w:val="ka-GE"/>
        </w:rPr>
        <w:t xml:space="preserve"> დარჩა </w:t>
      </w:r>
      <w:r w:rsidRPr="00016525">
        <w:rPr>
          <w:rStyle w:val="rynqvb"/>
          <w:rFonts w:ascii="Sylfaen" w:hAnsi="Sylfaen"/>
          <w:noProof/>
          <w:sz w:val="24"/>
          <w:szCs w:val="24"/>
          <w:lang w:val="ka-GE"/>
        </w:rPr>
        <w:t xml:space="preserve">უცვლელი </w:t>
      </w:r>
    </w:p>
    <w:p w14:paraId="5A72A8F9" w14:textId="4C9BD74F" w:rsidR="000378B1" w:rsidRPr="00016525" w:rsidRDefault="000378B1" w:rsidP="00C95C47">
      <w:pPr>
        <w:pStyle w:val="ListParagraph"/>
        <w:spacing w:line="240" w:lineRule="auto"/>
        <w:ind w:left="-180"/>
        <w:rPr>
          <w:rStyle w:val="rynqvb"/>
          <w:rFonts w:ascii="Sylfaen" w:hAnsi="Sylfaen"/>
          <w:noProof/>
          <w:sz w:val="28"/>
          <w:szCs w:val="28"/>
          <w:lang w:val="ka-GE"/>
        </w:rPr>
      </w:pPr>
      <w:r w:rsidRPr="00016525">
        <w:rPr>
          <w:rStyle w:val="rynqvb"/>
          <w:rFonts w:ascii="Sylfaen" w:hAnsi="Sylfaen"/>
          <w:noProof/>
          <w:sz w:val="24"/>
          <w:szCs w:val="24"/>
          <w:lang w:val="ka-GE"/>
        </w:rPr>
        <w:t>ტაფლუპროსტი</w:t>
      </w:r>
      <w:r w:rsidR="00E73A71" w:rsidRPr="00016525">
        <w:rPr>
          <w:rStyle w:val="rynqvb"/>
          <w:rFonts w:ascii="Sylfaen" w:hAnsi="Sylfaen"/>
          <w:noProof/>
          <w:sz w:val="24"/>
          <w:szCs w:val="24"/>
          <w:lang w:val="ka-GE"/>
        </w:rPr>
        <w:t>ს</w:t>
      </w:r>
      <w:r w:rsidRPr="00016525">
        <w:rPr>
          <w:rStyle w:val="rynqvb"/>
          <w:rFonts w:ascii="Sylfaen" w:hAnsi="Sylfaen"/>
          <w:noProof/>
          <w:sz w:val="24"/>
          <w:szCs w:val="24"/>
          <w:lang w:val="ka-GE"/>
        </w:rPr>
        <w:t xml:space="preserve"> 100 მკგ/კგ/დღეში დოზ</w:t>
      </w:r>
      <w:r w:rsidR="00E73A71" w:rsidRPr="00016525">
        <w:rPr>
          <w:rStyle w:val="rynqvb"/>
          <w:rFonts w:ascii="Sylfaen" w:hAnsi="Sylfaen"/>
          <w:noProof/>
          <w:sz w:val="24"/>
          <w:szCs w:val="24"/>
          <w:lang w:val="ka-GE"/>
        </w:rPr>
        <w:t>ამდე ინტრავენურად შეყვანისას</w:t>
      </w:r>
      <w:r w:rsidRPr="00016525">
        <w:rPr>
          <w:rStyle w:val="rynqvb"/>
          <w:rFonts w:ascii="Sylfaen" w:hAnsi="Sylfaen"/>
          <w:noProof/>
          <w:sz w:val="24"/>
          <w:szCs w:val="24"/>
          <w:lang w:val="ka-GE"/>
        </w:rPr>
        <w:t>.</w:t>
      </w:r>
    </w:p>
    <w:p w14:paraId="16567FE1" w14:textId="04587FB3"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b/>
          <w:bCs/>
          <w:noProof/>
          <w:sz w:val="24"/>
          <w:szCs w:val="24"/>
          <w:lang w:val="ka-GE"/>
        </w:rPr>
        <w:t>გამოყენების წესი და დოზები:</w:t>
      </w:r>
    </w:p>
    <w:p w14:paraId="0F74A811" w14:textId="77777777"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lang w:val="ka-GE"/>
        </w:rPr>
        <w:t xml:space="preserve"> </w:t>
      </w:r>
      <w:r w:rsidRPr="00016525">
        <w:rPr>
          <w:rStyle w:val="rynqvb"/>
          <w:rFonts w:ascii="Sylfaen" w:hAnsi="Sylfaen"/>
          <w:noProof/>
          <w:sz w:val="24"/>
          <w:szCs w:val="24"/>
          <w:u w:val="single"/>
          <w:lang w:val="ka-GE"/>
        </w:rPr>
        <w:t>დოზირება</w:t>
      </w:r>
    </w:p>
    <w:p w14:paraId="0960590A" w14:textId="2E53B928"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lastRenderedPageBreak/>
        <w:t xml:space="preserve">რეკომენდებული დოზა – თვალის წვეთები ტაფლოტანის® ერთი წვეთი დაავადებული თვალ(ებ)ის კონიუნქტივალურ პარკში 1-ჯერ დღეში, საღამოს. </w:t>
      </w:r>
    </w:p>
    <w:p w14:paraId="50448556"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აუცილებელია დოზის ზუსტად მხოლოდ დღეში ერთხელ შეყვანა, რადგანაც უფრო ხშირმა გამოყენებამ შესაძლოა შეამციროს თვალშიდა წნევის დაქვეითების ეფექტი.  </w:t>
      </w:r>
      <w:r w:rsidRPr="00016525">
        <w:rPr>
          <w:rStyle w:val="rynqvb"/>
          <w:rFonts w:ascii="Sylfaen" w:hAnsi="Sylfaen"/>
          <w:noProof/>
          <w:sz w:val="24"/>
          <w:szCs w:val="24"/>
          <w:u w:val="single"/>
          <w:lang w:val="ka-GE"/>
        </w:rPr>
        <w:t>გამოყენება ხანდაზმულ პაციენტებში</w:t>
      </w:r>
    </w:p>
    <w:p w14:paraId="1CD6C8E8" w14:textId="63D7B344"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ხანდაზმული პაციენტების მკურნალობისას დოზის შეცვლა აუცილებელი არ არის. </w:t>
      </w:r>
    </w:p>
    <w:p w14:paraId="76E62CA4"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u w:val="single"/>
          <w:lang w:val="ka-GE"/>
        </w:rPr>
        <w:t>გამოყენება თირკმლის/ღვიძლის ფუნქციის დარღვევისას</w:t>
      </w:r>
    </w:p>
    <w:p w14:paraId="2902DB8A" w14:textId="4F3E7FAF"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ღვიძლისა და/ან თირკმელების ფუნქციის დარღვევის მქონე პაციენტებში ტაფლუპროსტის ზემოქმედების კვლევები არ ჩატარებულა, ამიტომ საჭიროა სიფრთხილე ასეთი კატეგორიის პაციენტების მკურნალობის დროს. </w:t>
      </w:r>
    </w:p>
    <w:p w14:paraId="6DAD0D14" w14:textId="77777777"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გამოყენების მეთოდი</w:t>
      </w:r>
    </w:p>
    <w:p w14:paraId="22DBB134" w14:textId="2BB538AA"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იმისათვის</w:t>
      </w:r>
      <w:r w:rsidR="00E73A71" w:rsidRPr="00016525">
        <w:rPr>
          <w:rStyle w:val="rynqvb"/>
          <w:rFonts w:ascii="Sylfaen" w:hAnsi="Sylfaen"/>
          <w:noProof/>
          <w:sz w:val="24"/>
          <w:szCs w:val="24"/>
          <w:lang w:val="ka-GE"/>
        </w:rPr>
        <w:t>,</w:t>
      </w:r>
      <w:r w:rsidRPr="00016525">
        <w:rPr>
          <w:rStyle w:val="rynqvb"/>
          <w:rFonts w:ascii="Sylfaen" w:hAnsi="Sylfaen"/>
          <w:noProof/>
          <w:sz w:val="24"/>
          <w:szCs w:val="24"/>
          <w:lang w:val="ka-GE"/>
        </w:rPr>
        <w:t xml:space="preserve"> რომ თავიდან იქნას აცილებული ხსნარის შესაძლო დაბინძურება, პაციენტებმა არ უნდა დაუშვან აპლიკატორი ფლაკონის წვერით ქუთუთოებზე, თვალის ირგვლივ კანზე და ნებისმიერ სხვა ზედაპირებზე შეხება. </w:t>
      </w:r>
    </w:p>
    <w:p w14:paraId="6129D1F5" w14:textId="624B8E4C"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ქუთუთოების კანის გამუქების შესამცირებლად აუცილებელია კანიდან მოშორებულ</w:t>
      </w:r>
      <w:r w:rsidR="00E73A71" w:rsidRPr="00016525">
        <w:rPr>
          <w:rStyle w:val="rynqvb"/>
          <w:rFonts w:ascii="Sylfaen" w:hAnsi="Sylfaen"/>
          <w:noProof/>
          <w:sz w:val="24"/>
          <w:szCs w:val="24"/>
          <w:lang w:val="ka-GE"/>
        </w:rPr>
        <w:t>ი</w:t>
      </w:r>
      <w:r w:rsidRPr="00016525">
        <w:rPr>
          <w:rStyle w:val="rynqvb"/>
          <w:rFonts w:ascii="Sylfaen" w:hAnsi="Sylfaen"/>
          <w:noProof/>
          <w:sz w:val="24"/>
          <w:szCs w:val="24"/>
          <w:lang w:val="ka-GE"/>
        </w:rPr>
        <w:t xml:space="preserve"> იქნას ზედმეტი ხსნარი. ისევე, როგორც სხვა თვალის წვეთების გამოყენებისას, რეკომენდებულია ცხვირ-საცრემლე არხის ოკლუზია (თვალის შიდა კუთხეზე საჩვენებელი თითის მიჭერით) ან ქუთუთოების ფრთხილად დახუჭვა პრეპარატის ჩაწვეთების შემდეგ. ამ გზით შესაძლებელია პრეპარატის სისტემური აბსორბციის შემცირება.</w:t>
      </w:r>
    </w:p>
    <w:p w14:paraId="7420060E" w14:textId="5E3B151D"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რამოდენიმე ადგილობრივი მოქმედების ოფთალმოლოგიური პრეპარატის გამოყენებისას რეკომენდებულია მათ გამოყენებებს შორის არანაკლებ 5- წუთიანი ინტერვალის დაცვა. </w:t>
      </w:r>
    </w:p>
    <w:p w14:paraId="4E532D32"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გვერდითი ეფექტები:</w:t>
      </w:r>
    </w:p>
    <w:p w14:paraId="67F9C887" w14:textId="5CF306B3"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ჩატარდა კლინიკური კვლევაები, რომელშიც 1400-ზე მეტი პაციენტი მკურნალობდა ტაფლუპროსტით მონოთერაპიის სახით ან 0,5% თიმოლოლითნ მკურნალობაზე დამატების სახით. მკურნალობასთან დაკავშირებული ყველაზე ხშირად გამოვლენილი გვერდითი ეფექტი იყო თვალის ჰიპერემია. ის აღენიშნებოდა კონსერვანტიანი ტაფლუპროსტის კვლევაში მონაწილე პაციენტების დაახლოებით 13% ევროპასა და აშშ-ში. უმეტეს შემთხვევაში ჰიპერემია იყო ზომიერი, რის გამოც პაციენტთა საშუალოდ 0,4%-მა შეწყვიტა მონაწილეობა ძირითად კვლევებში. სამთვიანი კვლევის მესამე ფაზაში აშშ-ში უკონსერვანტო ტაფლუპროსტის შედარებისას უკონსერვანტო თიმოლოლთან თვალის ჰიპერემია აღენიშნებოდა პაციენტების 4,1%-ს (13/120), რომლებიც იღებდნენ ტაფლუპროსტს. </w:t>
      </w:r>
    </w:p>
    <w:p w14:paraId="748EDC6D"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ევროპასა და აშშ-ში ტაფლუპროსტის კლინიკური კვლევების დროს, შემდეგი გვერდითი ეფექტები მაქსიმალური პერიოდის შემდეგ 24 თვის განმავლობაში შორეული შედეგების შესწავლით იქნა გამოვლენილი. </w:t>
      </w:r>
    </w:p>
    <w:p w14:paraId="27AB2554"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სიხშირის თითოეული ჯგუფის ფარგლებში გვერდითი რეაქციები დალაგებულია სიხშირის კლებადობის მიხედვით.</w:t>
      </w:r>
    </w:p>
    <w:p w14:paraId="6BC3D85C" w14:textId="7254F2B1"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 xml:space="preserve">ნერვული სისტემა </w:t>
      </w:r>
    </w:p>
    <w:p w14:paraId="53504140"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ხშირად გამოვლენილი (</w:t>
      </w:r>
      <w:r w:rsidRPr="00016525">
        <w:rPr>
          <w:rStyle w:val="rynqvb"/>
          <w:rFonts w:ascii="Sylfaen" w:hAnsi="Sylfaen"/>
          <w:noProof/>
          <w:sz w:val="24"/>
          <w:szCs w:val="24"/>
          <w:u w:val="single"/>
          <w:lang w:val="ka-GE"/>
        </w:rPr>
        <w:t>&gt;</w:t>
      </w:r>
      <w:r w:rsidRPr="00016525">
        <w:rPr>
          <w:rStyle w:val="rynqvb"/>
          <w:rFonts w:ascii="Sylfaen" w:hAnsi="Sylfaen"/>
          <w:noProof/>
          <w:sz w:val="24"/>
          <w:szCs w:val="24"/>
          <w:lang w:val="ka-GE"/>
        </w:rPr>
        <w:t xml:space="preserve">1/100-დან &lt;1/10-მდე): თავის ტკივილი. </w:t>
      </w:r>
    </w:p>
    <w:p w14:paraId="48E40998" w14:textId="77777777"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 xml:space="preserve">თვალი: </w:t>
      </w:r>
    </w:p>
    <w:p w14:paraId="6F50E1C9" w14:textId="7C38306D" w:rsidR="00005290" w:rsidRPr="00016525" w:rsidRDefault="00E73A71" w:rsidP="00C95C47">
      <w:pPr>
        <w:pStyle w:val="ListParagraph"/>
        <w:tabs>
          <w:tab w:val="left" w:pos="2520"/>
        </w:tabs>
        <w:spacing w:line="240" w:lineRule="auto"/>
        <w:ind w:left="-180"/>
        <w:rPr>
          <w:rStyle w:val="rynqvb"/>
          <w:rFonts w:ascii="Sylfaen" w:hAnsi="Sylfaen"/>
          <w:noProof/>
          <w:sz w:val="24"/>
          <w:szCs w:val="24"/>
          <w:lang w:val="ka-GE"/>
        </w:rPr>
      </w:pPr>
      <w:r w:rsidRPr="00016525">
        <w:rPr>
          <w:rStyle w:val="rynqvb"/>
          <w:rFonts w:ascii="Sylfaen" w:hAnsi="Sylfaen"/>
          <w:i/>
          <w:iCs/>
          <w:noProof/>
          <w:sz w:val="24"/>
          <w:szCs w:val="24"/>
          <w:lang w:val="ka-GE"/>
        </w:rPr>
        <w:t>ძალიან</w:t>
      </w:r>
      <w:r w:rsidR="00005290" w:rsidRPr="00016525">
        <w:rPr>
          <w:rStyle w:val="rynqvb"/>
          <w:rFonts w:ascii="Sylfaen" w:hAnsi="Sylfaen"/>
          <w:i/>
          <w:iCs/>
          <w:noProof/>
          <w:sz w:val="24"/>
          <w:szCs w:val="24"/>
          <w:lang w:val="ka-GE"/>
        </w:rPr>
        <w:t xml:space="preserve"> ხშირად გამოვლენილი</w:t>
      </w:r>
      <w:r w:rsidR="00005290" w:rsidRPr="00016525">
        <w:rPr>
          <w:rStyle w:val="rynqvb"/>
          <w:rFonts w:ascii="Sylfaen" w:hAnsi="Sylfaen"/>
          <w:noProof/>
          <w:sz w:val="24"/>
          <w:szCs w:val="24"/>
          <w:lang w:val="ka-GE"/>
        </w:rPr>
        <w:t xml:space="preserve"> (</w:t>
      </w:r>
      <w:r w:rsidR="00005290" w:rsidRPr="00016525">
        <w:rPr>
          <w:rStyle w:val="rynqvb"/>
          <w:rFonts w:ascii="Sylfaen" w:hAnsi="Sylfaen"/>
          <w:noProof/>
          <w:sz w:val="24"/>
          <w:szCs w:val="24"/>
          <w:u w:val="single"/>
          <w:lang w:val="ka-GE"/>
        </w:rPr>
        <w:t>&gt;</w:t>
      </w:r>
      <w:r w:rsidR="00005290" w:rsidRPr="00016525">
        <w:rPr>
          <w:rStyle w:val="rynqvb"/>
          <w:rFonts w:ascii="Sylfaen" w:hAnsi="Sylfaen"/>
          <w:noProof/>
          <w:sz w:val="24"/>
          <w:szCs w:val="24"/>
          <w:lang w:val="ka-GE"/>
        </w:rPr>
        <w:t>1/10): კონიუნქტივის/თვალის ჰიპერემია.</w:t>
      </w:r>
    </w:p>
    <w:p w14:paraId="0CF2C67F" w14:textId="3FEF5F32"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lastRenderedPageBreak/>
        <w:t>ხშირად გამოვლენილი (</w:t>
      </w:r>
      <w:r w:rsidRPr="00016525">
        <w:rPr>
          <w:rStyle w:val="rynqvb"/>
          <w:rFonts w:ascii="Sylfaen" w:hAnsi="Sylfaen"/>
          <w:noProof/>
          <w:sz w:val="24"/>
          <w:szCs w:val="24"/>
          <w:u w:val="single"/>
          <w:lang w:val="ka-GE"/>
        </w:rPr>
        <w:t>&gt;</w:t>
      </w:r>
      <w:r w:rsidRPr="00016525">
        <w:rPr>
          <w:rStyle w:val="rynqvb"/>
          <w:rFonts w:ascii="Sylfaen" w:hAnsi="Sylfaen"/>
          <w:noProof/>
          <w:sz w:val="24"/>
          <w:szCs w:val="24"/>
          <w:lang w:val="ka-GE"/>
        </w:rPr>
        <w:t xml:space="preserve">1/100-დან &lt;1/10-მდე): თვალების ქავილი, თვალების გაღიზიანება, თვალების ტკივილი, წამწამების ცვლილება (სიგრძის, სისქის და რაოდენობის მომატება), თვალის სიმშრალე, თვალში უცხო სხეულის შეგრძნება, წამწამების ფერის შეცვლა, ქუთუთოების ერითემა, ზეედაპირული წერტილოვანი კერატიტი, ფოტოფობია, მომატებული ცრემლდენა, ბუნდოვანი მხედველობა, მხედველობის სიმახვილის დაქვეითება, და ფერადი გარსის პიგმენტაციის მომატება. </w:t>
      </w:r>
      <w:r w:rsidRPr="00016525">
        <w:rPr>
          <w:rStyle w:val="rynqvb"/>
          <w:rFonts w:ascii="Sylfaen" w:hAnsi="Sylfaen"/>
          <w:i/>
          <w:iCs/>
          <w:noProof/>
          <w:sz w:val="24"/>
          <w:szCs w:val="24"/>
          <w:lang w:val="ka-GE"/>
        </w:rPr>
        <w:t>არახშირად გამოვლენილი</w:t>
      </w:r>
      <w:r w:rsidRPr="00016525">
        <w:rPr>
          <w:rStyle w:val="rynqvb"/>
          <w:rFonts w:ascii="Sylfaen" w:hAnsi="Sylfaen"/>
          <w:noProof/>
          <w:sz w:val="24"/>
          <w:szCs w:val="24"/>
          <w:lang w:val="ka-GE"/>
        </w:rPr>
        <w:t xml:space="preserve"> (</w:t>
      </w:r>
      <w:r w:rsidRPr="00016525">
        <w:rPr>
          <w:rStyle w:val="rynqvb"/>
          <w:rFonts w:ascii="Sylfaen" w:hAnsi="Sylfaen"/>
          <w:noProof/>
          <w:sz w:val="24"/>
          <w:szCs w:val="24"/>
          <w:u w:val="single"/>
          <w:lang w:val="ka-GE"/>
        </w:rPr>
        <w:t>&gt;</w:t>
      </w:r>
      <w:r w:rsidRPr="00016525">
        <w:rPr>
          <w:rStyle w:val="rynqvb"/>
          <w:rFonts w:ascii="Sylfaen" w:hAnsi="Sylfaen"/>
          <w:noProof/>
          <w:sz w:val="24"/>
          <w:szCs w:val="24"/>
          <w:lang w:val="ka-GE"/>
        </w:rPr>
        <w:t xml:space="preserve">1/1000-დან &lt;1/100-მდე): ქუთუთოების პიგმენტაცია, ქუთუთოების შეშუპება, ასთენოპია, კონიუნქტივის შეშუპება, გამონადენი თვალებიდან, ბლეფარიტი, წინა საკნის უჯრედების მხრივი დარღვევები, თვალებში დისკომფორტის შეგრძნება, წინა საკნის ანთებითი ჰიპერემია, კონიუნქტივის პიგმენტაცია, კონიუნქტივალური ფოლიკულები, ალერგიული კონიუნქტივიტი და თვალებში ანომალური შეგრძნებები. </w:t>
      </w:r>
    </w:p>
    <w:p w14:paraId="58B5ADF5"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უცნობია (შეუძლებელია შეფასდეს არსებული მონაცემების საფუძველზე): ირიტი/უვეიტი, ქუთუთოების ღარების გაღრმავება, მაკულარული შეშუპება/მაკულის კისტოიდური შეშუპება.</w:t>
      </w:r>
    </w:p>
    <w:p w14:paraId="4CDF7635" w14:textId="5D23D468"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იშვიათად დაფიქსირებულია შემთხვევები, როდესაც რამოდენიმე პაციენტს აღენიშნებოდა რქოვანა</w:t>
      </w:r>
      <w:r w:rsidR="00E73A71" w:rsidRPr="00016525">
        <w:rPr>
          <w:rStyle w:val="rynqvb"/>
          <w:rFonts w:ascii="Sylfaen" w:hAnsi="Sylfaen"/>
          <w:noProof/>
          <w:sz w:val="24"/>
          <w:szCs w:val="24"/>
          <w:lang w:val="ka-GE"/>
        </w:rPr>
        <w:t xml:space="preserve">ს კალციფიკაცია </w:t>
      </w:r>
      <w:r w:rsidRPr="00016525">
        <w:rPr>
          <w:rStyle w:val="rynqvb"/>
          <w:rFonts w:ascii="Sylfaen" w:hAnsi="Sylfaen"/>
          <w:noProof/>
          <w:sz w:val="24"/>
          <w:szCs w:val="24"/>
          <w:lang w:val="ka-GE"/>
        </w:rPr>
        <w:t xml:space="preserve">რქოვანას მნიშვნელოვანი დაზიანებით, რაც გამოწვეული იყო თვალის წვეთებში შემავალი ფოსფატით. </w:t>
      </w:r>
    </w:p>
    <w:p w14:paraId="33C69FCE" w14:textId="77777777" w:rsidR="00005290" w:rsidRPr="00016525" w:rsidRDefault="00005290" w:rsidP="00C95C47">
      <w:pPr>
        <w:pStyle w:val="ListParagraph"/>
        <w:spacing w:line="240" w:lineRule="auto"/>
        <w:ind w:left="-180"/>
        <w:rPr>
          <w:rStyle w:val="rynqvb"/>
          <w:rFonts w:ascii="Sylfaen" w:hAnsi="Sylfaen"/>
          <w:noProof/>
          <w:sz w:val="24"/>
          <w:szCs w:val="24"/>
          <w:u w:val="single"/>
          <w:lang w:val="ka-GE"/>
        </w:rPr>
      </w:pPr>
      <w:r w:rsidRPr="00016525">
        <w:rPr>
          <w:rStyle w:val="rynqvb"/>
          <w:rFonts w:ascii="Sylfaen" w:hAnsi="Sylfaen"/>
          <w:noProof/>
          <w:sz w:val="24"/>
          <w:szCs w:val="24"/>
          <w:u w:val="single"/>
          <w:lang w:val="ka-GE"/>
        </w:rPr>
        <w:t>რესპირატორული დარღვევები</w:t>
      </w:r>
    </w:p>
    <w:p w14:paraId="65ED5F6D"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 </w:t>
      </w:r>
      <w:r w:rsidRPr="00016525">
        <w:rPr>
          <w:rStyle w:val="rynqvb"/>
          <w:rFonts w:ascii="Sylfaen" w:hAnsi="Sylfaen"/>
          <w:i/>
          <w:iCs/>
          <w:noProof/>
          <w:sz w:val="24"/>
          <w:szCs w:val="24"/>
          <w:lang w:val="ka-GE"/>
        </w:rPr>
        <w:t>უცნობია</w:t>
      </w:r>
      <w:r w:rsidRPr="00016525">
        <w:rPr>
          <w:rStyle w:val="rynqvb"/>
          <w:rFonts w:ascii="Sylfaen" w:hAnsi="Sylfaen"/>
          <w:noProof/>
          <w:sz w:val="24"/>
          <w:szCs w:val="24"/>
          <w:lang w:val="ka-GE"/>
        </w:rPr>
        <w:t xml:space="preserve"> (შეუძლებელია შეფასდეს არსებული მონაცემების საფუძველზე): ასთმის გამწვავება, დისპნოე. </w:t>
      </w:r>
    </w:p>
    <w:p w14:paraId="5E72BE46"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u w:val="single"/>
          <w:lang w:val="ka-GE"/>
        </w:rPr>
        <w:t>კანი და კანქვეშა ქსოვილი:</w:t>
      </w:r>
      <w:r w:rsidRPr="00016525">
        <w:rPr>
          <w:rStyle w:val="rynqvb"/>
          <w:rFonts w:ascii="Sylfaen" w:hAnsi="Sylfaen"/>
          <w:noProof/>
          <w:sz w:val="24"/>
          <w:szCs w:val="24"/>
          <w:lang w:val="ka-GE"/>
        </w:rPr>
        <w:t xml:space="preserve"> </w:t>
      </w:r>
    </w:p>
    <w:p w14:paraId="0CA4B18A" w14:textId="009C7681" w:rsidR="00005290" w:rsidRPr="00016525" w:rsidRDefault="00E73A71" w:rsidP="00C95C47">
      <w:pPr>
        <w:pStyle w:val="ListParagraph"/>
        <w:spacing w:line="240" w:lineRule="auto"/>
        <w:ind w:left="-180"/>
        <w:rPr>
          <w:rStyle w:val="rynqvb"/>
          <w:rFonts w:ascii="Sylfaen" w:hAnsi="Sylfaen"/>
          <w:b/>
          <w:bCs/>
          <w:noProof/>
          <w:sz w:val="24"/>
          <w:szCs w:val="24"/>
          <w:u w:val="single"/>
          <w:lang w:val="ka-GE"/>
        </w:rPr>
      </w:pPr>
      <w:r w:rsidRPr="00016525">
        <w:rPr>
          <w:rStyle w:val="rynqvb"/>
          <w:rFonts w:ascii="Sylfaen" w:hAnsi="Sylfaen"/>
          <w:noProof/>
          <w:sz w:val="24"/>
          <w:szCs w:val="24"/>
          <w:lang w:val="ka-GE"/>
        </w:rPr>
        <w:t>არახშირად</w:t>
      </w:r>
      <w:r w:rsidR="00005290" w:rsidRPr="00016525">
        <w:rPr>
          <w:rStyle w:val="rynqvb"/>
          <w:rFonts w:ascii="Sylfaen" w:hAnsi="Sylfaen"/>
          <w:noProof/>
          <w:sz w:val="24"/>
          <w:szCs w:val="24"/>
          <w:lang w:val="ka-GE"/>
        </w:rPr>
        <w:t xml:space="preserve"> გამოვლენილი (</w:t>
      </w:r>
      <w:r w:rsidR="00005290" w:rsidRPr="00016525">
        <w:rPr>
          <w:rStyle w:val="rynqvb"/>
          <w:rFonts w:ascii="Sylfaen" w:hAnsi="Sylfaen"/>
          <w:noProof/>
          <w:sz w:val="24"/>
          <w:szCs w:val="24"/>
          <w:u w:val="single"/>
          <w:lang w:val="ka-GE"/>
        </w:rPr>
        <w:t>&gt;</w:t>
      </w:r>
      <w:r w:rsidR="00005290" w:rsidRPr="00016525">
        <w:rPr>
          <w:rStyle w:val="rynqvb"/>
          <w:rFonts w:ascii="Sylfaen" w:hAnsi="Sylfaen"/>
          <w:noProof/>
          <w:sz w:val="24"/>
          <w:szCs w:val="24"/>
          <w:lang w:val="ka-GE"/>
        </w:rPr>
        <w:t xml:space="preserve">1/1000-დან &lt;1/100-მდე): ქუთუთოების ჰიპერტრიქოზი. </w:t>
      </w:r>
      <w:r w:rsidR="00005290" w:rsidRPr="00016525">
        <w:rPr>
          <w:rStyle w:val="rynqvb"/>
          <w:rFonts w:ascii="Sylfaen" w:hAnsi="Sylfaen"/>
          <w:b/>
          <w:bCs/>
          <w:noProof/>
          <w:sz w:val="24"/>
          <w:szCs w:val="24"/>
          <w:u w:val="single"/>
          <w:lang w:val="ka-GE"/>
        </w:rPr>
        <w:t>შეტყობინება არასასურველი</w:t>
      </w:r>
      <w:r w:rsidR="00005290" w:rsidRPr="00016525">
        <w:rPr>
          <w:rStyle w:val="rynqvb"/>
          <w:rFonts w:ascii="Sylfaen" w:hAnsi="Sylfaen"/>
          <w:noProof/>
          <w:sz w:val="24"/>
          <w:szCs w:val="24"/>
          <w:lang w:val="ka-GE"/>
        </w:rPr>
        <w:t xml:space="preserve"> </w:t>
      </w:r>
      <w:r w:rsidR="00005290" w:rsidRPr="00016525">
        <w:rPr>
          <w:rStyle w:val="rynqvb"/>
          <w:rFonts w:ascii="Sylfaen" w:hAnsi="Sylfaen"/>
          <w:b/>
          <w:bCs/>
          <w:noProof/>
          <w:sz w:val="24"/>
          <w:szCs w:val="24"/>
          <w:u w:val="single"/>
          <w:lang w:val="ka-GE"/>
        </w:rPr>
        <w:t xml:space="preserve">რეაქციების შესახებ </w:t>
      </w:r>
    </w:p>
    <w:p w14:paraId="044C5DDE" w14:textId="36A8B2FB" w:rsidR="00005290" w:rsidRPr="00016525" w:rsidRDefault="00194CC1"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სამკურნალო საშუალების რეგისტრაციის შემდეგ საეჭვო არასასურველი რეაქციების შესახებ შეტყობინება მნიშვნელოვანია სამკურნალო პერპარატის სარგებელისა და რისკის ბალანსის უწყვეტი მონიტორინგის უზრუნველყოფის მიზნით.</w:t>
      </w:r>
      <w:r w:rsidRPr="00016525">
        <w:rPr>
          <w:rStyle w:val="hwtze"/>
          <w:rFonts w:ascii="Sylfaen" w:hAnsi="Sylfaen"/>
          <w:noProof/>
          <w:sz w:val="24"/>
          <w:szCs w:val="24"/>
          <w:lang w:val="ka-GE"/>
        </w:rPr>
        <w:t xml:space="preserve"> </w:t>
      </w:r>
      <w:r w:rsidRPr="00016525">
        <w:rPr>
          <w:rStyle w:val="rynqvb"/>
          <w:rFonts w:ascii="Sylfaen" w:hAnsi="Sylfaen"/>
          <w:noProof/>
          <w:sz w:val="24"/>
          <w:szCs w:val="24"/>
          <w:lang w:val="ka-GE"/>
        </w:rPr>
        <w:t xml:space="preserve">ჯანდაცვის სპეციალისტებს ეძლევათ რეკომენდაცია, რომ  ნებისმიერი საეჭვო არასასურველი რეაქციის შესახებ შეატყობინონ </w:t>
      </w:r>
      <w:r w:rsidRPr="00016525">
        <w:rPr>
          <w:rStyle w:val="rynqvb"/>
          <w:rFonts w:ascii="Sylfaen" w:hAnsi="Sylfaen"/>
          <w:b/>
          <w:bCs/>
          <w:noProof/>
          <w:sz w:val="24"/>
          <w:szCs w:val="24"/>
          <w:u w:val="single"/>
          <w:lang w:val="ka-GE"/>
        </w:rPr>
        <w:t xml:space="preserve">სომხეთის რესპუბლიკის ჯანდაცვის სამინისტროს მედიკამენტებისა და სამედიცინო ტექნოლოგიების ექსპერტიზის ცენტრს </w:t>
      </w:r>
      <w:r w:rsidRPr="00016525">
        <w:rPr>
          <w:rStyle w:val="rynqvb"/>
          <w:rFonts w:ascii="Sylfaen" w:hAnsi="Sylfaen"/>
          <w:noProof/>
          <w:sz w:val="24"/>
          <w:szCs w:val="24"/>
          <w:lang w:val="ka-GE"/>
        </w:rPr>
        <w:t>ბმულზე: www.pharm.am-ზე ან ცხელი ხაზის ნომერზე დარეკვით: (+37410) 200505 და (+37496) 220505.</w:t>
      </w:r>
    </w:p>
    <w:p w14:paraId="00B9D1B0"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დოზის გადაჭარბება: </w:t>
      </w:r>
    </w:p>
    <w:p w14:paraId="73ADFDB7"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პრეპარატის ჩაწვეთების შემდეგ დოზის გადაჭარბება ნაკლებ სავარაუდოა. დოზის გადაჭარბების შემთხვევაში მკურნალობა სიმპტომურია. </w:t>
      </w:r>
    </w:p>
    <w:p w14:paraId="74EB38D5"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ურთიერთქმედება სხვა სამკურნალო საშუალებებთან და ურთიერთქმედების სხვა ფორმები: </w:t>
      </w:r>
    </w:p>
    <w:p w14:paraId="7EF04992"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რაიმე ურთიერთქმედება სხვა სისტემური გამოყენებისთვ ის განკუთვნილ სამკურნალო საშუალებებთან მოსალოდნელი არ არის, რადგანაც თვალში პრეპარატის ჩაწვეთების შემდეგ ტაფლუპროსტის სისტემური კონცენტრაცია ძლიერ დაბალია. ამიტომ სპეციალური კვლევები ტაფლუპროსტის სპეციფიური ჯვარედინი ურთიერთქმედების შესასწავლად სხვა სამედიცინო პროდუქტებთან არ ჩატარებულა. </w:t>
      </w:r>
    </w:p>
    <w:p w14:paraId="63437287"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lastRenderedPageBreak/>
        <w:t xml:space="preserve">კლინიკურ კვლევებში ტაფლუპროსტი გამოიყენებოდა თიმოლოლთან ერთად და ამ დროს ჯვარედინი ურთიერთქმედების ნიშნები არ დაფიქსირებულა. </w:t>
      </w:r>
    </w:p>
    <w:p w14:paraId="2D8D9510"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განსაკუთრებული მითითებები:</w:t>
      </w:r>
    </w:p>
    <w:p w14:paraId="2B9C4F7F" w14:textId="34CA37CC"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მკურნალობის დაწყებამდე პაციენტები უნდა იყვნენ გაფრთხილებულნი წამწამების ზედმეტად ზრდის, ქუთუთოს კანის გამუქების და ფერადი გარსის პიგმენტაციის მომატების შესაძლებლობის შესახებ. ამათგან ზოგიერთი ცვლილება შესაძლოა იყოს მუდმივი, რაც გამოიწვევს განსხვავებას თვალების გარეგნული იერსახის მხრივ, თუ მკურნალობა ტარდებოდა ერთ თვალზე. </w:t>
      </w:r>
    </w:p>
    <w:p w14:paraId="26A275F5"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ფერადი გარსის პიგმენტაციის ცვლილება ვითარდება ნელა და რამოდენიმე თვის განმავლობაში შესაძლოა შეუმჩნეველი დარჩეს. თვალის ფერის შეცვლა უპირატესად აღინიშნება შერეული ფერების ფერადი გარსის მქონე პაციენტებში, მაგ: მოყავისფრო-ცისფერი, მონაცრისფრო-ყავისფერი, მოყვითალო-ყავისფერი ან მომწვანო-ყავისფერი. შესაძლოა მუდმივი ჰეტეროქრომიის რისკის ალბათობა, თუ მკურნალობა ტარდება მხოლოდ ერთ თვალზე. </w:t>
      </w:r>
    </w:p>
    <w:p w14:paraId="41940209"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არსებობს თმის ზრდის შესაძლებლობა იმ ადგილებში, სადაც ტაფლუპროსტის ხსნარი განმეორებით შედის კანის ზედაპირთან კონტაქტში. </w:t>
      </w:r>
    </w:p>
    <w:p w14:paraId="661ED86D"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არ არსებობს გამოცდილება ტაფლუპროსტის გამოყენებასთან დაკავშირებით ნეოვასკულარული, დახურულკუთხოვანი, ვიწროკუთხოვანი ან თანდაყოლილი გლაუკომის დროს. არსებობს მხოლოდ მცირე გამოცდილება ტაფლუპროსტით მკურნალობასთან დაკავშირებით აფაკიის, პიგმენტური ან ფსევდოექსფოლიაციური გლაუკომის მქონე პაციენტებში. </w:t>
      </w:r>
    </w:p>
    <w:p w14:paraId="4861C08A"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რეკომენდებულია სიფრთხილის დაცვა ტაფლუპროსტით მკურნალობისას პაციენტებში აფაკიით, არტიფაკიით, ბროლის უკანა კაფსულის ან წინა კამერის ბროლის დაზიანებით შემთხვევაში. ასევე პაციენტებში მაკულის კისტოიდური შეშუპების ან ირი</w:t>
      </w:r>
      <w:r w:rsidRPr="00016525">
        <w:rPr>
          <w:rStyle w:val="rynqvb"/>
          <w:rFonts w:ascii="Sylfaen" w:hAnsi="Sylfaen" w:cs="Sylfaen"/>
          <w:noProof/>
          <w:sz w:val="24"/>
          <w:szCs w:val="24"/>
          <w:lang w:val="ka-GE"/>
        </w:rPr>
        <w:t>ტ</w:t>
      </w:r>
      <w:r w:rsidRPr="00016525">
        <w:rPr>
          <w:rStyle w:val="rynqvb"/>
          <w:rFonts w:ascii="Sylfaen" w:hAnsi="Sylfaen"/>
          <w:noProof/>
          <w:sz w:val="24"/>
          <w:szCs w:val="24"/>
          <w:lang w:val="ka-GE"/>
        </w:rPr>
        <w:t xml:space="preserve">ის/უვეიტის განვითარების დადგენილი რისკ-ფაქტორებით. </w:t>
      </w:r>
    </w:p>
    <w:p w14:paraId="69243A08"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არ არსებობს კლინიკური გამოცდილება პრეპარატის გამოყენების შესახებ ბრონქული ასთმით დაავადებულ პაციენტებში. ბრონქული ასთმით დაავადებული პაციენტებს პრეპარატი უნდა დაენიშნოთ  სიფრთხილით. </w:t>
      </w:r>
    </w:p>
    <w:p w14:paraId="2DD3452F" w14:textId="342A2111"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ცნობილია, რომ ბენზალკონიუმის ქლორიდი, რომელიც როგორც წესი, ოფთალმოლოგიურ პრეპარატებში გამოიყენება კონსერვანტის სახით, იწვევს წერტილოვან კერატოპათიას და/ან ტოქსიკურ წყლულოვან კერატოპათიას. რადგანაც ტაფლოტანი</w:t>
      </w:r>
      <w:r w:rsidR="005179CC" w:rsidRPr="00016525">
        <w:rPr>
          <w:noProof/>
          <w:sz w:val="24"/>
          <w:szCs w:val="24"/>
          <w:vertAlign w:val="superscript"/>
          <w:lang w:val="ka-GE"/>
        </w:rPr>
        <w:sym w:font="Symbol" w:char="F0E2"/>
      </w:r>
      <w:r w:rsidRPr="00016525">
        <w:rPr>
          <w:rStyle w:val="rynqvb"/>
          <w:rFonts w:ascii="Sylfaen" w:hAnsi="Sylfaen"/>
          <w:noProof/>
          <w:sz w:val="24"/>
          <w:szCs w:val="24"/>
          <w:lang w:val="ka-GE"/>
        </w:rPr>
        <w:t xml:space="preserve"> შეიცავს ბენზალკონიუმის ქლორიდს, ხშირი ან მუდმივი გამოყენების შემთხვევაში აუცილებელია მშრალი თვალის სინდრომის მქონე პაციენტების საფუძვლიანი მონიტორინგი, ასევე იმ შემთხვევაში, როდესაც რქოვანა რისკის ქვეშაა. </w:t>
      </w:r>
    </w:p>
    <w:p w14:paraId="1D11F4B8"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ბენზალკონიუმის ქლორიდმა ასევე შესაძლოა გამოიწვიოს თვალების გაღიზიანება და რბილი კონტაქტური ლინზების გაუფერულება. საჭიროა თავიდან იქნას აცილებული პრეპარატის რბილ კონტაქტურ ლინზებთან კონტაქტი. ამოიღეთ კონტაქტური ლინზები პრეპარატის გამოყენებამდე და ჩაისვით ხელახლა ჩაწვეთებიდან არანაკლებ 15 წუთის შემდეგ. </w:t>
      </w:r>
    </w:p>
    <w:p w14:paraId="54E5E5BF"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b/>
          <w:bCs/>
          <w:noProof/>
          <w:sz w:val="24"/>
          <w:szCs w:val="24"/>
          <w:lang w:val="ka-GE"/>
        </w:rPr>
        <w:t xml:space="preserve">ზემოქმედება ავტომობილის მართვისა და მექანიზმებთან მუშაობის უნარზე: </w:t>
      </w:r>
      <w:r w:rsidRPr="00016525">
        <w:rPr>
          <w:rStyle w:val="rynqvb"/>
          <w:rFonts w:ascii="Sylfaen" w:hAnsi="Sylfaen"/>
          <w:noProof/>
          <w:sz w:val="24"/>
          <w:szCs w:val="24"/>
          <w:lang w:val="ka-GE"/>
        </w:rPr>
        <w:t xml:space="preserve">ტაფლუპროსტი არ ახდენს ზემოქმედებას ავტომობილის მართვის ან მექანიზმებთან მუშაობის  უნარზე. ისევე როგორც სხვა ოფთალმოლოგიური საშუალებების </w:t>
      </w:r>
      <w:r w:rsidRPr="00016525">
        <w:rPr>
          <w:rStyle w:val="rynqvb"/>
          <w:rFonts w:ascii="Sylfaen" w:hAnsi="Sylfaen"/>
          <w:noProof/>
          <w:sz w:val="24"/>
          <w:szCs w:val="24"/>
          <w:lang w:val="ka-GE"/>
        </w:rPr>
        <w:lastRenderedPageBreak/>
        <w:t xml:space="preserve">გამოყენებისას, ჩაწვეთების შემდეგ შესაძლოა აღინიშნოს მხედველობის ხანმოკლე დაბინდვა. ამ დროს პაციენტმა უნდა მოიცადოს მხედველობის სრულ აღდგენამდე, სანამ დაიწყებს მანქანის მართვას ან მექანიზმებთან მუშაობას. </w:t>
      </w:r>
    </w:p>
    <w:p w14:paraId="12ABC55A"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გამოშვების ფორმა: </w:t>
      </w:r>
    </w:p>
    <w:p w14:paraId="62BED5ED"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თვალის წვეთები 15 მკგ/მლ.</w:t>
      </w:r>
    </w:p>
    <w:p w14:paraId="4E21C2D5" w14:textId="7BC39FA9"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2,5 მლ გამჭვირვალე პოლიპროპილენის ფლაკონში, დახუფული პლასტმასის საცობ-საწვეთურით, ხრახნიანი ხუფით და გარსის რგოლით ფლაკონის პირველად გახსნის კონტროლისთვის. 1 ფლაკონი სამედიცინო გამოყენების ინსტრუქციასთან ერთად მოთავსებულია მუყაოს კოლოფში. </w:t>
      </w:r>
    </w:p>
    <w:p w14:paraId="003C4823"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ვარგისიანობის ვადა:</w:t>
      </w:r>
    </w:p>
    <w:p w14:paraId="23A829A1" w14:textId="60461562"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3 წელი.</w:t>
      </w:r>
    </w:p>
    <w:p w14:paraId="0551C0D6" w14:textId="1AD108AA"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გამოიყენეთ ფლაკონის გახსნიდან 4 კვირის განმავლობაში. </w:t>
      </w:r>
    </w:p>
    <w:p w14:paraId="2C5F8E36"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არ გამოიყენოთ პრეპარატი შეფუთვაზე მითითებული ვარგისიანობის ვადის გასვლის შემდეგ. </w:t>
      </w:r>
    </w:p>
    <w:p w14:paraId="68DF777F"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შენახვა:</w:t>
      </w:r>
    </w:p>
    <w:p w14:paraId="67823EE4" w14:textId="23D8375F" w:rsidR="005179CC"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შეინახეთ ბავშვებისთვის მიუწვდომელ ადგილზე. </w:t>
      </w:r>
    </w:p>
    <w:p w14:paraId="5FF820B8" w14:textId="4F4364E3" w:rsidR="00005290"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შეინახეთ არაუმეტეს 25</w:t>
      </w:r>
      <w:r w:rsidRPr="00016525">
        <w:rPr>
          <w:rStyle w:val="rynqvb"/>
          <w:rFonts w:ascii="Sylfaen" w:hAnsi="Sylfaen"/>
          <w:noProof/>
          <w:sz w:val="24"/>
          <w:szCs w:val="24"/>
          <w:vertAlign w:val="superscript"/>
          <w:lang w:val="ka-GE"/>
        </w:rPr>
        <w:t>0</w:t>
      </w:r>
      <w:r w:rsidRPr="00016525">
        <w:rPr>
          <w:rStyle w:val="rynqvb"/>
          <w:rFonts w:ascii="Sylfaen" w:hAnsi="Sylfaen"/>
          <w:noProof/>
          <w:sz w:val="24"/>
          <w:szCs w:val="24"/>
          <w:lang w:val="ka-GE"/>
        </w:rPr>
        <w:t xml:space="preserve">C ტემპერატურაზე, მუყაოს კოლოფში. </w:t>
      </w:r>
    </w:p>
    <w:p w14:paraId="3506D069" w14:textId="2013035F" w:rsidR="00286361" w:rsidRPr="00286361" w:rsidRDefault="00286361" w:rsidP="00286361">
      <w:pPr>
        <w:pStyle w:val="BodyText"/>
        <w:jc w:val="both"/>
        <w:rPr>
          <w:bCs/>
          <w:noProof/>
          <w:sz w:val="24"/>
          <w:lang w:val="ka-GE"/>
        </w:rPr>
      </w:pPr>
      <w:r w:rsidRPr="003C6BCB">
        <w:rPr>
          <w:b/>
          <w:noProof/>
          <w:sz w:val="24"/>
          <w:lang w:val="ka-GE"/>
        </w:rPr>
        <w:t xml:space="preserve">gacemis </w:t>
      </w:r>
      <w:r>
        <w:rPr>
          <w:b/>
          <w:noProof/>
          <w:sz w:val="24"/>
          <w:lang w:val="ka-GE"/>
        </w:rPr>
        <w:t>wesi</w:t>
      </w:r>
      <w:r w:rsidRPr="003C6BCB">
        <w:rPr>
          <w:b/>
          <w:noProof/>
          <w:sz w:val="24"/>
          <w:lang w:val="ka-GE"/>
        </w:rPr>
        <w:t>:</w:t>
      </w:r>
    </w:p>
    <w:p w14:paraId="61762DB3" w14:textId="77777777" w:rsidR="00286361" w:rsidRPr="00286361" w:rsidRDefault="00286361" w:rsidP="00286361">
      <w:pPr>
        <w:pStyle w:val="BodyText"/>
        <w:jc w:val="both"/>
        <w:rPr>
          <w:rFonts w:ascii="Sylfaen" w:hAnsi="Sylfaen" w:cs="Sylfaen"/>
          <w:bCs/>
          <w:noProof/>
          <w:sz w:val="24"/>
          <w:lang w:val="ka-GE"/>
        </w:rPr>
      </w:pPr>
      <w:r w:rsidRPr="00286361">
        <w:rPr>
          <w:rFonts w:ascii="Sylfaen" w:hAnsi="Sylfaen" w:cs="Sylfaen"/>
          <w:bCs/>
          <w:noProof/>
          <w:sz w:val="24"/>
          <w:lang w:val="ka-GE"/>
        </w:rPr>
        <w:t>ფარმაცევტული</w:t>
      </w:r>
      <w:r w:rsidRPr="00286361">
        <w:rPr>
          <w:bCs/>
          <w:noProof/>
          <w:sz w:val="24"/>
          <w:lang w:val="ka-GE"/>
        </w:rPr>
        <w:t xml:space="preserve"> </w:t>
      </w:r>
      <w:r w:rsidRPr="00286361">
        <w:rPr>
          <w:rFonts w:ascii="Sylfaen" w:hAnsi="Sylfaen" w:cs="Sylfaen"/>
          <w:bCs/>
          <w:noProof/>
          <w:sz w:val="24"/>
          <w:lang w:val="ka-GE"/>
        </w:rPr>
        <w:t>პროდუქტის</w:t>
      </w:r>
      <w:r w:rsidRPr="00286361">
        <w:rPr>
          <w:bCs/>
          <w:noProof/>
          <w:sz w:val="24"/>
          <w:lang w:val="ka-GE"/>
        </w:rPr>
        <w:t xml:space="preserve"> </w:t>
      </w:r>
      <w:r w:rsidRPr="00286361">
        <w:rPr>
          <w:rFonts w:ascii="Sylfaen" w:hAnsi="Sylfaen" w:cs="Sylfaen"/>
          <w:bCs/>
          <w:noProof/>
          <w:sz w:val="24"/>
          <w:lang w:val="ka-GE"/>
        </w:rPr>
        <w:t>ჯგუფი</w:t>
      </w:r>
      <w:r w:rsidRPr="00286361">
        <w:rPr>
          <w:bCs/>
          <w:noProof/>
          <w:sz w:val="24"/>
          <w:lang w:val="ka-GE"/>
        </w:rPr>
        <w:t xml:space="preserve"> II, </w:t>
      </w:r>
      <w:r w:rsidRPr="00286361">
        <w:rPr>
          <w:rFonts w:ascii="Sylfaen" w:hAnsi="Sylfaen" w:cs="Sylfaen"/>
          <w:bCs/>
          <w:noProof/>
          <w:sz w:val="24"/>
          <w:lang w:val="ka-GE"/>
        </w:rPr>
        <w:t>გაიცემა</w:t>
      </w:r>
      <w:r w:rsidRPr="00286361">
        <w:rPr>
          <w:bCs/>
          <w:noProof/>
          <w:sz w:val="24"/>
          <w:lang w:val="ka-GE"/>
        </w:rPr>
        <w:t xml:space="preserve"> </w:t>
      </w:r>
      <w:r w:rsidRPr="00286361">
        <w:rPr>
          <w:rFonts w:ascii="Sylfaen" w:hAnsi="Sylfaen" w:cs="Sylfaen"/>
          <w:bCs/>
          <w:noProof/>
          <w:sz w:val="24"/>
          <w:lang w:val="ka-GE"/>
        </w:rPr>
        <w:t>ფორმა</w:t>
      </w:r>
      <w:r w:rsidRPr="00286361">
        <w:rPr>
          <w:bCs/>
          <w:noProof/>
          <w:sz w:val="24"/>
          <w:lang w:val="ka-GE"/>
        </w:rPr>
        <w:t xml:space="preserve"> </w:t>
      </w:r>
      <w:r w:rsidRPr="00286361">
        <w:rPr>
          <w:rFonts w:ascii="Times New Roman" w:hAnsi="Times New Roman"/>
          <w:bCs/>
          <w:noProof/>
          <w:sz w:val="24"/>
          <w:lang w:val="ka-GE"/>
        </w:rPr>
        <w:t>№</w:t>
      </w:r>
      <w:r w:rsidRPr="00286361">
        <w:rPr>
          <w:bCs/>
          <w:noProof/>
          <w:sz w:val="24"/>
          <w:lang w:val="ka-GE"/>
        </w:rPr>
        <w:t xml:space="preserve">3 </w:t>
      </w:r>
      <w:r w:rsidRPr="00286361">
        <w:rPr>
          <w:rFonts w:ascii="Sylfaen" w:hAnsi="Sylfaen" w:cs="Sylfaen"/>
          <w:bCs/>
          <w:noProof/>
          <w:sz w:val="24"/>
          <w:lang w:val="ka-GE"/>
        </w:rPr>
        <w:t>რეცეპტით</w:t>
      </w:r>
    </w:p>
    <w:p w14:paraId="512289A1" w14:textId="77777777" w:rsidR="00286361" w:rsidRPr="00016525" w:rsidRDefault="00286361" w:rsidP="00C95C47">
      <w:pPr>
        <w:pStyle w:val="ListParagraph"/>
        <w:spacing w:line="240" w:lineRule="auto"/>
        <w:ind w:left="-180"/>
        <w:rPr>
          <w:rStyle w:val="rynqvb"/>
          <w:rFonts w:ascii="Sylfaen" w:hAnsi="Sylfaen"/>
          <w:noProof/>
          <w:sz w:val="24"/>
          <w:szCs w:val="24"/>
          <w:lang w:val="ka-GE"/>
        </w:rPr>
      </w:pPr>
    </w:p>
    <w:p w14:paraId="4D0C2E06"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უსაფრთხოების განსაკუთრებული ზომები უტილიზაციისას:</w:t>
      </w:r>
    </w:p>
    <w:p w14:paraId="674E8DB2" w14:textId="0345C943"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ნებისმიერი გამოუყენებელი სამკურნალო საშუალების ან ნარჩენების უტილიზაცია უნდა მოხდეს ადგილობრივი მოთხოვნების შესაბამისად. </w:t>
      </w:r>
    </w:p>
    <w:p w14:paraId="4B9EC69F"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გაცემის პირობები: </w:t>
      </w:r>
    </w:p>
    <w:p w14:paraId="25369D40"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რეცეპტით</w:t>
      </w:r>
    </w:p>
    <w:p w14:paraId="3B3B71C6" w14:textId="2746BF98"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სარეგისტრაციო მოწმობის მფლობელი</w:t>
      </w:r>
    </w:p>
    <w:p w14:paraId="72888461" w14:textId="60310329"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სს სანტენი, ნიიტტიუჰაანკატუ 20, 33720 ტამპერე, ფინეთი </w:t>
      </w:r>
    </w:p>
    <w:p w14:paraId="7A4B7A11"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მწარმოებელი: </w:t>
      </w:r>
    </w:p>
    <w:p w14:paraId="3C96CFB1"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 xml:space="preserve">შპს კომპანია სანტენ ფარმასიუტიკალ, 348-3, აზა-სუვა, ოაზა-შიდე, ტაგა-ჩო, ინუკამი-გან, შიგა, 522-0314, იაპონია </w:t>
      </w:r>
    </w:p>
    <w:p w14:paraId="00AA9A56" w14:textId="77777777"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 xml:space="preserve">მეორადი შეფუთვა: </w:t>
      </w:r>
    </w:p>
    <w:p w14:paraId="2BEF9156" w14:textId="77777777" w:rsidR="00005290" w:rsidRPr="00016525" w:rsidRDefault="00005290" w:rsidP="00C95C47">
      <w:pPr>
        <w:pStyle w:val="ListParagraph"/>
        <w:spacing w:line="240" w:lineRule="auto"/>
        <w:ind w:left="-180"/>
        <w:rPr>
          <w:rStyle w:val="rynqvb"/>
          <w:rFonts w:ascii="Sylfaen" w:hAnsi="Sylfaen"/>
          <w:noProof/>
          <w:sz w:val="24"/>
          <w:szCs w:val="24"/>
          <w:lang w:val="ka-GE"/>
        </w:rPr>
      </w:pPr>
      <w:r w:rsidRPr="00016525">
        <w:rPr>
          <w:rStyle w:val="rynqvb"/>
          <w:rFonts w:ascii="Sylfaen" w:hAnsi="Sylfaen"/>
          <w:noProof/>
          <w:sz w:val="24"/>
          <w:szCs w:val="24"/>
          <w:lang w:val="ka-GE"/>
        </w:rPr>
        <w:t>მანუფაქტურინგ ფექიჯინგ ფარმაკა (მფფ) ბ.ვ., ნეპტუნუს 12, 8448ცნ ჰერენვენი, ნიდერლანდები.</w:t>
      </w:r>
    </w:p>
    <w:p w14:paraId="20A75DA6" w14:textId="53531DAD" w:rsidR="00005290" w:rsidRPr="00016525" w:rsidRDefault="00005290" w:rsidP="00C95C47">
      <w:pPr>
        <w:pStyle w:val="ListParagraph"/>
        <w:spacing w:line="240" w:lineRule="auto"/>
        <w:ind w:left="-180"/>
        <w:rPr>
          <w:rStyle w:val="rynqvb"/>
          <w:rFonts w:ascii="Sylfaen" w:hAnsi="Sylfaen"/>
          <w:b/>
          <w:bCs/>
          <w:noProof/>
          <w:sz w:val="24"/>
          <w:szCs w:val="24"/>
          <w:lang w:val="ka-GE"/>
        </w:rPr>
      </w:pPr>
      <w:r w:rsidRPr="00016525">
        <w:rPr>
          <w:rStyle w:val="rynqvb"/>
          <w:rFonts w:ascii="Sylfaen" w:hAnsi="Sylfaen"/>
          <w:b/>
          <w:bCs/>
          <w:noProof/>
          <w:sz w:val="24"/>
          <w:szCs w:val="24"/>
          <w:lang w:val="ka-GE"/>
        </w:rPr>
        <w:t>გამოშვების ხარისხის კონტროლი:</w:t>
      </w:r>
    </w:p>
    <w:p w14:paraId="1E2A185F" w14:textId="293D35EC" w:rsidR="005179CC" w:rsidRPr="00016525" w:rsidRDefault="00005290" w:rsidP="00B11407">
      <w:pPr>
        <w:pStyle w:val="ListParagraph"/>
        <w:spacing w:line="240" w:lineRule="auto"/>
        <w:ind w:left="-180"/>
        <w:rPr>
          <w:rFonts w:ascii="Sylfaen" w:hAnsi="Sylfaen" w:cs="Sylfaen"/>
          <w:noProof/>
          <w:sz w:val="24"/>
          <w:szCs w:val="24"/>
          <w:lang w:val="ka-GE"/>
        </w:rPr>
      </w:pPr>
      <w:r w:rsidRPr="00016525">
        <w:rPr>
          <w:rStyle w:val="rynqvb"/>
          <w:rFonts w:ascii="Sylfaen" w:hAnsi="Sylfaen"/>
          <w:noProof/>
          <w:sz w:val="24"/>
          <w:szCs w:val="24"/>
          <w:lang w:val="ka-GE"/>
        </w:rPr>
        <w:t>სს სანტენი, კელლოპორტინკატუ 1, 33100 ტამპერე, ფინეთ</w:t>
      </w:r>
      <w:r w:rsidR="00B11407" w:rsidRPr="00016525">
        <w:rPr>
          <w:rStyle w:val="rynqvb"/>
          <w:rFonts w:ascii="Sylfaen" w:hAnsi="Sylfaen" w:cs="Sylfaen"/>
          <w:noProof/>
          <w:sz w:val="24"/>
          <w:szCs w:val="24"/>
          <w:lang w:val="ka-GE"/>
        </w:rPr>
        <w:t>ი</w:t>
      </w:r>
    </w:p>
    <w:p w14:paraId="484E88CF" w14:textId="77777777" w:rsidR="00016525" w:rsidRPr="00016525" w:rsidRDefault="00016525">
      <w:pPr>
        <w:pStyle w:val="ListParagraph"/>
        <w:spacing w:line="240" w:lineRule="auto"/>
        <w:ind w:left="-180"/>
        <w:rPr>
          <w:rFonts w:ascii="Sylfaen" w:hAnsi="Sylfaen" w:cs="Sylfaen"/>
          <w:noProof/>
          <w:sz w:val="24"/>
          <w:szCs w:val="24"/>
          <w:lang w:val="ka-GE"/>
        </w:rPr>
      </w:pPr>
    </w:p>
    <w:sectPr w:rsidR="00016525" w:rsidRPr="00016525" w:rsidSect="00127F53">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dNusx">
    <w:altName w:val="Calibri"/>
    <w:panose1 w:val="00000000000000000000"/>
    <w:charset w:val="00"/>
    <w:family w:val="auto"/>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63317"/>
    <w:multiLevelType w:val="hybridMultilevel"/>
    <w:tmpl w:val="7F6A7C5E"/>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0836867"/>
    <w:multiLevelType w:val="hybridMultilevel"/>
    <w:tmpl w:val="2BC2FB60"/>
    <w:lvl w:ilvl="0" w:tplc="041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5B2D8B"/>
    <w:multiLevelType w:val="hybridMultilevel"/>
    <w:tmpl w:val="BFFCA1D0"/>
    <w:lvl w:ilvl="0" w:tplc="041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980024"/>
    <w:multiLevelType w:val="hybridMultilevel"/>
    <w:tmpl w:val="5CFCB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5050213">
    <w:abstractNumId w:val="1"/>
  </w:num>
  <w:num w:numId="2" w16cid:durableId="579680343">
    <w:abstractNumId w:val="3"/>
  </w:num>
  <w:num w:numId="3" w16cid:durableId="1553539428">
    <w:abstractNumId w:val="0"/>
  </w:num>
  <w:num w:numId="4" w16cid:durableId="1850177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C33"/>
    <w:rsid w:val="00000511"/>
    <w:rsid w:val="00005290"/>
    <w:rsid w:val="00016525"/>
    <w:rsid w:val="000378B1"/>
    <w:rsid w:val="000430A8"/>
    <w:rsid w:val="0009210E"/>
    <w:rsid w:val="000924A9"/>
    <w:rsid w:val="000A3EDC"/>
    <w:rsid w:val="000D2FA4"/>
    <w:rsid w:val="00114122"/>
    <w:rsid w:val="00127F53"/>
    <w:rsid w:val="00131B38"/>
    <w:rsid w:val="001367A1"/>
    <w:rsid w:val="00141115"/>
    <w:rsid w:val="00194CC1"/>
    <w:rsid w:val="001E27E5"/>
    <w:rsid w:val="001E7B5E"/>
    <w:rsid w:val="0024420F"/>
    <w:rsid w:val="00255D23"/>
    <w:rsid w:val="002835FF"/>
    <w:rsid w:val="00286361"/>
    <w:rsid w:val="002C52F7"/>
    <w:rsid w:val="002D07C9"/>
    <w:rsid w:val="00300C22"/>
    <w:rsid w:val="00304BCF"/>
    <w:rsid w:val="003A0C98"/>
    <w:rsid w:val="003C1594"/>
    <w:rsid w:val="003E05E4"/>
    <w:rsid w:val="0041117C"/>
    <w:rsid w:val="004669C0"/>
    <w:rsid w:val="00476FC2"/>
    <w:rsid w:val="00477E02"/>
    <w:rsid w:val="004B388D"/>
    <w:rsid w:val="004C2CAF"/>
    <w:rsid w:val="004E7B26"/>
    <w:rsid w:val="004F0574"/>
    <w:rsid w:val="005179CC"/>
    <w:rsid w:val="00530D6D"/>
    <w:rsid w:val="00534802"/>
    <w:rsid w:val="0058521A"/>
    <w:rsid w:val="00591017"/>
    <w:rsid w:val="005D399F"/>
    <w:rsid w:val="005E25B0"/>
    <w:rsid w:val="005F79D3"/>
    <w:rsid w:val="006331FB"/>
    <w:rsid w:val="00653C33"/>
    <w:rsid w:val="00672EE2"/>
    <w:rsid w:val="006D2BC7"/>
    <w:rsid w:val="00711B50"/>
    <w:rsid w:val="00751ED3"/>
    <w:rsid w:val="00752386"/>
    <w:rsid w:val="0076518F"/>
    <w:rsid w:val="007670E0"/>
    <w:rsid w:val="007958FF"/>
    <w:rsid w:val="007A2B60"/>
    <w:rsid w:val="007B33AA"/>
    <w:rsid w:val="007C0258"/>
    <w:rsid w:val="007D5BFF"/>
    <w:rsid w:val="007D63E3"/>
    <w:rsid w:val="008154C1"/>
    <w:rsid w:val="0082246F"/>
    <w:rsid w:val="008279BD"/>
    <w:rsid w:val="00872CBD"/>
    <w:rsid w:val="008737F2"/>
    <w:rsid w:val="008B1817"/>
    <w:rsid w:val="008B2E27"/>
    <w:rsid w:val="008D0851"/>
    <w:rsid w:val="008D7B02"/>
    <w:rsid w:val="008F5944"/>
    <w:rsid w:val="008F5F77"/>
    <w:rsid w:val="009011B8"/>
    <w:rsid w:val="009224E9"/>
    <w:rsid w:val="00932617"/>
    <w:rsid w:val="00976861"/>
    <w:rsid w:val="00995633"/>
    <w:rsid w:val="00996130"/>
    <w:rsid w:val="009E43B6"/>
    <w:rsid w:val="00A66AC5"/>
    <w:rsid w:val="00A67502"/>
    <w:rsid w:val="00A93569"/>
    <w:rsid w:val="00AF439C"/>
    <w:rsid w:val="00B0179F"/>
    <w:rsid w:val="00B11407"/>
    <w:rsid w:val="00B63692"/>
    <w:rsid w:val="00B72E2B"/>
    <w:rsid w:val="00BB0E65"/>
    <w:rsid w:val="00BC31F7"/>
    <w:rsid w:val="00BC6934"/>
    <w:rsid w:val="00BD06C6"/>
    <w:rsid w:val="00BE7407"/>
    <w:rsid w:val="00BF48A4"/>
    <w:rsid w:val="00BF6B6B"/>
    <w:rsid w:val="00C27E2C"/>
    <w:rsid w:val="00C34C3A"/>
    <w:rsid w:val="00C4424E"/>
    <w:rsid w:val="00C70B87"/>
    <w:rsid w:val="00C77CA4"/>
    <w:rsid w:val="00C8037C"/>
    <w:rsid w:val="00C84ABA"/>
    <w:rsid w:val="00C95C47"/>
    <w:rsid w:val="00CD3DD9"/>
    <w:rsid w:val="00DC2CB6"/>
    <w:rsid w:val="00DD0A4D"/>
    <w:rsid w:val="00DD4856"/>
    <w:rsid w:val="00E60A2B"/>
    <w:rsid w:val="00E7311C"/>
    <w:rsid w:val="00E73A71"/>
    <w:rsid w:val="00E85E8E"/>
    <w:rsid w:val="00E86A13"/>
    <w:rsid w:val="00EA6BF1"/>
    <w:rsid w:val="00EC2E80"/>
    <w:rsid w:val="00ED3BE6"/>
    <w:rsid w:val="00EE6C03"/>
    <w:rsid w:val="00EF1055"/>
    <w:rsid w:val="00FB1C64"/>
    <w:rsid w:val="00FD1565"/>
    <w:rsid w:val="00FE2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B82FB"/>
  <w15:docId w15:val="{8D1985F5-0968-4F50-AF44-420E324A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F53"/>
  </w:style>
  <w:style w:type="paragraph" w:styleId="Heading3">
    <w:name w:val="heading 3"/>
    <w:basedOn w:val="Normal"/>
    <w:next w:val="Normal"/>
    <w:link w:val="Heading3Char"/>
    <w:qFormat/>
    <w:rsid w:val="00C27E2C"/>
    <w:pPr>
      <w:keepNext/>
      <w:spacing w:after="0" w:line="240" w:lineRule="auto"/>
      <w:jc w:val="both"/>
      <w:outlineLvl w:val="2"/>
    </w:pPr>
    <w:rPr>
      <w:rFonts w:ascii="Times New Roman" w:eastAsia="Times New Roman" w:hAnsi="Times New Roman" w:cs="Times New Roman"/>
      <w:sz w:val="24"/>
      <w:szCs w:val="20"/>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1ED3"/>
    <w:pPr>
      <w:ind w:left="720"/>
      <w:contextualSpacing/>
    </w:pPr>
  </w:style>
  <w:style w:type="paragraph" w:styleId="BodyText">
    <w:name w:val="Body Text"/>
    <w:basedOn w:val="Normal"/>
    <w:link w:val="BodyTextChar"/>
    <w:rsid w:val="00751ED3"/>
    <w:pPr>
      <w:spacing w:after="0" w:line="240" w:lineRule="auto"/>
    </w:pPr>
    <w:rPr>
      <w:rFonts w:ascii="AcadNusx" w:eastAsia="Times New Roman" w:hAnsi="AcadNusx" w:cs="Times New Roman"/>
      <w:szCs w:val="24"/>
    </w:rPr>
  </w:style>
  <w:style w:type="character" w:customStyle="1" w:styleId="BodyTextChar">
    <w:name w:val="Body Text Char"/>
    <w:basedOn w:val="DefaultParagraphFont"/>
    <w:link w:val="BodyText"/>
    <w:rsid w:val="00751ED3"/>
    <w:rPr>
      <w:rFonts w:ascii="AcadNusx" w:eastAsia="Times New Roman" w:hAnsi="AcadNusx" w:cs="Times New Roman"/>
      <w:szCs w:val="24"/>
    </w:rPr>
  </w:style>
  <w:style w:type="character" w:styleId="PlaceholderText">
    <w:name w:val="Placeholder Text"/>
    <w:basedOn w:val="DefaultParagraphFont"/>
    <w:uiPriority w:val="99"/>
    <w:semiHidden/>
    <w:rsid w:val="00141115"/>
    <w:rPr>
      <w:color w:val="808080"/>
    </w:rPr>
  </w:style>
  <w:style w:type="paragraph" w:styleId="BalloonText">
    <w:name w:val="Balloon Text"/>
    <w:basedOn w:val="Normal"/>
    <w:link w:val="BalloonTextChar"/>
    <w:uiPriority w:val="99"/>
    <w:semiHidden/>
    <w:unhideWhenUsed/>
    <w:rsid w:val="001411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115"/>
    <w:rPr>
      <w:rFonts w:ascii="Tahoma" w:hAnsi="Tahoma" w:cs="Tahoma"/>
      <w:sz w:val="16"/>
      <w:szCs w:val="16"/>
    </w:rPr>
  </w:style>
  <w:style w:type="paragraph" w:styleId="NoSpacing">
    <w:name w:val="No Spacing"/>
    <w:uiPriority w:val="1"/>
    <w:qFormat/>
    <w:rsid w:val="0082246F"/>
    <w:pPr>
      <w:spacing w:after="0" w:line="240" w:lineRule="auto"/>
    </w:pPr>
  </w:style>
  <w:style w:type="character" w:customStyle="1" w:styleId="Heading3Char">
    <w:name w:val="Heading 3 Char"/>
    <w:basedOn w:val="DefaultParagraphFont"/>
    <w:link w:val="Heading3"/>
    <w:rsid w:val="00C27E2C"/>
    <w:rPr>
      <w:rFonts w:ascii="Times New Roman" w:eastAsia="Times New Roman" w:hAnsi="Times New Roman" w:cs="Times New Roman"/>
      <w:sz w:val="24"/>
      <w:szCs w:val="20"/>
      <w:lang w:val="ru-RU" w:eastAsia="ru-RU"/>
    </w:rPr>
  </w:style>
  <w:style w:type="character" w:customStyle="1" w:styleId="rynqvb">
    <w:name w:val="rynqvb"/>
    <w:basedOn w:val="DefaultParagraphFont"/>
    <w:rsid w:val="00C27E2C"/>
  </w:style>
  <w:style w:type="table" w:styleId="TableGrid">
    <w:name w:val="Table Grid"/>
    <w:basedOn w:val="TableNormal"/>
    <w:uiPriority w:val="59"/>
    <w:rsid w:val="00C27E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C27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E3E88-562D-4DA4-8D5C-2AB1A4E84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3001</Words>
  <Characters>17109</Characters>
  <Application>Microsoft Office Word</Application>
  <DocSecurity>0</DocSecurity>
  <Lines>142</Lines>
  <Paragraphs>40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32</cp:revision>
  <dcterms:created xsi:type="dcterms:W3CDTF">2025-12-01T14:16:00Z</dcterms:created>
  <dcterms:modified xsi:type="dcterms:W3CDTF">2026-06-23T10:00:00Z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cbfdeeeb-d63b-40c8-9d05-d1b81dbf08f0</vt:lpwstr>
  </property>
</Properties>
</file>