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3ED73" w14:textId="2BFC3937" w:rsidR="003621F6" w:rsidRPr="001D4A5D" w:rsidRDefault="003621F6" w:rsidP="003621F6">
      <w:pPr>
        <w:pStyle w:val="Title"/>
        <w:ind w:right="-1"/>
        <w:rPr>
          <w:rFonts w:ascii="Sylfaen" w:hAnsi="Sylfaen"/>
          <w:lang w:val="ka-GE"/>
        </w:rPr>
      </w:pPr>
      <w:r w:rsidRPr="001D4A5D">
        <w:rPr>
          <w:rFonts w:ascii="Sylfaen" w:hAnsi="Sylfaen"/>
          <w:lang w:val="ka-GE"/>
        </w:rPr>
        <w:t>სამკურნალო საშუალების მოკლე დახასიათება</w:t>
      </w:r>
    </w:p>
    <w:p w14:paraId="6D0E0F01" w14:textId="77777777" w:rsidR="002C472B" w:rsidRPr="001D4A5D" w:rsidRDefault="002C472B" w:rsidP="003621F6">
      <w:pPr>
        <w:autoSpaceDE w:val="0"/>
        <w:autoSpaceDN w:val="0"/>
        <w:adjustRightInd w:val="0"/>
        <w:spacing w:line="240" w:lineRule="auto"/>
        <w:rPr>
          <w:rFonts w:ascii="Sylfaen" w:hAnsi="Sylfaen"/>
          <w:b/>
          <w:bCs/>
          <w:sz w:val="24"/>
          <w:szCs w:val="24"/>
          <w:lang w:val="ka-GE"/>
        </w:rPr>
      </w:pPr>
    </w:p>
    <w:p w14:paraId="4F627EF7" w14:textId="18754FC0" w:rsidR="006B394A" w:rsidRPr="001D4A5D" w:rsidRDefault="002C472B"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 xml:space="preserve">1. </w:t>
      </w:r>
      <w:r w:rsidR="003621F6" w:rsidRPr="001D4A5D">
        <w:rPr>
          <w:rFonts w:ascii="Sylfaen" w:hAnsi="Sylfaen"/>
          <w:b/>
          <w:caps/>
          <w:noProof/>
          <w:sz w:val="24"/>
          <w:szCs w:val="24"/>
          <w:lang w:val="ka-GE"/>
        </w:rPr>
        <w:t>სამკურნალო საშუალების დასახელება</w:t>
      </w:r>
    </w:p>
    <w:p w14:paraId="28ADA38E" w14:textId="1F64799D" w:rsidR="003621F6" w:rsidRPr="001D4A5D" w:rsidRDefault="003621F6" w:rsidP="003621F6">
      <w:pPr>
        <w:autoSpaceDE w:val="0"/>
        <w:autoSpaceDN w:val="0"/>
        <w:adjustRightInd w:val="0"/>
        <w:spacing w:line="240" w:lineRule="auto"/>
        <w:rPr>
          <w:rFonts w:ascii="Sylfaen" w:hAnsi="Sylfaen"/>
          <w:b/>
          <w:bCs/>
          <w:sz w:val="24"/>
          <w:szCs w:val="24"/>
          <w:lang w:val="ka-GE"/>
        </w:rPr>
      </w:pPr>
      <w:proofErr w:type="spellStart"/>
      <w:r w:rsidRPr="001D4A5D">
        <w:rPr>
          <w:rFonts w:ascii="Sylfaen" w:hAnsi="Sylfaen"/>
          <w:b/>
          <w:bCs/>
          <w:sz w:val="24"/>
          <w:szCs w:val="24"/>
          <w:lang w:val="ka-GE"/>
        </w:rPr>
        <w:t>ზალაინი</w:t>
      </w:r>
      <w:proofErr w:type="spellEnd"/>
      <w:r w:rsidRPr="001D4A5D">
        <w:rPr>
          <w:rFonts w:ascii="Sylfaen" w:hAnsi="Sylfaen"/>
          <w:b/>
          <w:bCs/>
          <w:sz w:val="24"/>
          <w:szCs w:val="24"/>
          <w:vertAlign w:val="superscript"/>
          <w:lang w:val="ka-GE"/>
        </w:rPr>
        <w:t>®</w:t>
      </w:r>
      <w:r w:rsidRPr="001D4A5D">
        <w:rPr>
          <w:rFonts w:ascii="Sylfaen" w:hAnsi="Sylfaen"/>
          <w:b/>
          <w:bCs/>
          <w:sz w:val="24"/>
          <w:szCs w:val="24"/>
          <w:lang w:val="ka-GE"/>
        </w:rPr>
        <w:t xml:space="preserve"> 2% კრემი გარეგანი გამოყენებისთვის</w:t>
      </w:r>
    </w:p>
    <w:p w14:paraId="64F4576D" w14:textId="28683A28" w:rsidR="003621F6" w:rsidRPr="001D4A5D" w:rsidRDefault="003621F6" w:rsidP="003621F6">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საერთაშორისო არაპატენტირებული დასახელება (სად): სერტაკონაზოლი</w:t>
      </w:r>
    </w:p>
    <w:p w14:paraId="36C34B73" w14:textId="77777777" w:rsidR="006B394A" w:rsidRPr="001D4A5D" w:rsidRDefault="006B394A" w:rsidP="003621F6">
      <w:pPr>
        <w:autoSpaceDE w:val="0"/>
        <w:autoSpaceDN w:val="0"/>
        <w:adjustRightInd w:val="0"/>
        <w:spacing w:line="240" w:lineRule="auto"/>
        <w:rPr>
          <w:rFonts w:ascii="Sylfaen" w:hAnsi="Sylfaen"/>
          <w:b/>
          <w:bCs/>
          <w:sz w:val="24"/>
          <w:szCs w:val="24"/>
          <w:lang w:val="ka-GE"/>
        </w:rPr>
      </w:pPr>
    </w:p>
    <w:p w14:paraId="7D325D28" w14:textId="3D4AF5EC" w:rsidR="002C472B" w:rsidRPr="001D4A5D" w:rsidRDefault="002C472B" w:rsidP="003621F6">
      <w:pPr>
        <w:autoSpaceDE w:val="0"/>
        <w:autoSpaceDN w:val="0"/>
        <w:adjustRightInd w:val="0"/>
        <w:spacing w:line="240" w:lineRule="auto"/>
        <w:rPr>
          <w:lang w:val="ka-GE"/>
        </w:rPr>
      </w:pPr>
      <w:r w:rsidRPr="001D4A5D">
        <w:rPr>
          <w:rFonts w:ascii="Sylfaen" w:hAnsi="Sylfaen"/>
          <w:b/>
          <w:bCs/>
          <w:sz w:val="24"/>
          <w:szCs w:val="24"/>
          <w:lang w:val="ka-GE"/>
        </w:rPr>
        <w:t xml:space="preserve">2. </w:t>
      </w:r>
      <w:r w:rsidR="003621F6" w:rsidRPr="001D4A5D">
        <w:rPr>
          <w:rFonts w:ascii="Sylfaen" w:hAnsi="Sylfaen"/>
          <w:b/>
          <w:noProof/>
          <w:sz w:val="24"/>
          <w:szCs w:val="24"/>
          <w:lang w:val="ka-GE"/>
        </w:rPr>
        <w:t>თვისობრივი და რაოდენობრივი შემადგენლობა</w:t>
      </w:r>
    </w:p>
    <w:p w14:paraId="471858DE" w14:textId="207A83B2" w:rsidR="003621F6" w:rsidRPr="001D4A5D" w:rsidRDefault="003621F6" w:rsidP="003621F6">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მოქმედი ნ</w:t>
      </w:r>
      <w:r w:rsidR="004005CA" w:rsidRPr="001D4A5D">
        <w:rPr>
          <w:rFonts w:ascii="Sylfaen" w:hAnsi="Sylfaen"/>
          <w:sz w:val="24"/>
          <w:szCs w:val="24"/>
          <w:lang w:val="ka-GE"/>
        </w:rPr>
        <w:t>ი</w:t>
      </w:r>
      <w:r w:rsidRPr="001D4A5D">
        <w:rPr>
          <w:rFonts w:ascii="Sylfaen" w:hAnsi="Sylfaen"/>
          <w:sz w:val="24"/>
          <w:szCs w:val="24"/>
          <w:lang w:val="ka-GE"/>
        </w:rPr>
        <w:t>ვთიერება: კრემის 1</w:t>
      </w:r>
      <w:r w:rsidR="00B22168" w:rsidRPr="001D4A5D">
        <w:rPr>
          <w:rFonts w:ascii="Sylfaen" w:hAnsi="Sylfaen"/>
          <w:sz w:val="24"/>
          <w:szCs w:val="24"/>
          <w:lang w:val="ka-GE"/>
        </w:rPr>
        <w:t xml:space="preserve"> </w:t>
      </w:r>
      <w:r w:rsidRPr="001D4A5D">
        <w:rPr>
          <w:rFonts w:ascii="Sylfaen" w:hAnsi="Sylfaen"/>
          <w:sz w:val="24"/>
          <w:szCs w:val="24"/>
          <w:lang w:val="ka-GE"/>
        </w:rPr>
        <w:t>გ შეიცავს 20</w:t>
      </w:r>
      <w:r w:rsidR="00B22168" w:rsidRPr="001D4A5D">
        <w:rPr>
          <w:rFonts w:ascii="Sylfaen" w:hAnsi="Sylfaen"/>
          <w:sz w:val="24"/>
          <w:szCs w:val="24"/>
          <w:lang w:val="ka-GE"/>
        </w:rPr>
        <w:t xml:space="preserve"> </w:t>
      </w:r>
      <w:proofErr w:type="spellStart"/>
      <w:r w:rsidRPr="001D4A5D">
        <w:rPr>
          <w:rFonts w:ascii="Sylfaen" w:hAnsi="Sylfaen"/>
          <w:sz w:val="24"/>
          <w:szCs w:val="24"/>
          <w:lang w:val="ka-GE"/>
        </w:rPr>
        <w:t>მგ</w:t>
      </w:r>
      <w:proofErr w:type="spellEnd"/>
      <w:r w:rsidRPr="001D4A5D">
        <w:rPr>
          <w:rFonts w:ascii="Sylfaen" w:hAnsi="Sylfaen"/>
          <w:sz w:val="24"/>
          <w:szCs w:val="24"/>
          <w:lang w:val="ka-GE"/>
        </w:rPr>
        <w:t xml:space="preserve"> </w:t>
      </w:r>
      <w:proofErr w:type="spellStart"/>
      <w:r w:rsidRPr="001D4A5D">
        <w:rPr>
          <w:rFonts w:ascii="Sylfaen" w:hAnsi="Sylfaen"/>
          <w:sz w:val="24"/>
          <w:szCs w:val="24"/>
          <w:lang w:val="ka-GE"/>
        </w:rPr>
        <w:t>სერტაკონაზოლის</w:t>
      </w:r>
      <w:proofErr w:type="spellEnd"/>
      <w:r w:rsidRPr="001D4A5D">
        <w:rPr>
          <w:rFonts w:ascii="Sylfaen" w:hAnsi="Sylfaen"/>
          <w:sz w:val="24"/>
          <w:szCs w:val="24"/>
          <w:lang w:val="ka-GE"/>
        </w:rPr>
        <w:t xml:space="preserve"> ნიტრატს.</w:t>
      </w:r>
    </w:p>
    <w:p w14:paraId="50043B0B" w14:textId="77777777" w:rsidR="00B22168" w:rsidRPr="001D4A5D" w:rsidRDefault="00B22168" w:rsidP="003621F6">
      <w:pPr>
        <w:autoSpaceDE w:val="0"/>
        <w:autoSpaceDN w:val="0"/>
        <w:adjustRightInd w:val="0"/>
        <w:spacing w:line="240" w:lineRule="auto"/>
        <w:rPr>
          <w:rFonts w:ascii="Sylfaen" w:hAnsi="Sylfaen"/>
          <w:sz w:val="24"/>
          <w:szCs w:val="24"/>
          <w:lang w:val="ka-GE"/>
        </w:rPr>
      </w:pPr>
    </w:p>
    <w:p w14:paraId="0C16221B" w14:textId="77777777" w:rsidR="003621F6" w:rsidRPr="001D4A5D" w:rsidRDefault="003621F6" w:rsidP="003621F6">
      <w:pPr>
        <w:autoSpaceDE w:val="0"/>
        <w:autoSpaceDN w:val="0"/>
        <w:adjustRightInd w:val="0"/>
        <w:spacing w:line="240" w:lineRule="auto"/>
        <w:rPr>
          <w:rFonts w:ascii="Sylfaen" w:hAnsi="Sylfaen"/>
          <w:sz w:val="24"/>
          <w:szCs w:val="24"/>
          <w:lang w:val="ka-GE"/>
        </w:rPr>
      </w:pPr>
      <w:r w:rsidRPr="001D4A5D">
        <w:rPr>
          <w:rFonts w:ascii="Sylfaen" w:hAnsi="Sylfaen"/>
          <w:sz w:val="24"/>
          <w:szCs w:val="24"/>
          <w:u w:val="single"/>
          <w:lang w:val="ka-GE"/>
        </w:rPr>
        <w:t>დამხმარე ნივთიერებები ცნობილი ეფექტით:</w:t>
      </w:r>
      <w:r w:rsidRPr="001D4A5D">
        <w:rPr>
          <w:rFonts w:ascii="Sylfaen" w:hAnsi="Sylfaen"/>
          <w:sz w:val="24"/>
          <w:szCs w:val="24"/>
          <w:lang w:val="ka-GE"/>
        </w:rPr>
        <w:t xml:space="preserve"> მეთილჰიდროქსიბენზოატი</w:t>
      </w:r>
    </w:p>
    <w:p w14:paraId="6E3DD3A1" w14:textId="25D524B7" w:rsidR="003621F6" w:rsidRPr="001D4A5D" w:rsidRDefault="003621F6" w:rsidP="003621F6">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კრემის ყოველი 1 გ შეიცავს 1 მგ მეთილპარაჰიდროქსიბენზოატს.</w:t>
      </w:r>
    </w:p>
    <w:p w14:paraId="62DF2682" w14:textId="7CEE5200" w:rsidR="003621F6" w:rsidRPr="001D4A5D" w:rsidRDefault="003621F6" w:rsidP="003621F6">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 xml:space="preserve">კრემის ყოველი 1 გ შეიცავს 1 </w:t>
      </w:r>
      <w:proofErr w:type="spellStart"/>
      <w:r w:rsidRPr="001D4A5D">
        <w:rPr>
          <w:rFonts w:ascii="Sylfaen" w:hAnsi="Sylfaen"/>
          <w:sz w:val="24"/>
          <w:szCs w:val="24"/>
          <w:lang w:val="ka-GE"/>
        </w:rPr>
        <w:t>მგ</w:t>
      </w:r>
      <w:proofErr w:type="spellEnd"/>
      <w:r w:rsidRPr="001D4A5D">
        <w:rPr>
          <w:rFonts w:ascii="Sylfaen" w:hAnsi="Sylfaen"/>
          <w:sz w:val="24"/>
          <w:szCs w:val="24"/>
          <w:lang w:val="ka-GE"/>
        </w:rPr>
        <w:t xml:space="preserve"> </w:t>
      </w:r>
      <w:proofErr w:type="spellStart"/>
      <w:r w:rsidRPr="001D4A5D">
        <w:rPr>
          <w:rFonts w:ascii="Sylfaen" w:hAnsi="Sylfaen"/>
          <w:sz w:val="24"/>
          <w:szCs w:val="24"/>
          <w:lang w:val="ka-GE"/>
        </w:rPr>
        <w:t>სორბინის</w:t>
      </w:r>
      <w:proofErr w:type="spellEnd"/>
      <w:r w:rsidRPr="001D4A5D">
        <w:rPr>
          <w:rFonts w:ascii="Sylfaen" w:hAnsi="Sylfaen"/>
          <w:sz w:val="24"/>
          <w:szCs w:val="24"/>
          <w:lang w:val="ka-GE"/>
        </w:rPr>
        <w:t xml:space="preserve"> მჟავას.</w:t>
      </w:r>
    </w:p>
    <w:p w14:paraId="009F205D" w14:textId="77777777" w:rsidR="00B22168" w:rsidRPr="001D4A5D" w:rsidRDefault="00B22168" w:rsidP="003621F6">
      <w:pPr>
        <w:autoSpaceDE w:val="0"/>
        <w:autoSpaceDN w:val="0"/>
        <w:adjustRightInd w:val="0"/>
        <w:spacing w:line="240" w:lineRule="auto"/>
        <w:rPr>
          <w:rFonts w:ascii="Sylfaen" w:hAnsi="Sylfaen"/>
          <w:sz w:val="24"/>
          <w:szCs w:val="24"/>
          <w:lang w:val="ka-GE"/>
        </w:rPr>
      </w:pPr>
    </w:p>
    <w:p w14:paraId="3868E379" w14:textId="1A3448F2" w:rsidR="003621F6" w:rsidRPr="001D4A5D" w:rsidRDefault="003621F6" w:rsidP="003621F6">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დამხმარე ნივთიერებების სრული ჩამონათვალი იხ. 6.1 პარაგრაფში.</w:t>
      </w:r>
    </w:p>
    <w:p w14:paraId="3CD6DDC2" w14:textId="77777777" w:rsidR="006B394A" w:rsidRPr="001D4A5D" w:rsidRDefault="006B394A" w:rsidP="003621F6">
      <w:pPr>
        <w:autoSpaceDE w:val="0"/>
        <w:autoSpaceDN w:val="0"/>
        <w:adjustRightInd w:val="0"/>
        <w:spacing w:line="240" w:lineRule="auto"/>
        <w:rPr>
          <w:rFonts w:ascii="Sylfaen" w:hAnsi="Sylfaen"/>
          <w:b/>
          <w:bCs/>
          <w:sz w:val="24"/>
          <w:szCs w:val="24"/>
          <w:lang w:val="ru-RU"/>
        </w:rPr>
      </w:pPr>
    </w:p>
    <w:p w14:paraId="1A061E9D" w14:textId="5B75DEBD" w:rsidR="002C472B" w:rsidRPr="001D4A5D" w:rsidRDefault="002C472B" w:rsidP="003621F6">
      <w:pPr>
        <w:autoSpaceDE w:val="0"/>
        <w:autoSpaceDN w:val="0"/>
        <w:adjustRightInd w:val="0"/>
        <w:spacing w:line="240" w:lineRule="auto"/>
        <w:rPr>
          <w:rFonts w:ascii="Sylfaen" w:hAnsi="Sylfaen"/>
          <w:b/>
          <w:bCs/>
          <w:sz w:val="24"/>
          <w:szCs w:val="24"/>
          <w:lang w:val="ru-RU"/>
        </w:rPr>
      </w:pPr>
      <w:r w:rsidRPr="001D4A5D">
        <w:rPr>
          <w:rFonts w:ascii="Sylfaen" w:hAnsi="Sylfaen"/>
          <w:b/>
          <w:bCs/>
          <w:sz w:val="24"/>
          <w:szCs w:val="24"/>
          <w:lang w:val="ru-RU"/>
        </w:rPr>
        <w:t xml:space="preserve">3. </w:t>
      </w:r>
      <w:r w:rsidR="003621F6" w:rsidRPr="001D4A5D">
        <w:rPr>
          <w:rFonts w:ascii="Sylfaen" w:hAnsi="Sylfaen"/>
          <w:b/>
          <w:noProof/>
          <w:sz w:val="24"/>
          <w:szCs w:val="24"/>
          <w:lang w:val="ru-RU"/>
        </w:rPr>
        <w:t>წამლის ფორმა</w:t>
      </w:r>
    </w:p>
    <w:p w14:paraId="65EEB42E" w14:textId="3B39E851" w:rsidR="003621F6" w:rsidRPr="001D4A5D" w:rsidRDefault="003621F6" w:rsidP="003621F6">
      <w:pPr>
        <w:autoSpaceDE w:val="0"/>
        <w:autoSpaceDN w:val="0"/>
        <w:adjustRightInd w:val="0"/>
        <w:spacing w:line="240" w:lineRule="auto"/>
        <w:rPr>
          <w:rFonts w:ascii="Sylfaen" w:hAnsi="Sylfaen"/>
          <w:bCs/>
          <w:sz w:val="24"/>
          <w:szCs w:val="24"/>
          <w:lang w:val="ka-GE"/>
        </w:rPr>
      </w:pPr>
      <w:r w:rsidRPr="001D4A5D">
        <w:rPr>
          <w:rFonts w:ascii="Sylfaen" w:hAnsi="Sylfaen"/>
          <w:bCs/>
          <w:sz w:val="24"/>
          <w:szCs w:val="24"/>
          <w:lang w:val="ru-RU"/>
        </w:rPr>
        <w:t>კრემი გარეგანი გამოყენებისთვის</w:t>
      </w:r>
      <w:r w:rsidRPr="001D4A5D">
        <w:rPr>
          <w:rFonts w:ascii="Sylfaen" w:hAnsi="Sylfaen"/>
          <w:bCs/>
          <w:sz w:val="24"/>
          <w:szCs w:val="24"/>
          <w:lang w:val="ka-GE"/>
        </w:rPr>
        <w:t>.</w:t>
      </w:r>
    </w:p>
    <w:p w14:paraId="417D3C62" w14:textId="77777777" w:rsidR="00B22168" w:rsidRPr="001D4A5D" w:rsidRDefault="00B22168" w:rsidP="003621F6">
      <w:pPr>
        <w:autoSpaceDE w:val="0"/>
        <w:autoSpaceDN w:val="0"/>
        <w:adjustRightInd w:val="0"/>
        <w:spacing w:line="240" w:lineRule="auto"/>
        <w:rPr>
          <w:rFonts w:ascii="Sylfaen" w:hAnsi="Sylfaen"/>
          <w:bCs/>
          <w:sz w:val="24"/>
          <w:szCs w:val="24"/>
          <w:lang w:val="ka-GE"/>
        </w:rPr>
      </w:pPr>
    </w:p>
    <w:p w14:paraId="1183257A" w14:textId="77777777" w:rsidR="003621F6" w:rsidRPr="001D4A5D" w:rsidRDefault="003621F6" w:rsidP="003621F6">
      <w:pPr>
        <w:autoSpaceDE w:val="0"/>
        <w:autoSpaceDN w:val="0"/>
        <w:adjustRightInd w:val="0"/>
        <w:spacing w:line="240" w:lineRule="auto"/>
        <w:rPr>
          <w:rFonts w:ascii="Sylfaen" w:hAnsi="Sylfaen"/>
          <w:bCs/>
          <w:sz w:val="24"/>
          <w:szCs w:val="24"/>
          <w:u w:val="single"/>
          <w:lang w:val="ru-RU"/>
        </w:rPr>
      </w:pPr>
      <w:r w:rsidRPr="001D4A5D">
        <w:rPr>
          <w:rFonts w:ascii="Sylfaen" w:hAnsi="Sylfaen"/>
          <w:bCs/>
          <w:sz w:val="24"/>
          <w:szCs w:val="24"/>
          <w:u w:val="single"/>
          <w:lang w:val="ru-RU"/>
        </w:rPr>
        <w:t>გარეგანი სახე:</w:t>
      </w:r>
    </w:p>
    <w:p w14:paraId="01EB0E35" w14:textId="77777777" w:rsidR="003621F6" w:rsidRPr="001D4A5D" w:rsidRDefault="003621F6" w:rsidP="003621F6">
      <w:pPr>
        <w:autoSpaceDE w:val="0"/>
        <w:autoSpaceDN w:val="0"/>
        <w:adjustRightInd w:val="0"/>
        <w:spacing w:line="240" w:lineRule="auto"/>
        <w:rPr>
          <w:rFonts w:ascii="Sylfaen" w:hAnsi="Sylfaen"/>
          <w:bCs/>
          <w:sz w:val="24"/>
          <w:szCs w:val="24"/>
          <w:lang w:val="ka-GE"/>
        </w:rPr>
      </w:pPr>
      <w:r w:rsidRPr="001D4A5D">
        <w:rPr>
          <w:rFonts w:ascii="Sylfaen" w:hAnsi="Sylfaen"/>
          <w:bCs/>
          <w:sz w:val="24"/>
          <w:szCs w:val="24"/>
          <w:lang w:val="ru-RU"/>
        </w:rPr>
        <w:t>თეთრი, რბილი კრემი, უსუნო ან ცხიმის უმნიშვნელო სუნით.</w:t>
      </w:r>
    </w:p>
    <w:p w14:paraId="712043C2" w14:textId="77777777" w:rsidR="006B394A" w:rsidRPr="001D4A5D" w:rsidRDefault="006B394A" w:rsidP="003621F6">
      <w:pPr>
        <w:autoSpaceDE w:val="0"/>
        <w:autoSpaceDN w:val="0"/>
        <w:adjustRightInd w:val="0"/>
        <w:spacing w:line="240" w:lineRule="auto"/>
        <w:rPr>
          <w:rFonts w:ascii="Sylfaen" w:hAnsi="Sylfaen"/>
          <w:b/>
          <w:bCs/>
          <w:sz w:val="24"/>
          <w:szCs w:val="24"/>
          <w:lang w:val="ru-RU"/>
        </w:rPr>
      </w:pPr>
    </w:p>
    <w:p w14:paraId="59DE3ED6" w14:textId="695C11AD" w:rsidR="006B394A" w:rsidRPr="001D4A5D" w:rsidRDefault="002C472B"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ru-RU"/>
        </w:rPr>
        <w:t xml:space="preserve">4. </w:t>
      </w:r>
      <w:r w:rsidR="003621F6" w:rsidRPr="001D4A5D">
        <w:rPr>
          <w:rFonts w:ascii="Sylfaen" w:hAnsi="Sylfaen"/>
          <w:b/>
          <w:noProof/>
          <w:sz w:val="24"/>
          <w:szCs w:val="24"/>
          <w:lang w:val="ru-RU"/>
        </w:rPr>
        <w:t>კლინიკური მახასიათებლები</w:t>
      </w:r>
    </w:p>
    <w:p w14:paraId="3E1D6F09" w14:textId="16F94034" w:rsidR="0075774C" w:rsidRPr="001D4A5D" w:rsidRDefault="002C472B" w:rsidP="003621F6">
      <w:pPr>
        <w:autoSpaceDE w:val="0"/>
        <w:autoSpaceDN w:val="0"/>
        <w:adjustRightInd w:val="0"/>
        <w:spacing w:line="240" w:lineRule="auto"/>
        <w:rPr>
          <w:rFonts w:ascii="Sylfaen" w:hAnsi="Sylfaen"/>
          <w:b/>
          <w:noProof/>
          <w:sz w:val="24"/>
          <w:szCs w:val="24"/>
          <w:lang w:val="ka-GE"/>
        </w:rPr>
      </w:pPr>
      <w:r w:rsidRPr="001D4A5D">
        <w:rPr>
          <w:rFonts w:ascii="Sylfaen" w:hAnsi="Sylfaen"/>
          <w:b/>
          <w:bCs/>
          <w:sz w:val="24"/>
          <w:szCs w:val="24"/>
          <w:lang w:val="ka-GE"/>
        </w:rPr>
        <w:t>4.1</w:t>
      </w:r>
      <w:r w:rsidR="00A85099" w:rsidRPr="001D4A5D">
        <w:rPr>
          <w:rFonts w:ascii="Sylfaen" w:hAnsi="Sylfaen"/>
          <w:b/>
          <w:bCs/>
          <w:sz w:val="24"/>
          <w:szCs w:val="24"/>
          <w:lang w:val="ka-GE"/>
        </w:rPr>
        <w:t xml:space="preserve">. </w:t>
      </w:r>
      <w:r w:rsidRPr="001D4A5D">
        <w:rPr>
          <w:rFonts w:ascii="Sylfaen" w:hAnsi="Sylfaen"/>
          <w:b/>
          <w:bCs/>
          <w:sz w:val="24"/>
          <w:szCs w:val="24"/>
          <w:lang w:val="ka-GE"/>
        </w:rPr>
        <w:t xml:space="preserve"> </w:t>
      </w:r>
      <w:r w:rsidR="003621F6" w:rsidRPr="001D4A5D">
        <w:rPr>
          <w:rFonts w:ascii="Sylfaen" w:hAnsi="Sylfaen"/>
          <w:b/>
          <w:noProof/>
          <w:sz w:val="24"/>
          <w:szCs w:val="24"/>
          <w:lang w:val="ka-GE"/>
        </w:rPr>
        <w:t>სამედიცინო გამოყენების ჩვენება</w:t>
      </w:r>
    </w:p>
    <w:p w14:paraId="6DCE3C6D" w14:textId="04F85C5D" w:rsidR="003621F6" w:rsidRPr="001D4A5D" w:rsidRDefault="003621F6" w:rsidP="003621F6">
      <w:pPr>
        <w:autoSpaceDE w:val="0"/>
        <w:autoSpaceDN w:val="0"/>
        <w:adjustRightInd w:val="0"/>
        <w:spacing w:line="240" w:lineRule="auto"/>
        <w:rPr>
          <w:rFonts w:ascii="Sylfaen" w:hAnsi="Sylfaen"/>
          <w:bCs/>
          <w:sz w:val="24"/>
          <w:szCs w:val="24"/>
          <w:lang w:val="ka-GE"/>
        </w:rPr>
      </w:pPr>
      <w:r w:rsidRPr="001D4A5D">
        <w:rPr>
          <w:rFonts w:ascii="Sylfaen" w:hAnsi="Sylfaen"/>
          <w:bCs/>
          <w:sz w:val="24"/>
          <w:szCs w:val="24"/>
          <w:lang w:val="ka-GE"/>
        </w:rPr>
        <w:t>კანის ზედაპირული მიკოზების ადგილობრივი მკურნალობა, რომელიც გამოწვეულია დერმატოფიტებით და საფუარის მსგავსი სოკოებით: ტერფების ეპიდერმოფიტია, საზარდულის ეპიდერმოფიტია, ტანის მიკოზები, სახის მიკოზები, მტევნის დერმატომიკოზი, კანის კანდიდოზი, ქატოსებრი ლიქენი.</w:t>
      </w:r>
    </w:p>
    <w:p w14:paraId="599EAB94" w14:textId="77777777" w:rsidR="00707797" w:rsidRPr="001D4A5D" w:rsidRDefault="00707797" w:rsidP="003621F6">
      <w:pPr>
        <w:autoSpaceDE w:val="0"/>
        <w:autoSpaceDN w:val="0"/>
        <w:adjustRightInd w:val="0"/>
        <w:spacing w:line="240" w:lineRule="auto"/>
        <w:rPr>
          <w:rFonts w:ascii="Sylfaen" w:hAnsi="Sylfaen"/>
          <w:bCs/>
          <w:sz w:val="24"/>
          <w:szCs w:val="24"/>
          <w:lang w:val="ka-GE"/>
        </w:rPr>
      </w:pPr>
    </w:p>
    <w:p w14:paraId="3729349E" w14:textId="7548BC4B" w:rsidR="002C472B" w:rsidRPr="001D4A5D" w:rsidRDefault="002C472B"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4.2</w:t>
      </w:r>
      <w:r w:rsidR="00A85099" w:rsidRPr="001D4A5D">
        <w:rPr>
          <w:rFonts w:ascii="Sylfaen" w:hAnsi="Sylfaen"/>
          <w:b/>
          <w:bCs/>
          <w:sz w:val="24"/>
          <w:szCs w:val="24"/>
          <w:lang w:val="ka-GE"/>
        </w:rPr>
        <w:t xml:space="preserve">. </w:t>
      </w:r>
      <w:r w:rsidRPr="001D4A5D">
        <w:rPr>
          <w:rFonts w:ascii="Sylfaen" w:hAnsi="Sylfaen"/>
          <w:b/>
          <w:bCs/>
          <w:sz w:val="24"/>
          <w:szCs w:val="24"/>
          <w:lang w:val="ka-GE"/>
        </w:rPr>
        <w:t xml:space="preserve"> </w:t>
      </w:r>
      <w:r w:rsidR="008607C1" w:rsidRPr="001D4A5D">
        <w:rPr>
          <w:rFonts w:ascii="Sylfaen" w:hAnsi="Sylfaen"/>
          <w:b/>
          <w:bCs/>
          <w:sz w:val="24"/>
          <w:szCs w:val="24"/>
          <w:lang w:val="ka-GE"/>
        </w:rPr>
        <w:t>დოზირების რეჟიმი და გამოყენების წესი</w:t>
      </w:r>
    </w:p>
    <w:p w14:paraId="14952FE5" w14:textId="77777777" w:rsidR="008607C1" w:rsidRPr="001D4A5D" w:rsidRDefault="008607C1" w:rsidP="008607C1">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კრემი დაიტანება კანის დაზიანებულ უბანზე თხელი ფენით, რომელიც მოიცავს გარშემო</w:t>
      </w:r>
    </w:p>
    <w:p w14:paraId="1658CDD8" w14:textId="6AC0ECDB" w:rsidR="008607C1" w:rsidRPr="001D4A5D" w:rsidRDefault="008607C1" w:rsidP="008607C1">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არსებული ჯანმრთელი კანის დაახლოებით 1</w:t>
      </w:r>
      <w:r w:rsidR="00B22168" w:rsidRPr="001D4A5D">
        <w:rPr>
          <w:rFonts w:ascii="Sylfaen" w:hAnsi="Sylfaen"/>
          <w:sz w:val="24"/>
          <w:szCs w:val="24"/>
          <w:lang w:val="ka-GE"/>
        </w:rPr>
        <w:t xml:space="preserve"> </w:t>
      </w:r>
      <w:r w:rsidRPr="001D4A5D">
        <w:rPr>
          <w:rFonts w:ascii="Sylfaen" w:hAnsi="Sylfaen"/>
          <w:sz w:val="24"/>
          <w:szCs w:val="24"/>
          <w:lang w:val="ka-GE"/>
        </w:rPr>
        <w:t>სმ-ს, დღე-ღამეში ერთხელ ან ორჯერ (საღამოს ან დილ</w:t>
      </w:r>
      <w:r w:rsidR="00B22168" w:rsidRPr="001D4A5D">
        <w:rPr>
          <w:rFonts w:ascii="Sylfaen" w:hAnsi="Sylfaen"/>
          <w:sz w:val="24"/>
          <w:szCs w:val="24"/>
          <w:lang w:val="ka-GE"/>
        </w:rPr>
        <w:t>ას</w:t>
      </w:r>
      <w:r w:rsidRPr="001D4A5D">
        <w:rPr>
          <w:rFonts w:ascii="Sylfaen" w:hAnsi="Sylfaen"/>
          <w:sz w:val="24"/>
          <w:szCs w:val="24"/>
          <w:lang w:val="ka-GE"/>
        </w:rPr>
        <w:t xml:space="preserve"> და საღამოს). მკურნალობის კურსის ხანგრძლივობა დამოკიდებულია გამომწვევის ტიპსა და ასევე, ინფექციის ლოკალიზაციაზე. კლინიკური სიმპტომების სრულად გასაქრობად და გამოჯანმრთელების მიკრობიოლოგიური დადასტურების მისაღებად, ასევე დაავადების რეციდივის თავიდან ასაცილებლად რეკომენდებულია მკურნალობის 4-კვირიანი კურსი, თუმცა უმეტეს შემთხვევაში კლინიკური გამოჯანმრთელება აღინიშნება უფრო ადრე, მკურნალობის მე-2 და მე-4 კვირებს შორის. </w:t>
      </w:r>
    </w:p>
    <w:p w14:paraId="79D449A3" w14:textId="77777777" w:rsidR="00F71D5A" w:rsidRPr="001D4A5D" w:rsidRDefault="00F71D5A" w:rsidP="008607C1">
      <w:pPr>
        <w:autoSpaceDE w:val="0"/>
        <w:autoSpaceDN w:val="0"/>
        <w:adjustRightInd w:val="0"/>
        <w:spacing w:line="240" w:lineRule="auto"/>
        <w:rPr>
          <w:rFonts w:ascii="Sylfaen" w:hAnsi="Sylfaen"/>
          <w:sz w:val="24"/>
          <w:szCs w:val="24"/>
          <w:lang w:val="ka-GE"/>
        </w:rPr>
      </w:pPr>
    </w:p>
    <w:p w14:paraId="578BC6D6" w14:textId="77777777" w:rsidR="008607C1" w:rsidRPr="001D4A5D" w:rsidRDefault="008607C1" w:rsidP="008607C1">
      <w:pPr>
        <w:autoSpaceDE w:val="0"/>
        <w:autoSpaceDN w:val="0"/>
        <w:adjustRightInd w:val="0"/>
        <w:spacing w:line="240" w:lineRule="auto"/>
        <w:rPr>
          <w:rFonts w:ascii="Sylfaen" w:hAnsi="Sylfaen"/>
          <w:sz w:val="24"/>
          <w:szCs w:val="24"/>
          <w:u w:val="single"/>
          <w:lang w:val="ka-GE"/>
        </w:rPr>
      </w:pPr>
      <w:r w:rsidRPr="001D4A5D">
        <w:rPr>
          <w:rFonts w:ascii="Sylfaen" w:hAnsi="Sylfaen"/>
          <w:sz w:val="24"/>
          <w:szCs w:val="24"/>
          <w:u w:val="single"/>
          <w:lang w:val="ka-GE"/>
        </w:rPr>
        <w:t>ბავშვები და მოზარდები</w:t>
      </w:r>
    </w:p>
    <w:p w14:paraId="508A3533" w14:textId="3AD0D0F0" w:rsidR="008607C1" w:rsidRPr="001D4A5D" w:rsidRDefault="008607C1" w:rsidP="008607C1">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ბავშვებსა და მოზარდებში გამოყენების გამოცდილება არ არსებობს.</w:t>
      </w:r>
    </w:p>
    <w:p w14:paraId="0EA3AA8C" w14:textId="6019E9CC" w:rsidR="002C472B" w:rsidRPr="001D4A5D" w:rsidRDefault="008607C1" w:rsidP="003621F6">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არ არსებობს მონაცემები ბავშვებსა და მოზარდებში  სამ</w:t>
      </w:r>
      <w:r w:rsidR="00F71D5A" w:rsidRPr="001D4A5D">
        <w:rPr>
          <w:rFonts w:ascii="Sylfaen" w:hAnsi="Sylfaen"/>
          <w:sz w:val="24"/>
          <w:szCs w:val="24"/>
          <w:lang w:val="ka-GE"/>
        </w:rPr>
        <w:t>კ</w:t>
      </w:r>
      <w:r w:rsidRPr="001D4A5D">
        <w:rPr>
          <w:rFonts w:ascii="Sylfaen" w:hAnsi="Sylfaen"/>
          <w:sz w:val="24"/>
          <w:szCs w:val="24"/>
          <w:lang w:val="ka-GE"/>
        </w:rPr>
        <w:t>ურნალო საშუალების გამოყენების შესახებ.</w:t>
      </w:r>
    </w:p>
    <w:p w14:paraId="2988DCE9" w14:textId="77777777" w:rsidR="008607C1" w:rsidRPr="001D4A5D" w:rsidRDefault="008607C1" w:rsidP="003621F6">
      <w:pPr>
        <w:autoSpaceDE w:val="0"/>
        <w:autoSpaceDN w:val="0"/>
        <w:adjustRightInd w:val="0"/>
        <w:spacing w:line="240" w:lineRule="auto"/>
        <w:rPr>
          <w:rFonts w:ascii="Sylfaen" w:hAnsi="Sylfaen"/>
          <w:sz w:val="24"/>
          <w:szCs w:val="24"/>
          <w:lang w:val="ka-GE"/>
        </w:rPr>
      </w:pPr>
    </w:p>
    <w:p w14:paraId="37D2823E" w14:textId="03D149DF" w:rsidR="002C472B" w:rsidRPr="001D4A5D" w:rsidRDefault="002C472B" w:rsidP="003621F6">
      <w:pPr>
        <w:autoSpaceDE w:val="0"/>
        <w:autoSpaceDN w:val="0"/>
        <w:adjustRightInd w:val="0"/>
        <w:spacing w:line="240" w:lineRule="auto"/>
        <w:ind w:left="851" w:hanging="851"/>
        <w:rPr>
          <w:rFonts w:ascii="Sylfaen" w:hAnsi="Sylfaen"/>
          <w:b/>
          <w:bCs/>
          <w:sz w:val="24"/>
          <w:szCs w:val="24"/>
          <w:lang w:val="ru-RU"/>
        </w:rPr>
      </w:pPr>
      <w:r w:rsidRPr="001D4A5D">
        <w:rPr>
          <w:rFonts w:ascii="Sylfaen" w:hAnsi="Sylfaen"/>
          <w:b/>
          <w:bCs/>
          <w:sz w:val="24"/>
          <w:szCs w:val="24"/>
          <w:lang w:val="ru-RU"/>
        </w:rPr>
        <w:t>4.3</w:t>
      </w:r>
      <w:r w:rsidR="00A85099" w:rsidRPr="001D4A5D">
        <w:rPr>
          <w:rFonts w:ascii="Sylfaen" w:hAnsi="Sylfaen"/>
          <w:b/>
          <w:bCs/>
          <w:sz w:val="24"/>
          <w:szCs w:val="24"/>
          <w:lang w:val="ru-RU"/>
        </w:rPr>
        <w:t>.</w:t>
      </w:r>
      <w:r w:rsidRPr="001D4A5D">
        <w:rPr>
          <w:rFonts w:ascii="Sylfaen" w:hAnsi="Sylfaen"/>
          <w:b/>
          <w:bCs/>
          <w:sz w:val="24"/>
          <w:szCs w:val="24"/>
          <w:lang w:val="ru-RU"/>
        </w:rPr>
        <w:t xml:space="preserve"> </w:t>
      </w:r>
      <w:r w:rsidR="00A85099" w:rsidRPr="001D4A5D">
        <w:rPr>
          <w:rFonts w:ascii="Sylfaen" w:hAnsi="Sylfaen"/>
          <w:b/>
          <w:bCs/>
          <w:sz w:val="24"/>
          <w:szCs w:val="24"/>
          <w:lang w:val="ru-RU"/>
        </w:rPr>
        <w:t xml:space="preserve">  </w:t>
      </w:r>
      <w:r w:rsidR="00815DD9" w:rsidRPr="001D4A5D">
        <w:rPr>
          <w:rFonts w:ascii="Sylfaen" w:hAnsi="Sylfaen"/>
          <w:b/>
          <w:noProof/>
          <w:sz w:val="24"/>
          <w:szCs w:val="24"/>
          <w:lang w:val="ru-RU"/>
        </w:rPr>
        <w:t>უკუჩვენება</w:t>
      </w:r>
    </w:p>
    <w:p w14:paraId="6DE93964" w14:textId="1DEA52CF" w:rsidR="00224F05" w:rsidRPr="001D4A5D" w:rsidRDefault="00815DD9" w:rsidP="003621F6">
      <w:pPr>
        <w:pStyle w:val="ListParagraph"/>
        <w:numPr>
          <w:ilvl w:val="0"/>
          <w:numId w:val="5"/>
        </w:numPr>
        <w:autoSpaceDE w:val="0"/>
        <w:autoSpaceDN w:val="0"/>
        <w:adjustRightInd w:val="0"/>
        <w:spacing w:line="240" w:lineRule="auto"/>
        <w:ind w:left="426"/>
        <w:jc w:val="left"/>
        <w:rPr>
          <w:rFonts w:ascii="Sylfaen" w:hAnsi="Sylfaen"/>
          <w:bCs/>
          <w:sz w:val="24"/>
          <w:szCs w:val="24"/>
          <w:lang w:val="ka-GE"/>
        </w:rPr>
      </w:pPr>
      <w:r w:rsidRPr="001D4A5D">
        <w:rPr>
          <w:rFonts w:ascii="Sylfaen" w:hAnsi="Sylfaen" w:cs="Sylfaen"/>
          <w:bCs/>
          <w:sz w:val="24"/>
          <w:szCs w:val="24"/>
          <w:lang w:val="ka-GE"/>
        </w:rPr>
        <w:t>ჰიპერმგრძნობელობა</w:t>
      </w:r>
      <w:r w:rsidRPr="001D4A5D">
        <w:rPr>
          <w:rFonts w:ascii="Sylfaen" w:hAnsi="Sylfaen"/>
          <w:bCs/>
          <w:sz w:val="24"/>
          <w:szCs w:val="24"/>
          <w:lang w:val="ka-GE"/>
        </w:rPr>
        <w:t xml:space="preserve"> </w:t>
      </w:r>
      <w:r w:rsidRPr="001D4A5D">
        <w:rPr>
          <w:rFonts w:ascii="Sylfaen" w:hAnsi="Sylfaen" w:cs="Sylfaen"/>
          <w:bCs/>
          <w:sz w:val="24"/>
          <w:szCs w:val="24"/>
          <w:lang w:val="ka-GE"/>
        </w:rPr>
        <w:t>მოქმედი</w:t>
      </w:r>
      <w:r w:rsidRPr="001D4A5D">
        <w:rPr>
          <w:rFonts w:ascii="Sylfaen" w:hAnsi="Sylfaen"/>
          <w:bCs/>
          <w:sz w:val="24"/>
          <w:szCs w:val="24"/>
          <w:lang w:val="ka-GE"/>
        </w:rPr>
        <w:t xml:space="preserve"> </w:t>
      </w:r>
      <w:r w:rsidRPr="001D4A5D">
        <w:rPr>
          <w:rFonts w:ascii="Sylfaen" w:hAnsi="Sylfaen" w:cs="Sylfaen"/>
          <w:bCs/>
          <w:sz w:val="24"/>
          <w:szCs w:val="24"/>
          <w:lang w:val="ka-GE"/>
        </w:rPr>
        <w:t>ნივთიერების</w:t>
      </w:r>
      <w:r w:rsidRPr="001D4A5D">
        <w:rPr>
          <w:rFonts w:ascii="Sylfaen" w:hAnsi="Sylfaen"/>
          <w:bCs/>
          <w:sz w:val="24"/>
          <w:szCs w:val="24"/>
          <w:lang w:val="ka-GE"/>
        </w:rPr>
        <w:t xml:space="preserve"> </w:t>
      </w:r>
      <w:r w:rsidRPr="001D4A5D">
        <w:rPr>
          <w:rFonts w:ascii="Sylfaen" w:hAnsi="Sylfaen" w:cs="Sylfaen"/>
          <w:bCs/>
          <w:sz w:val="24"/>
          <w:szCs w:val="24"/>
          <w:lang w:val="ka-GE"/>
        </w:rPr>
        <w:t>ან</w:t>
      </w:r>
      <w:r w:rsidRPr="001D4A5D">
        <w:rPr>
          <w:rFonts w:ascii="Sylfaen" w:hAnsi="Sylfaen"/>
          <w:bCs/>
          <w:sz w:val="24"/>
          <w:szCs w:val="24"/>
          <w:lang w:val="ka-GE"/>
        </w:rPr>
        <w:t xml:space="preserve"> </w:t>
      </w:r>
      <w:r w:rsidRPr="001D4A5D">
        <w:rPr>
          <w:rFonts w:ascii="Sylfaen" w:hAnsi="Sylfaen" w:cs="Sylfaen"/>
          <w:bCs/>
          <w:sz w:val="24"/>
          <w:szCs w:val="24"/>
          <w:lang w:val="ka-GE"/>
        </w:rPr>
        <w:t>ზალაინის</w:t>
      </w:r>
      <w:r w:rsidRPr="001D4A5D">
        <w:rPr>
          <w:rFonts w:ascii="Sylfaen" w:hAnsi="Sylfaen"/>
          <w:bCs/>
          <w:sz w:val="24"/>
          <w:szCs w:val="24"/>
          <w:vertAlign w:val="superscript"/>
          <w:lang w:val="ka-GE"/>
        </w:rPr>
        <w:t xml:space="preserve">® </w:t>
      </w:r>
      <w:r w:rsidRPr="001D4A5D">
        <w:rPr>
          <w:rFonts w:ascii="Sylfaen" w:hAnsi="Sylfaen" w:cs="Sylfaen"/>
          <w:bCs/>
          <w:sz w:val="24"/>
          <w:szCs w:val="24"/>
          <w:lang w:val="ka-GE"/>
        </w:rPr>
        <w:t xml:space="preserve"> </w:t>
      </w:r>
      <w:r w:rsidR="00224F05" w:rsidRPr="001D4A5D">
        <w:rPr>
          <w:rFonts w:ascii="Sylfaen" w:hAnsi="Sylfaen" w:cs="Sylfaen"/>
          <w:bCs/>
          <w:sz w:val="24"/>
          <w:szCs w:val="24"/>
          <w:lang w:val="ka-GE"/>
        </w:rPr>
        <w:t xml:space="preserve">კრემის </w:t>
      </w:r>
      <w:r w:rsidRPr="001D4A5D">
        <w:rPr>
          <w:rFonts w:ascii="Sylfaen" w:hAnsi="Sylfaen" w:cs="Sylfaen"/>
          <w:bCs/>
          <w:sz w:val="24"/>
          <w:szCs w:val="24"/>
          <w:lang w:val="ka-GE"/>
        </w:rPr>
        <w:t>ნებისმიერი</w:t>
      </w:r>
      <w:r w:rsidRPr="001D4A5D">
        <w:rPr>
          <w:rFonts w:ascii="Sylfaen" w:hAnsi="Sylfaen"/>
          <w:bCs/>
          <w:sz w:val="24"/>
          <w:szCs w:val="24"/>
          <w:lang w:val="ka-GE"/>
        </w:rPr>
        <w:t xml:space="preserve"> </w:t>
      </w:r>
      <w:r w:rsidRPr="001D4A5D">
        <w:rPr>
          <w:rFonts w:ascii="Sylfaen" w:hAnsi="Sylfaen" w:cs="Sylfaen"/>
          <w:bCs/>
          <w:sz w:val="24"/>
          <w:szCs w:val="24"/>
          <w:lang w:val="ka-GE"/>
        </w:rPr>
        <w:t>სხვა</w:t>
      </w:r>
      <w:r w:rsidR="00224F05" w:rsidRPr="001D4A5D">
        <w:rPr>
          <w:rFonts w:ascii="Sylfaen" w:hAnsi="Sylfaen" w:cs="Sylfaen"/>
          <w:bCs/>
          <w:sz w:val="24"/>
          <w:szCs w:val="24"/>
          <w:lang w:val="ka-GE"/>
        </w:rPr>
        <w:t xml:space="preserve"> </w:t>
      </w:r>
      <w:r w:rsidRPr="001D4A5D">
        <w:rPr>
          <w:rFonts w:ascii="Sylfaen" w:hAnsi="Sylfaen"/>
          <w:bCs/>
          <w:sz w:val="24"/>
          <w:szCs w:val="24"/>
          <w:lang w:val="ka-GE"/>
        </w:rPr>
        <w:t>დამხმარე ნივთიერების მიმართ, მოცემული 6.1 პარაგრაფში.</w:t>
      </w:r>
    </w:p>
    <w:p w14:paraId="78E51A43" w14:textId="3063560F" w:rsidR="00EC4709" w:rsidRPr="001D4A5D" w:rsidRDefault="00815DD9" w:rsidP="00224F05">
      <w:pPr>
        <w:pStyle w:val="ListParagraph"/>
        <w:numPr>
          <w:ilvl w:val="0"/>
          <w:numId w:val="5"/>
        </w:numPr>
        <w:autoSpaceDE w:val="0"/>
        <w:autoSpaceDN w:val="0"/>
        <w:adjustRightInd w:val="0"/>
        <w:spacing w:line="240" w:lineRule="auto"/>
        <w:ind w:left="426"/>
        <w:rPr>
          <w:rFonts w:ascii="Sylfaen" w:hAnsi="Sylfaen"/>
          <w:bCs/>
          <w:sz w:val="24"/>
          <w:szCs w:val="24"/>
          <w:lang w:val="ka-GE"/>
        </w:rPr>
      </w:pPr>
      <w:r w:rsidRPr="001D4A5D">
        <w:rPr>
          <w:rFonts w:ascii="Sylfaen" w:hAnsi="Sylfaen" w:cs="Sylfaen"/>
          <w:bCs/>
          <w:sz w:val="24"/>
          <w:szCs w:val="24"/>
          <w:lang w:val="ka-GE"/>
        </w:rPr>
        <w:t>ჰიპერმგრძნობელობა</w:t>
      </w:r>
      <w:r w:rsidRPr="001D4A5D">
        <w:rPr>
          <w:rFonts w:ascii="Sylfaen" w:hAnsi="Sylfaen"/>
          <w:bCs/>
          <w:sz w:val="24"/>
          <w:szCs w:val="24"/>
          <w:lang w:val="ka-GE"/>
        </w:rPr>
        <w:t xml:space="preserve"> </w:t>
      </w:r>
      <w:r w:rsidRPr="001D4A5D">
        <w:rPr>
          <w:rFonts w:ascii="Sylfaen" w:hAnsi="Sylfaen" w:cs="Sylfaen"/>
          <w:bCs/>
          <w:sz w:val="24"/>
          <w:szCs w:val="24"/>
          <w:lang w:val="ka-GE"/>
        </w:rPr>
        <w:t>სხვა</w:t>
      </w:r>
      <w:r w:rsidRPr="001D4A5D">
        <w:rPr>
          <w:rFonts w:ascii="Sylfaen" w:hAnsi="Sylfaen"/>
          <w:bCs/>
          <w:sz w:val="24"/>
          <w:szCs w:val="24"/>
          <w:lang w:val="ka-GE"/>
        </w:rPr>
        <w:t xml:space="preserve"> </w:t>
      </w:r>
      <w:r w:rsidRPr="001D4A5D">
        <w:rPr>
          <w:rFonts w:ascii="Sylfaen" w:hAnsi="Sylfaen" w:cs="Sylfaen"/>
          <w:bCs/>
          <w:sz w:val="24"/>
          <w:szCs w:val="24"/>
          <w:lang w:val="ka-GE"/>
        </w:rPr>
        <w:t>მსგავსი</w:t>
      </w:r>
      <w:r w:rsidRPr="001D4A5D">
        <w:rPr>
          <w:rFonts w:ascii="Sylfaen" w:hAnsi="Sylfaen"/>
          <w:bCs/>
          <w:sz w:val="24"/>
          <w:szCs w:val="24"/>
          <w:lang w:val="ka-GE"/>
        </w:rPr>
        <w:t xml:space="preserve"> </w:t>
      </w:r>
      <w:r w:rsidRPr="001D4A5D">
        <w:rPr>
          <w:rFonts w:ascii="Sylfaen" w:hAnsi="Sylfaen" w:cs="Sylfaen"/>
          <w:bCs/>
          <w:sz w:val="24"/>
          <w:szCs w:val="24"/>
          <w:lang w:val="ka-GE"/>
        </w:rPr>
        <w:t>სოკოს</w:t>
      </w:r>
      <w:r w:rsidRPr="001D4A5D">
        <w:rPr>
          <w:rFonts w:ascii="Sylfaen" w:hAnsi="Sylfaen"/>
          <w:bCs/>
          <w:sz w:val="24"/>
          <w:szCs w:val="24"/>
          <w:lang w:val="ka-GE"/>
        </w:rPr>
        <w:t xml:space="preserve"> </w:t>
      </w:r>
      <w:r w:rsidRPr="001D4A5D">
        <w:rPr>
          <w:rFonts w:ascii="Sylfaen" w:hAnsi="Sylfaen" w:cs="Sylfaen"/>
          <w:bCs/>
          <w:sz w:val="24"/>
          <w:szCs w:val="24"/>
          <w:lang w:val="ka-GE"/>
        </w:rPr>
        <w:t>საწინააღმდეგო</w:t>
      </w:r>
      <w:r w:rsidRPr="001D4A5D">
        <w:rPr>
          <w:rFonts w:ascii="Sylfaen" w:hAnsi="Sylfaen"/>
          <w:bCs/>
          <w:sz w:val="24"/>
          <w:szCs w:val="24"/>
          <w:lang w:val="ka-GE"/>
        </w:rPr>
        <w:t xml:space="preserve"> </w:t>
      </w:r>
      <w:r w:rsidRPr="001D4A5D">
        <w:rPr>
          <w:rFonts w:ascii="Sylfaen" w:hAnsi="Sylfaen" w:cs="Sylfaen"/>
          <w:bCs/>
          <w:sz w:val="24"/>
          <w:szCs w:val="24"/>
          <w:lang w:val="ka-GE"/>
        </w:rPr>
        <w:t>პრეპარატების</w:t>
      </w:r>
      <w:r w:rsidRPr="001D4A5D">
        <w:rPr>
          <w:rFonts w:ascii="Sylfaen" w:hAnsi="Sylfaen"/>
          <w:bCs/>
          <w:sz w:val="24"/>
          <w:szCs w:val="24"/>
          <w:lang w:val="ka-GE"/>
        </w:rPr>
        <w:t xml:space="preserve"> </w:t>
      </w:r>
      <w:r w:rsidRPr="001D4A5D">
        <w:rPr>
          <w:rFonts w:ascii="Sylfaen" w:hAnsi="Sylfaen" w:cs="Sylfaen"/>
          <w:bCs/>
          <w:sz w:val="24"/>
          <w:szCs w:val="24"/>
          <w:lang w:val="ka-GE"/>
        </w:rPr>
        <w:t>მიმართ</w:t>
      </w:r>
      <w:r w:rsidRPr="001D4A5D">
        <w:rPr>
          <w:rFonts w:ascii="Sylfaen" w:hAnsi="Sylfaen"/>
          <w:bCs/>
          <w:sz w:val="24"/>
          <w:szCs w:val="24"/>
          <w:lang w:val="ka-GE"/>
        </w:rPr>
        <w:t xml:space="preserve"> </w:t>
      </w:r>
      <w:r w:rsidRPr="001D4A5D">
        <w:rPr>
          <w:rFonts w:ascii="Sylfaen" w:hAnsi="Sylfaen"/>
          <w:bCs/>
          <w:sz w:val="24"/>
          <w:szCs w:val="24"/>
          <w:lang w:val="ka-GE"/>
        </w:rPr>
        <w:lastRenderedPageBreak/>
        <w:t>(</w:t>
      </w:r>
      <w:r w:rsidRPr="001D4A5D">
        <w:rPr>
          <w:rFonts w:ascii="Sylfaen" w:hAnsi="Sylfaen" w:cs="Sylfaen"/>
          <w:bCs/>
          <w:sz w:val="24"/>
          <w:szCs w:val="24"/>
          <w:lang w:val="ka-GE"/>
        </w:rPr>
        <w:t>იმიდაზოლის</w:t>
      </w:r>
      <w:r w:rsidRPr="001D4A5D">
        <w:rPr>
          <w:rFonts w:ascii="Sylfaen" w:hAnsi="Sylfaen"/>
          <w:bCs/>
          <w:sz w:val="24"/>
          <w:szCs w:val="24"/>
          <w:lang w:val="ka-GE"/>
        </w:rPr>
        <w:t xml:space="preserve"> </w:t>
      </w:r>
      <w:r w:rsidRPr="001D4A5D">
        <w:rPr>
          <w:rFonts w:ascii="Sylfaen" w:hAnsi="Sylfaen" w:cs="Sylfaen"/>
          <w:bCs/>
          <w:sz w:val="24"/>
          <w:szCs w:val="24"/>
          <w:lang w:val="ka-GE"/>
        </w:rPr>
        <w:t>ჯგუფი</w:t>
      </w:r>
      <w:r w:rsidRPr="001D4A5D">
        <w:rPr>
          <w:rFonts w:ascii="Sylfaen" w:hAnsi="Sylfaen"/>
          <w:bCs/>
          <w:sz w:val="24"/>
          <w:szCs w:val="24"/>
          <w:lang w:val="ka-GE"/>
        </w:rPr>
        <w:t>).</w:t>
      </w:r>
    </w:p>
    <w:p w14:paraId="03868F69" w14:textId="77777777" w:rsidR="00531511" w:rsidRPr="001D4A5D" w:rsidRDefault="00531511" w:rsidP="00531511">
      <w:pPr>
        <w:pStyle w:val="ListParagraph"/>
        <w:autoSpaceDE w:val="0"/>
        <w:autoSpaceDN w:val="0"/>
        <w:adjustRightInd w:val="0"/>
        <w:spacing w:line="240" w:lineRule="auto"/>
        <w:ind w:left="426"/>
        <w:rPr>
          <w:rFonts w:ascii="Sylfaen" w:hAnsi="Sylfaen"/>
          <w:bCs/>
          <w:sz w:val="24"/>
          <w:szCs w:val="24"/>
          <w:lang w:val="ka-GE"/>
        </w:rPr>
      </w:pPr>
    </w:p>
    <w:p w14:paraId="082D7DBF" w14:textId="14AE351F" w:rsidR="002C472B" w:rsidRPr="001D4A5D" w:rsidRDefault="002C472B"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4.4</w:t>
      </w:r>
      <w:r w:rsidR="00A85099" w:rsidRPr="001D4A5D">
        <w:rPr>
          <w:rFonts w:ascii="Sylfaen" w:hAnsi="Sylfaen"/>
          <w:b/>
          <w:bCs/>
          <w:sz w:val="24"/>
          <w:szCs w:val="24"/>
          <w:lang w:val="ka-GE"/>
        </w:rPr>
        <w:t>.</w:t>
      </w:r>
      <w:r w:rsidRPr="001D4A5D">
        <w:rPr>
          <w:rFonts w:ascii="Sylfaen" w:hAnsi="Sylfaen"/>
          <w:b/>
          <w:bCs/>
          <w:sz w:val="24"/>
          <w:szCs w:val="24"/>
          <w:lang w:val="ka-GE"/>
        </w:rPr>
        <w:t xml:space="preserve"> </w:t>
      </w:r>
      <w:r w:rsidR="00A85099" w:rsidRPr="001D4A5D">
        <w:rPr>
          <w:rFonts w:ascii="Sylfaen" w:hAnsi="Sylfaen"/>
          <w:b/>
          <w:bCs/>
          <w:sz w:val="24"/>
          <w:szCs w:val="24"/>
          <w:lang w:val="ka-GE"/>
        </w:rPr>
        <w:t xml:space="preserve"> </w:t>
      </w:r>
      <w:r w:rsidR="00224F05" w:rsidRPr="001D4A5D">
        <w:rPr>
          <w:rFonts w:ascii="Sylfaen" w:hAnsi="Sylfaen"/>
          <w:b/>
          <w:noProof/>
          <w:sz w:val="24"/>
          <w:szCs w:val="24"/>
          <w:lang w:val="ka-GE"/>
        </w:rPr>
        <w:t>განსაკუთრებული მითითებები და სიფრთხილის ზომები სამედიცინო გამოყენებისას</w:t>
      </w:r>
    </w:p>
    <w:p w14:paraId="70AAD205" w14:textId="23D3D661" w:rsidR="00224F05" w:rsidRPr="001D4A5D" w:rsidRDefault="00224F05" w:rsidP="00224F05">
      <w:pPr>
        <w:autoSpaceDE w:val="0"/>
        <w:autoSpaceDN w:val="0"/>
        <w:adjustRightInd w:val="0"/>
        <w:spacing w:line="240" w:lineRule="auto"/>
        <w:rPr>
          <w:rFonts w:ascii="Sylfaen" w:hAnsi="Sylfaen"/>
          <w:bCs/>
          <w:sz w:val="24"/>
          <w:szCs w:val="24"/>
          <w:lang w:val="ka-GE"/>
        </w:rPr>
      </w:pPr>
      <w:bookmarkStart w:id="0" w:name="OLE_LINK1"/>
      <w:bookmarkStart w:id="1" w:name="OLE_LINK2"/>
      <w:proofErr w:type="spellStart"/>
      <w:r w:rsidRPr="001D4A5D">
        <w:rPr>
          <w:rFonts w:ascii="Sylfaen" w:hAnsi="Sylfaen"/>
          <w:bCs/>
          <w:sz w:val="24"/>
          <w:szCs w:val="24"/>
          <w:lang w:val="ka-GE"/>
        </w:rPr>
        <w:t>ზალაინის</w:t>
      </w:r>
      <w:proofErr w:type="spellEnd"/>
      <w:r w:rsidRPr="001D4A5D">
        <w:rPr>
          <w:rFonts w:ascii="Sylfaen" w:hAnsi="Sylfaen"/>
          <w:bCs/>
          <w:sz w:val="24"/>
          <w:szCs w:val="24"/>
          <w:vertAlign w:val="superscript"/>
          <w:lang w:val="ka-GE"/>
        </w:rPr>
        <w:t>®</w:t>
      </w:r>
      <w:r w:rsidRPr="001D4A5D">
        <w:rPr>
          <w:rFonts w:ascii="Sylfaen" w:hAnsi="Sylfaen"/>
          <w:bCs/>
          <w:sz w:val="24"/>
          <w:szCs w:val="24"/>
          <w:lang w:val="ka-GE"/>
        </w:rPr>
        <w:t xml:space="preserve"> გამოყენება არ შეიძლება ოფთალმოლოგიურ პრაქტიკაში.</w:t>
      </w:r>
    </w:p>
    <w:p w14:paraId="3A229A16" w14:textId="6277B259" w:rsidR="00224F05" w:rsidRPr="001D4A5D" w:rsidRDefault="00224F05" w:rsidP="00224F05">
      <w:pPr>
        <w:autoSpaceDE w:val="0"/>
        <w:autoSpaceDN w:val="0"/>
        <w:adjustRightInd w:val="0"/>
        <w:spacing w:line="240" w:lineRule="auto"/>
        <w:rPr>
          <w:rFonts w:ascii="Sylfaen" w:hAnsi="Sylfaen"/>
          <w:bCs/>
          <w:sz w:val="24"/>
          <w:szCs w:val="24"/>
          <w:lang w:val="ka-GE"/>
        </w:rPr>
      </w:pPr>
      <w:r w:rsidRPr="001D4A5D">
        <w:rPr>
          <w:rFonts w:ascii="Sylfaen" w:hAnsi="Sylfaen"/>
          <w:bCs/>
          <w:sz w:val="24"/>
          <w:szCs w:val="24"/>
          <w:lang w:val="ka-GE"/>
        </w:rPr>
        <w:t xml:space="preserve">პაციენტებს უნდა მიეცეთ რჩევა, რომ არ გამოიყენონ საპნები მჟავე pH–ით (რადგან მჟავე pH ხელს უწყობს </w:t>
      </w:r>
      <w:r w:rsidRPr="001D4A5D">
        <w:rPr>
          <w:rFonts w:ascii="Sylfaen" w:hAnsi="Sylfaen"/>
          <w:bCs/>
          <w:i/>
          <w:iCs/>
          <w:sz w:val="24"/>
          <w:szCs w:val="24"/>
          <w:lang w:val="ka-GE"/>
        </w:rPr>
        <w:t>Candida</w:t>
      </w:r>
      <w:r w:rsidRPr="001D4A5D">
        <w:rPr>
          <w:rFonts w:ascii="Sylfaen" w:hAnsi="Sylfaen"/>
          <w:bCs/>
          <w:sz w:val="24"/>
          <w:szCs w:val="24"/>
          <w:lang w:val="ka-GE"/>
        </w:rPr>
        <w:t>–ს ქვესახეობების ზრდას).</w:t>
      </w:r>
    </w:p>
    <w:p w14:paraId="5C7E0360" w14:textId="67582B92" w:rsidR="00224F05" w:rsidRPr="001D4A5D" w:rsidRDefault="00224F05" w:rsidP="00224F05">
      <w:pPr>
        <w:autoSpaceDE w:val="0"/>
        <w:autoSpaceDN w:val="0"/>
        <w:adjustRightInd w:val="0"/>
        <w:spacing w:line="240" w:lineRule="auto"/>
        <w:rPr>
          <w:rFonts w:ascii="Sylfaen" w:hAnsi="Sylfaen"/>
          <w:b/>
          <w:sz w:val="24"/>
          <w:szCs w:val="24"/>
          <w:lang w:val="ka-GE"/>
        </w:rPr>
      </w:pPr>
      <w:r w:rsidRPr="001D4A5D">
        <w:rPr>
          <w:rFonts w:ascii="Sylfaen" w:hAnsi="Sylfaen"/>
          <w:b/>
          <w:sz w:val="24"/>
          <w:szCs w:val="24"/>
          <w:lang w:val="ka-GE"/>
        </w:rPr>
        <w:t>პრეპარატი ზალაინის</w:t>
      </w:r>
      <w:r w:rsidRPr="001D4A5D">
        <w:rPr>
          <w:rFonts w:ascii="Sylfaen" w:hAnsi="Sylfaen"/>
          <w:b/>
          <w:sz w:val="24"/>
          <w:szCs w:val="24"/>
          <w:vertAlign w:val="superscript"/>
          <w:lang w:val="ka-GE"/>
        </w:rPr>
        <w:t>®</w:t>
      </w:r>
      <w:r w:rsidRPr="001D4A5D">
        <w:rPr>
          <w:rFonts w:ascii="Sylfaen" w:hAnsi="Sylfaen"/>
          <w:b/>
          <w:sz w:val="24"/>
          <w:szCs w:val="24"/>
          <w:lang w:val="ka-GE"/>
        </w:rPr>
        <w:t xml:space="preserve"> კრემი შეიცავს დამხმარე ნივთიერებას მეთილჰიდროქსიბენზოატს და სორბინის მჟავას </w:t>
      </w:r>
    </w:p>
    <w:p w14:paraId="27B4EB86" w14:textId="2929BB10" w:rsidR="00224F05" w:rsidRPr="001D4A5D" w:rsidRDefault="00224F05" w:rsidP="00224F05">
      <w:pPr>
        <w:autoSpaceDE w:val="0"/>
        <w:autoSpaceDN w:val="0"/>
        <w:adjustRightInd w:val="0"/>
        <w:spacing w:line="240" w:lineRule="auto"/>
        <w:rPr>
          <w:rFonts w:ascii="Sylfaen" w:hAnsi="Sylfaen"/>
          <w:bCs/>
          <w:sz w:val="24"/>
          <w:szCs w:val="24"/>
          <w:lang w:val="ka-GE"/>
        </w:rPr>
      </w:pPr>
      <w:r w:rsidRPr="001D4A5D">
        <w:rPr>
          <w:rFonts w:ascii="Sylfaen" w:hAnsi="Sylfaen"/>
          <w:bCs/>
          <w:sz w:val="24"/>
          <w:szCs w:val="24"/>
          <w:lang w:val="ka-GE"/>
        </w:rPr>
        <w:t>პრეპარატი ზალაინის</w:t>
      </w:r>
      <w:r w:rsidRPr="001D4A5D">
        <w:rPr>
          <w:rFonts w:ascii="Sylfaen" w:hAnsi="Sylfaen"/>
          <w:bCs/>
          <w:sz w:val="24"/>
          <w:szCs w:val="24"/>
          <w:vertAlign w:val="superscript"/>
          <w:lang w:val="ka-GE"/>
        </w:rPr>
        <w:t>®</w:t>
      </w:r>
      <w:r w:rsidRPr="001D4A5D">
        <w:rPr>
          <w:rFonts w:ascii="Sylfaen" w:hAnsi="Sylfaen"/>
          <w:bCs/>
          <w:sz w:val="24"/>
          <w:szCs w:val="24"/>
          <w:lang w:val="ka-GE"/>
        </w:rPr>
        <w:t xml:space="preserve"> კრემი</w:t>
      </w:r>
      <w:r w:rsidRPr="001D4A5D">
        <w:rPr>
          <w:rFonts w:ascii="Sylfaen" w:hAnsi="Sylfaen"/>
          <w:b/>
          <w:sz w:val="24"/>
          <w:szCs w:val="24"/>
          <w:lang w:val="ka-GE"/>
        </w:rPr>
        <w:t xml:space="preserve"> </w:t>
      </w:r>
      <w:r w:rsidRPr="001D4A5D">
        <w:rPr>
          <w:rFonts w:ascii="Sylfaen" w:hAnsi="Sylfaen"/>
          <w:bCs/>
          <w:sz w:val="24"/>
          <w:szCs w:val="24"/>
          <w:lang w:val="ka-GE"/>
        </w:rPr>
        <w:t>შეიცავს 1 მგ მეთილჰიდროქსიბენზოატს კრემის ყოველ გრამზე, რამაც შეიძლება გამოიწვიოს ალერგიული რეაქციები, მათ შორის დაყოვნებული ტიპის რეაქციები.</w:t>
      </w:r>
    </w:p>
    <w:p w14:paraId="4C4F2E19" w14:textId="19C5D0F3" w:rsidR="00224F05" w:rsidRPr="001D4A5D" w:rsidRDefault="00224F05" w:rsidP="00224F05">
      <w:pPr>
        <w:autoSpaceDE w:val="0"/>
        <w:autoSpaceDN w:val="0"/>
        <w:adjustRightInd w:val="0"/>
        <w:spacing w:line="240" w:lineRule="auto"/>
        <w:rPr>
          <w:rFonts w:ascii="Sylfaen" w:hAnsi="Sylfaen"/>
          <w:bCs/>
          <w:sz w:val="24"/>
          <w:szCs w:val="24"/>
          <w:lang w:val="ka-GE"/>
        </w:rPr>
      </w:pPr>
      <w:r w:rsidRPr="001D4A5D">
        <w:rPr>
          <w:rFonts w:ascii="Sylfaen" w:hAnsi="Sylfaen"/>
          <w:bCs/>
          <w:sz w:val="24"/>
          <w:szCs w:val="24"/>
          <w:lang w:val="ka-GE"/>
        </w:rPr>
        <w:t>პრეპარატი ზალაინის</w:t>
      </w:r>
      <w:r w:rsidRPr="001D4A5D">
        <w:rPr>
          <w:rFonts w:ascii="Sylfaen" w:hAnsi="Sylfaen"/>
          <w:bCs/>
          <w:sz w:val="24"/>
          <w:szCs w:val="24"/>
          <w:vertAlign w:val="superscript"/>
          <w:lang w:val="ka-GE"/>
        </w:rPr>
        <w:t>®</w:t>
      </w:r>
      <w:r w:rsidRPr="001D4A5D">
        <w:rPr>
          <w:rFonts w:ascii="Sylfaen" w:hAnsi="Sylfaen"/>
          <w:bCs/>
          <w:sz w:val="24"/>
          <w:szCs w:val="24"/>
          <w:lang w:val="ka-GE"/>
        </w:rPr>
        <w:t xml:space="preserve"> კრემი</w:t>
      </w:r>
      <w:r w:rsidRPr="001D4A5D">
        <w:rPr>
          <w:rFonts w:ascii="Sylfaen" w:hAnsi="Sylfaen"/>
          <w:b/>
          <w:sz w:val="24"/>
          <w:szCs w:val="24"/>
          <w:lang w:val="ka-GE"/>
        </w:rPr>
        <w:t xml:space="preserve"> </w:t>
      </w:r>
      <w:r w:rsidRPr="001D4A5D">
        <w:rPr>
          <w:rFonts w:ascii="Sylfaen" w:hAnsi="Sylfaen"/>
          <w:bCs/>
          <w:sz w:val="24"/>
          <w:szCs w:val="24"/>
          <w:lang w:val="ka-GE"/>
        </w:rPr>
        <w:t>შეიცავს 1 მგ სორბინის მჟავას კრემის ყოველ გრამზე, რამაც შეიძლება გამოიწვიოს ადგილობრივი კანისმიერი რეაქციები (მაგ., კონტაქტური დერმატიტი).</w:t>
      </w:r>
    </w:p>
    <w:bookmarkEnd w:id="0"/>
    <w:bookmarkEnd w:id="1"/>
    <w:p w14:paraId="66CCAF48" w14:textId="77777777" w:rsidR="00866FCA" w:rsidRPr="001D4A5D" w:rsidRDefault="00866FCA" w:rsidP="003621F6">
      <w:pPr>
        <w:autoSpaceDE w:val="0"/>
        <w:autoSpaceDN w:val="0"/>
        <w:adjustRightInd w:val="0"/>
        <w:spacing w:line="240" w:lineRule="auto"/>
        <w:rPr>
          <w:rFonts w:ascii="Sylfaen" w:hAnsi="Sylfaen"/>
          <w:b/>
          <w:bCs/>
          <w:sz w:val="24"/>
          <w:szCs w:val="24"/>
          <w:lang w:val="ru-RU"/>
        </w:rPr>
      </w:pPr>
    </w:p>
    <w:p w14:paraId="69049834" w14:textId="43357F35" w:rsidR="00224F05" w:rsidRPr="001D4A5D" w:rsidRDefault="00A85099" w:rsidP="00224F05">
      <w:pPr>
        <w:autoSpaceDE w:val="0"/>
        <w:autoSpaceDN w:val="0"/>
        <w:adjustRightInd w:val="0"/>
        <w:spacing w:line="240" w:lineRule="auto"/>
        <w:ind w:left="567" w:hanging="567"/>
        <w:rPr>
          <w:rFonts w:ascii="Sylfaen" w:hAnsi="Sylfaen"/>
          <w:b/>
          <w:noProof/>
          <w:sz w:val="24"/>
          <w:szCs w:val="24"/>
          <w:lang w:val="ka-GE"/>
        </w:rPr>
      </w:pPr>
      <w:r w:rsidRPr="001D4A5D">
        <w:rPr>
          <w:rFonts w:ascii="Sylfaen" w:hAnsi="Sylfaen"/>
          <w:b/>
          <w:bCs/>
          <w:sz w:val="24"/>
          <w:szCs w:val="24"/>
          <w:lang w:val="ru-RU"/>
        </w:rPr>
        <w:t xml:space="preserve">4.5. </w:t>
      </w:r>
      <w:r w:rsidR="00224F05" w:rsidRPr="001D4A5D">
        <w:rPr>
          <w:rFonts w:ascii="Sylfaen" w:hAnsi="Sylfaen"/>
          <w:b/>
          <w:noProof/>
          <w:sz w:val="24"/>
          <w:szCs w:val="24"/>
          <w:lang w:val="ka-GE"/>
        </w:rPr>
        <w:t>ურთიერთქმედება სხვა სამკურნალო საშუალებებთან და ურთიერთქმედების სხვა</w:t>
      </w:r>
    </w:p>
    <w:p w14:paraId="556D5B8F" w14:textId="704FDF46" w:rsidR="002C472B" w:rsidRPr="001D4A5D" w:rsidRDefault="00224F05" w:rsidP="00224F05">
      <w:pPr>
        <w:autoSpaceDE w:val="0"/>
        <w:autoSpaceDN w:val="0"/>
        <w:adjustRightInd w:val="0"/>
        <w:spacing w:line="240" w:lineRule="auto"/>
        <w:ind w:left="567" w:hanging="567"/>
        <w:rPr>
          <w:rFonts w:ascii="Sylfaen" w:hAnsi="Sylfaen"/>
          <w:b/>
          <w:bCs/>
          <w:sz w:val="24"/>
          <w:szCs w:val="24"/>
          <w:lang w:val="ka-GE"/>
        </w:rPr>
      </w:pPr>
      <w:r w:rsidRPr="001D4A5D">
        <w:rPr>
          <w:rFonts w:ascii="Sylfaen" w:hAnsi="Sylfaen"/>
          <w:b/>
          <w:noProof/>
          <w:sz w:val="24"/>
          <w:szCs w:val="24"/>
          <w:lang w:val="ka-GE"/>
        </w:rPr>
        <w:t>ფორმები</w:t>
      </w:r>
    </w:p>
    <w:p w14:paraId="5F5E6732" w14:textId="437CA9F0" w:rsidR="002C472B" w:rsidRPr="001D4A5D" w:rsidRDefault="00224F05" w:rsidP="003621F6">
      <w:pPr>
        <w:autoSpaceDE w:val="0"/>
        <w:autoSpaceDN w:val="0"/>
        <w:adjustRightInd w:val="0"/>
        <w:spacing w:line="240" w:lineRule="auto"/>
        <w:rPr>
          <w:rFonts w:ascii="Sylfaen" w:hAnsi="Sylfaen"/>
          <w:bCs/>
          <w:sz w:val="24"/>
          <w:szCs w:val="24"/>
          <w:lang w:val="ru-RU"/>
        </w:rPr>
      </w:pPr>
      <w:r w:rsidRPr="001D4A5D">
        <w:rPr>
          <w:rFonts w:ascii="Sylfaen" w:hAnsi="Sylfaen"/>
          <w:bCs/>
          <w:sz w:val="24"/>
          <w:szCs w:val="24"/>
          <w:lang w:val="ka-GE"/>
        </w:rPr>
        <w:t>არ გამოვლენილა</w:t>
      </w:r>
      <w:r w:rsidR="005D0259" w:rsidRPr="001D4A5D">
        <w:rPr>
          <w:rFonts w:ascii="Sylfaen" w:hAnsi="Sylfaen"/>
          <w:bCs/>
          <w:sz w:val="24"/>
          <w:szCs w:val="24"/>
          <w:lang w:val="ru-RU"/>
        </w:rPr>
        <w:t>.</w:t>
      </w:r>
    </w:p>
    <w:p w14:paraId="43A9D8BB" w14:textId="77777777" w:rsidR="00885BEC" w:rsidRPr="001D4A5D" w:rsidRDefault="00885BEC" w:rsidP="003621F6">
      <w:pPr>
        <w:autoSpaceDE w:val="0"/>
        <w:autoSpaceDN w:val="0"/>
        <w:adjustRightInd w:val="0"/>
        <w:spacing w:line="240" w:lineRule="auto"/>
        <w:rPr>
          <w:rFonts w:ascii="Sylfaen" w:hAnsi="Sylfaen"/>
          <w:bCs/>
          <w:sz w:val="24"/>
          <w:szCs w:val="24"/>
          <w:lang w:val="ru-RU"/>
        </w:rPr>
      </w:pPr>
    </w:p>
    <w:p w14:paraId="65EC6987" w14:textId="46E694FC" w:rsidR="002C472B" w:rsidRPr="001D4A5D" w:rsidRDefault="002C472B" w:rsidP="003621F6">
      <w:pPr>
        <w:autoSpaceDE w:val="0"/>
        <w:autoSpaceDN w:val="0"/>
        <w:adjustRightInd w:val="0"/>
        <w:spacing w:line="240" w:lineRule="auto"/>
        <w:rPr>
          <w:rFonts w:ascii="Sylfaen" w:hAnsi="Sylfaen"/>
          <w:b/>
          <w:bCs/>
          <w:sz w:val="24"/>
          <w:szCs w:val="24"/>
          <w:lang w:val="ru-RU"/>
        </w:rPr>
      </w:pPr>
      <w:r w:rsidRPr="001D4A5D">
        <w:rPr>
          <w:rFonts w:ascii="Sylfaen" w:hAnsi="Sylfaen"/>
          <w:b/>
          <w:bCs/>
          <w:sz w:val="24"/>
          <w:szCs w:val="24"/>
          <w:lang w:val="ru-RU"/>
        </w:rPr>
        <w:t>4.6</w:t>
      </w:r>
      <w:r w:rsidR="00A85099" w:rsidRPr="001D4A5D">
        <w:rPr>
          <w:rFonts w:ascii="Sylfaen" w:hAnsi="Sylfaen"/>
          <w:b/>
          <w:bCs/>
          <w:sz w:val="24"/>
          <w:szCs w:val="24"/>
          <w:lang w:val="ru-RU"/>
        </w:rPr>
        <w:t xml:space="preserve">. </w:t>
      </w:r>
      <w:r w:rsidRPr="001D4A5D">
        <w:rPr>
          <w:rFonts w:ascii="Sylfaen" w:hAnsi="Sylfaen"/>
          <w:b/>
          <w:bCs/>
          <w:sz w:val="24"/>
          <w:szCs w:val="24"/>
          <w:lang w:val="ru-RU"/>
        </w:rPr>
        <w:t xml:space="preserve"> </w:t>
      </w:r>
      <w:r w:rsidR="00224F05" w:rsidRPr="001D4A5D">
        <w:rPr>
          <w:rFonts w:ascii="Sylfaen" w:hAnsi="Sylfaen"/>
          <w:b/>
          <w:noProof/>
          <w:sz w:val="24"/>
          <w:szCs w:val="24"/>
          <w:lang w:val="ru-RU"/>
        </w:rPr>
        <w:t>ფერტილობა, ორსულობა და ძუძუთი კვება</w:t>
      </w:r>
    </w:p>
    <w:p w14:paraId="399959F4" w14:textId="19BA9F8B" w:rsidR="00885BEC" w:rsidRPr="001D4A5D" w:rsidRDefault="00224F05" w:rsidP="003621F6">
      <w:pPr>
        <w:autoSpaceDE w:val="0"/>
        <w:autoSpaceDN w:val="0"/>
        <w:adjustRightInd w:val="0"/>
        <w:spacing w:line="240" w:lineRule="auto"/>
        <w:rPr>
          <w:rFonts w:ascii="Sylfaen" w:hAnsi="Sylfaen"/>
          <w:sz w:val="24"/>
          <w:szCs w:val="24"/>
          <w:u w:val="single"/>
          <w:lang w:val="ka-GE"/>
        </w:rPr>
      </w:pPr>
      <w:r w:rsidRPr="001D4A5D">
        <w:rPr>
          <w:rFonts w:ascii="Sylfaen" w:hAnsi="Sylfaen"/>
          <w:sz w:val="24"/>
          <w:szCs w:val="24"/>
          <w:u w:val="single"/>
          <w:lang w:val="ka-GE"/>
        </w:rPr>
        <w:t>ორსულობა</w:t>
      </w:r>
    </w:p>
    <w:p w14:paraId="10F72EB8" w14:textId="7F155E8E" w:rsidR="00224F05" w:rsidRPr="001D4A5D" w:rsidRDefault="00224F05" w:rsidP="00224F05">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პრეკლინიკურმა კველვებმა აჩვენა, რომ სერტაკონაზოლს არ ჰქონდა არანაირი ტერატოგენული და ემბრიოტოქსიკური ეფექტი.</w:t>
      </w:r>
    </w:p>
    <w:p w14:paraId="3D6F8EE4" w14:textId="068D1C62" w:rsidR="00224F05" w:rsidRPr="001D4A5D" w:rsidRDefault="00224F05" w:rsidP="00224F05">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მიუხედავად იმისა, რომ სერტაკონაზოლი არ არის გამოვლენილი სისხლის პლაზმაში მაღალი ადგილობრივი დოზების გამოყენების შემდეგაც კი და სერტაკონაზოლის გვერდითი მოვლენები ახალშობილებსა და ორსულ ქალებში დადასტურებული არ არის, ორსულობის და ძუძუთი კვების დროს პრეპარატის გამოყენებას სჭირდება სარგებელი/რისკის საგულდაგულო შეფასება.</w:t>
      </w:r>
    </w:p>
    <w:p w14:paraId="7960A94D" w14:textId="77777777" w:rsidR="001E39C4" w:rsidRPr="001D4A5D" w:rsidRDefault="001E39C4" w:rsidP="00224F05">
      <w:pPr>
        <w:autoSpaceDE w:val="0"/>
        <w:autoSpaceDN w:val="0"/>
        <w:adjustRightInd w:val="0"/>
        <w:spacing w:line="240" w:lineRule="auto"/>
        <w:rPr>
          <w:rFonts w:ascii="Sylfaen" w:hAnsi="Sylfaen"/>
          <w:sz w:val="24"/>
          <w:szCs w:val="24"/>
          <w:lang w:val="ka-GE"/>
        </w:rPr>
      </w:pPr>
    </w:p>
    <w:p w14:paraId="7C4003CB" w14:textId="41286577" w:rsidR="00387DCF" w:rsidRPr="001D4A5D" w:rsidRDefault="00382CB5" w:rsidP="003621F6">
      <w:pPr>
        <w:numPr>
          <w:ilvl w:val="12"/>
          <w:numId w:val="0"/>
        </w:numPr>
        <w:tabs>
          <w:tab w:val="left" w:pos="397"/>
        </w:tabs>
        <w:spacing w:line="240" w:lineRule="auto"/>
        <w:rPr>
          <w:rFonts w:ascii="Sylfaen" w:hAnsi="Sylfaen"/>
          <w:sz w:val="24"/>
          <w:szCs w:val="24"/>
          <w:u w:val="single"/>
          <w:lang w:val="ka-GE"/>
        </w:rPr>
      </w:pPr>
      <w:r w:rsidRPr="001D4A5D">
        <w:rPr>
          <w:rFonts w:ascii="Sylfaen" w:hAnsi="Sylfaen"/>
          <w:sz w:val="24"/>
          <w:szCs w:val="24"/>
          <w:u w:val="single"/>
          <w:lang w:val="ka-GE"/>
        </w:rPr>
        <w:t>ძუძუთი კვების პერიოდი</w:t>
      </w:r>
    </w:p>
    <w:p w14:paraId="1358F2ED" w14:textId="77777777" w:rsidR="00382CB5" w:rsidRPr="001D4A5D" w:rsidRDefault="00382CB5" w:rsidP="003621F6">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ძუძუთი კვების დროს პრეპარატის გამოყენებას სჭირდება სარგებელი/რისკის საგულდაგულო შეფასება.</w:t>
      </w:r>
    </w:p>
    <w:p w14:paraId="7B4C5F42" w14:textId="77777777" w:rsidR="00D358A3" w:rsidRPr="001D4A5D" w:rsidRDefault="00D358A3" w:rsidP="003621F6">
      <w:pPr>
        <w:numPr>
          <w:ilvl w:val="12"/>
          <w:numId w:val="0"/>
        </w:numPr>
        <w:tabs>
          <w:tab w:val="left" w:pos="397"/>
        </w:tabs>
        <w:spacing w:line="240" w:lineRule="auto"/>
        <w:rPr>
          <w:rFonts w:ascii="Sylfaen" w:hAnsi="Sylfaen"/>
          <w:sz w:val="24"/>
          <w:szCs w:val="24"/>
          <w:u w:val="single"/>
          <w:lang w:val="ru-RU"/>
        </w:rPr>
      </w:pPr>
    </w:p>
    <w:p w14:paraId="3BEF714B" w14:textId="1D0A32E6" w:rsidR="002C472B" w:rsidRPr="001D4A5D" w:rsidRDefault="002C472B" w:rsidP="003621F6">
      <w:pPr>
        <w:spacing w:line="240" w:lineRule="auto"/>
        <w:ind w:left="567" w:hanging="567"/>
        <w:rPr>
          <w:rFonts w:ascii="Sylfaen" w:hAnsi="Sylfaen"/>
          <w:b/>
          <w:bCs/>
          <w:sz w:val="24"/>
          <w:szCs w:val="24"/>
          <w:lang w:val="ka-GE"/>
        </w:rPr>
      </w:pPr>
      <w:r w:rsidRPr="001D4A5D">
        <w:rPr>
          <w:rFonts w:ascii="Sylfaen" w:hAnsi="Sylfaen"/>
          <w:b/>
          <w:bCs/>
          <w:sz w:val="24"/>
          <w:szCs w:val="24"/>
          <w:lang w:val="ru-RU"/>
        </w:rPr>
        <w:t>4.7</w:t>
      </w:r>
      <w:r w:rsidR="00A85099" w:rsidRPr="001D4A5D">
        <w:rPr>
          <w:rFonts w:ascii="Sylfaen" w:hAnsi="Sylfaen"/>
          <w:b/>
          <w:bCs/>
          <w:sz w:val="24"/>
          <w:szCs w:val="24"/>
          <w:lang w:val="ru-RU"/>
        </w:rPr>
        <w:t>.</w:t>
      </w:r>
      <w:r w:rsidRPr="001D4A5D">
        <w:rPr>
          <w:rFonts w:ascii="Sylfaen" w:hAnsi="Sylfaen"/>
          <w:b/>
          <w:bCs/>
          <w:sz w:val="24"/>
          <w:szCs w:val="24"/>
          <w:lang w:val="ru-RU"/>
        </w:rPr>
        <w:t xml:space="preserve"> </w:t>
      </w:r>
      <w:r w:rsidR="00CB2E4E" w:rsidRPr="001D4A5D">
        <w:rPr>
          <w:rFonts w:ascii="Sylfaen" w:hAnsi="Sylfaen"/>
          <w:b/>
          <w:sz w:val="24"/>
          <w:szCs w:val="24"/>
          <w:lang w:val="ka-GE"/>
        </w:rPr>
        <w:t>ზეგავლენა სატრანსპორტო საშუალებების მართვის და მექანიზმებთან მუშაობის უნარზე</w:t>
      </w:r>
    </w:p>
    <w:p w14:paraId="3C2BAD0F" w14:textId="77777777" w:rsidR="00CB2E4E" w:rsidRPr="001D4A5D" w:rsidRDefault="00CB2E4E" w:rsidP="00CB2E4E">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არ არსეობობს მონაცემები, რომლებზე დაყრდნობითაც შესაძლებელია ვივარაუდოთ, რომ</w:t>
      </w:r>
    </w:p>
    <w:p w14:paraId="1CD16D57" w14:textId="729AE6E5" w:rsidR="00CB2E4E" w:rsidRPr="001D4A5D" w:rsidRDefault="00CB2E4E" w:rsidP="00CB2E4E">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სერტაკონაზოლი შეიძლება გავლენას ახდენდეს ამ უნარებზე.</w:t>
      </w:r>
    </w:p>
    <w:p w14:paraId="2C731CF9" w14:textId="77777777" w:rsidR="002B67B2" w:rsidRPr="001D4A5D" w:rsidRDefault="002B67B2" w:rsidP="003621F6">
      <w:pPr>
        <w:autoSpaceDE w:val="0"/>
        <w:autoSpaceDN w:val="0"/>
        <w:adjustRightInd w:val="0"/>
        <w:spacing w:line="240" w:lineRule="auto"/>
        <w:rPr>
          <w:rFonts w:ascii="Sylfaen" w:hAnsi="Sylfaen"/>
          <w:b/>
          <w:bCs/>
          <w:sz w:val="24"/>
          <w:szCs w:val="24"/>
          <w:lang w:val="ru-RU"/>
        </w:rPr>
      </w:pPr>
    </w:p>
    <w:p w14:paraId="572B4ECD" w14:textId="2991B8C1" w:rsidR="002C472B" w:rsidRPr="001D4A5D" w:rsidRDefault="002C472B"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ru-RU"/>
        </w:rPr>
        <w:t>4.8</w:t>
      </w:r>
      <w:r w:rsidR="00A85099" w:rsidRPr="001D4A5D">
        <w:rPr>
          <w:rFonts w:ascii="Sylfaen" w:hAnsi="Sylfaen"/>
          <w:b/>
          <w:bCs/>
          <w:sz w:val="24"/>
          <w:szCs w:val="24"/>
          <w:lang w:val="ru-RU"/>
        </w:rPr>
        <w:t xml:space="preserve">.  </w:t>
      </w:r>
      <w:r w:rsidRPr="001D4A5D">
        <w:rPr>
          <w:rFonts w:ascii="Sylfaen" w:hAnsi="Sylfaen"/>
          <w:b/>
          <w:bCs/>
          <w:sz w:val="24"/>
          <w:szCs w:val="24"/>
          <w:lang w:val="ru-RU"/>
        </w:rPr>
        <w:t xml:space="preserve"> </w:t>
      </w:r>
      <w:r w:rsidR="00CB2E4E" w:rsidRPr="001D4A5D">
        <w:rPr>
          <w:rFonts w:ascii="Sylfaen" w:hAnsi="Sylfaen"/>
          <w:b/>
          <w:noProof/>
          <w:sz w:val="24"/>
          <w:szCs w:val="24"/>
          <w:lang w:val="ka-GE"/>
        </w:rPr>
        <w:t>გვერდითი მოვლენები</w:t>
      </w:r>
    </w:p>
    <w:p w14:paraId="0F476444" w14:textId="636346CE" w:rsidR="00C106E5" w:rsidRPr="001D4A5D" w:rsidRDefault="00C106E5" w:rsidP="00C106E5">
      <w:pPr>
        <w:autoSpaceDE w:val="0"/>
        <w:autoSpaceDN w:val="0"/>
        <w:adjustRightInd w:val="0"/>
        <w:spacing w:line="240" w:lineRule="auto"/>
        <w:rPr>
          <w:rFonts w:ascii="Sylfaen" w:hAnsi="Sylfaen"/>
          <w:sz w:val="24"/>
          <w:szCs w:val="24"/>
          <w:lang w:val="ru-RU"/>
        </w:rPr>
      </w:pPr>
      <w:r w:rsidRPr="001D4A5D">
        <w:rPr>
          <w:rFonts w:ascii="Sylfaen" w:hAnsi="Sylfaen"/>
          <w:sz w:val="24"/>
          <w:szCs w:val="24"/>
          <w:lang w:val="ru-RU"/>
        </w:rPr>
        <w:t xml:space="preserve">ზოგჯერ </w:t>
      </w:r>
      <w:r w:rsidRPr="001D4A5D">
        <w:rPr>
          <w:rFonts w:ascii="Sylfaen" w:hAnsi="Sylfaen"/>
          <w:sz w:val="24"/>
          <w:szCs w:val="24"/>
          <w:lang w:val="ka-GE"/>
        </w:rPr>
        <w:t>აღინიშნებოდა</w:t>
      </w:r>
      <w:r w:rsidRPr="001D4A5D">
        <w:rPr>
          <w:rFonts w:ascii="Sylfaen" w:hAnsi="Sylfaen"/>
          <w:sz w:val="24"/>
          <w:szCs w:val="24"/>
          <w:lang w:val="ru-RU"/>
        </w:rPr>
        <w:t xml:space="preserve"> ხანმოკლე გარდამავალი ერითემატოზური რეაქციები, მაგრამ</w:t>
      </w:r>
      <w:r w:rsidRPr="001D4A5D">
        <w:rPr>
          <w:rFonts w:ascii="Sylfaen" w:hAnsi="Sylfaen"/>
          <w:sz w:val="24"/>
          <w:szCs w:val="24"/>
          <w:lang w:val="ka-GE"/>
        </w:rPr>
        <w:t xml:space="preserve"> </w:t>
      </w:r>
      <w:r w:rsidRPr="001D4A5D">
        <w:rPr>
          <w:rFonts w:ascii="Sylfaen" w:hAnsi="Sylfaen"/>
          <w:sz w:val="24"/>
          <w:szCs w:val="24"/>
          <w:lang w:val="ru-RU"/>
        </w:rPr>
        <w:t>ისინი შემოიფარგლება მხოლოდ გამოყენების ადგილით და არ საჭიროებს მკურნალობის</w:t>
      </w:r>
    </w:p>
    <w:p w14:paraId="40DE3D46" w14:textId="77777777" w:rsidR="00C106E5" w:rsidRPr="001D4A5D" w:rsidRDefault="00C106E5" w:rsidP="00C106E5">
      <w:pPr>
        <w:autoSpaceDE w:val="0"/>
        <w:autoSpaceDN w:val="0"/>
        <w:adjustRightInd w:val="0"/>
        <w:spacing w:line="240" w:lineRule="auto"/>
        <w:rPr>
          <w:rFonts w:ascii="Sylfaen" w:hAnsi="Sylfaen"/>
          <w:sz w:val="24"/>
          <w:szCs w:val="24"/>
          <w:lang w:val="ru-RU"/>
        </w:rPr>
      </w:pPr>
      <w:r w:rsidRPr="001D4A5D">
        <w:rPr>
          <w:rFonts w:ascii="Sylfaen" w:hAnsi="Sylfaen"/>
          <w:sz w:val="24"/>
          <w:szCs w:val="24"/>
          <w:lang w:val="ru-RU"/>
        </w:rPr>
        <w:t>შეწყვეტას.</w:t>
      </w:r>
    </w:p>
    <w:p w14:paraId="2DD3E358" w14:textId="097658CB" w:rsidR="00C106E5" w:rsidRPr="001D4A5D" w:rsidRDefault="00C106E5" w:rsidP="00C106E5">
      <w:pPr>
        <w:autoSpaceDE w:val="0"/>
        <w:autoSpaceDN w:val="0"/>
        <w:adjustRightInd w:val="0"/>
        <w:spacing w:line="240" w:lineRule="auto"/>
        <w:rPr>
          <w:rFonts w:ascii="Sylfaen" w:hAnsi="Sylfaen"/>
          <w:sz w:val="24"/>
          <w:szCs w:val="24"/>
          <w:lang w:val="ru-RU"/>
        </w:rPr>
      </w:pPr>
      <w:r w:rsidRPr="001D4A5D">
        <w:rPr>
          <w:rFonts w:ascii="Sylfaen" w:hAnsi="Sylfaen"/>
          <w:sz w:val="24"/>
          <w:szCs w:val="24"/>
          <w:lang w:val="ru-RU"/>
        </w:rPr>
        <w:t>პრეპარატი ხასიათდება თანაბრად კარგი ტოლერანტობით, როდესაც ის გამოიყენება</w:t>
      </w:r>
      <w:r w:rsidRPr="001D4A5D">
        <w:rPr>
          <w:rFonts w:ascii="Sylfaen" w:hAnsi="Sylfaen"/>
          <w:sz w:val="24"/>
          <w:szCs w:val="24"/>
          <w:lang w:val="ka-GE"/>
        </w:rPr>
        <w:t xml:space="preserve"> </w:t>
      </w:r>
      <w:r w:rsidRPr="001D4A5D">
        <w:rPr>
          <w:rFonts w:ascii="Sylfaen" w:hAnsi="Sylfaen"/>
          <w:sz w:val="24"/>
          <w:szCs w:val="24"/>
          <w:lang w:val="ru-RU"/>
        </w:rPr>
        <w:t>დაუზიანებელი ან დაზიანებული კანის უბნებზე.</w:t>
      </w:r>
    </w:p>
    <w:p w14:paraId="48BF5B45" w14:textId="77777777" w:rsidR="00C106E5" w:rsidRPr="001D4A5D" w:rsidRDefault="00C106E5" w:rsidP="003621F6">
      <w:pPr>
        <w:autoSpaceDE w:val="0"/>
        <w:autoSpaceDN w:val="0"/>
        <w:adjustRightInd w:val="0"/>
        <w:spacing w:line="240" w:lineRule="auto"/>
        <w:rPr>
          <w:rFonts w:ascii="Sylfaen" w:hAnsi="Sylfaen"/>
          <w:b/>
          <w:bCs/>
          <w:sz w:val="24"/>
          <w:szCs w:val="24"/>
          <w:lang w:val="ka-GE"/>
        </w:rPr>
      </w:pPr>
    </w:p>
    <w:p w14:paraId="7B028D0C" w14:textId="2BE9F095" w:rsidR="00C106E5" w:rsidRPr="001D4A5D" w:rsidRDefault="00C106E5"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ru-RU"/>
        </w:rPr>
        <w:t>შეტყობინება საეჭვო გვერდითი მოვლენების შესახებ</w:t>
      </w:r>
    </w:p>
    <w:p w14:paraId="0F9086B9" w14:textId="499FB881" w:rsidR="002C472B" w:rsidRPr="001D4A5D" w:rsidRDefault="00C106E5" w:rsidP="003621F6">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lastRenderedPageBreak/>
        <w:t>მნიშვნელოვანია შეტყობინება საეჭვო გვერდითი მოვლენების შესახებ  სამკურნალო საშუალების რეგისტრაციის შემდეგ პერიოდში, რაც უზრუნველყოფს სამკურნალო საშუალების სარგებლისა და რისკის თანაფარდობის მუდმივ მონიტორინგს. ჯანდაცვის მუშაკებმა ნებისმიერი საეჭვო გვერდითი მოვლენის შესახებ უნდა მიაწოდონ ინფორმაცია ინსტრუქციის ბოლოს მითითებულ კონტაქტებს და ინფორმაციის შეგროვების ეროვნული სისტემის მეშვეობით.</w:t>
      </w:r>
    </w:p>
    <w:p w14:paraId="58DB5AD1" w14:textId="77777777" w:rsidR="001E39C4" w:rsidRPr="001D4A5D" w:rsidRDefault="001E39C4" w:rsidP="003621F6">
      <w:pPr>
        <w:autoSpaceDE w:val="0"/>
        <w:autoSpaceDN w:val="0"/>
        <w:adjustRightInd w:val="0"/>
        <w:spacing w:line="240" w:lineRule="auto"/>
        <w:rPr>
          <w:rFonts w:ascii="Sylfaen" w:hAnsi="Sylfaen"/>
          <w:sz w:val="24"/>
          <w:szCs w:val="24"/>
          <w:lang w:val="ka-GE"/>
        </w:rPr>
      </w:pPr>
    </w:p>
    <w:p w14:paraId="368D2639" w14:textId="7FB0A79F" w:rsidR="002C472B" w:rsidRPr="001D4A5D" w:rsidRDefault="002C472B"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4.9</w:t>
      </w:r>
      <w:r w:rsidR="00A85099" w:rsidRPr="001D4A5D">
        <w:rPr>
          <w:rFonts w:ascii="Sylfaen" w:hAnsi="Sylfaen"/>
          <w:b/>
          <w:bCs/>
          <w:sz w:val="24"/>
          <w:szCs w:val="24"/>
          <w:lang w:val="ka-GE"/>
        </w:rPr>
        <w:t xml:space="preserve">.  </w:t>
      </w:r>
      <w:r w:rsidRPr="001D4A5D">
        <w:rPr>
          <w:rFonts w:ascii="Sylfaen" w:hAnsi="Sylfaen"/>
          <w:b/>
          <w:bCs/>
          <w:sz w:val="24"/>
          <w:szCs w:val="24"/>
          <w:lang w:val="ka-GE"/>
        </w:rPr>
        <w:t xml:space="preserve"> </w:t>
      </w:r>
      <w:r w:rsidR="00C106E5" w:rsidRPr="001D4A5D">
        <w:rPr>
          <w:rFonts w:ascii="Sylfaen" w:hAnsi="Sylfaen"/>
          <w:b/>
          <w:bCs/>
          <w:sz w:val="24"/>
          <w:szCs w:val="24"/>
          <w:lang w:val="ka-GE"/>
        </w:rPr>
        <w:t>დოზის გადაჭარბება</w:t>
      </w:r>
    </w:p>
    <w:p w14:paraId="013E6671" w14:textId="0CE1EB80" w:rsidR="00BC471F" w:rsidRPr="001D4A5D" w:rsidRDefault="00C106E5" w:rsidP="003621F6">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დოზის გადაჭარბების არც ერთი შემთხვევა არ არის აღწერილი.</w:t>
      </w:r>
    </w:p>
    <w:p w14:paraId="6D2D5294" w14:textId="77777777" w:rsidR="00C106E5" w:rsidRPr="001D4A5D" w:rsidRDefault="00C106E5" w:rsidP="003621F6">
      <w:pPr>
        <w:autoSpaceDE w:val="0"/>
        <w:autoSpaceDN w:val="0"/>
        <w:adjustRightInd w:val="0"/>
        <w:spacing w:line="240" w:lineRule="auto"/>
        <w:rPr>
          <w:rFonts w:ascii="Sylfaen" w:hAnsi="Sylfaen"/>
          <w:b/>
          <w:bCs/>
          <w:sz w:val="24"/>
          <w:szCs w:val="24"/>
          <w:lang w:val="ka-GE"/>
        </w:rPr>
      </w:pPr>
    </w:p>
    <w:p w14:paraId="01650F66" w14:textId="5F8E8DF9" w:rsidR="00E112B0" w:rsidRPr="001D4A5D" w:rsidRDefault="002C472B" w:rsidP="003621F6">
      <w:pPr>
        <w:autoSpaceDE w:val="0"/>
        <w:autoSpaceDN w:val="0"/>
        <w:adjustRightInd w:val="0"/>
        <w:spacing w:line="240" w:lineRule="auto"/>
        <w:rPr>
          <w:rFonts w:ascii="Sylfaen" w:hAnsi="Sylfaen"/>
          <w:b/>
          <w:sz w:val="24"/>
          <w:szCs w:val="24"/>
          <w:lang w:val="ka-GE"/>
        </w:rPr>
      </w:pPr>
      <w:r w:rsidRPr="001D4A5D">
        <w:rPr>
          <w:rFonts w:ascii="Sylfaen" w:hAnsi="Sylfaen"/>
          <w:b/>
          <w:bCs/>
          <w:sz w:val="24"/>
          <w:szCs w:val="24"/>
          <w:lang w:val="ka-GE"/>
        </w:rPr>
        <w:t xml:space="preserve">5. </w:t>
      </w:r>
      <w:r w:rsidR="00C106E5" w:rsidRPr="001D4A5D">
        <w:rPr>
          <w:rFonts w:ascii="Sylfaen" w:hAnsi="Sylfaen"/>
          <w:b/>
          <w:sz w:val="24"/>
          <w:szCs w:val="24"/>
          <w:lang w:val="ka-GE"/>
        </w:rPr>
        <w:t>ფარმაკოლოგიური მახასიათებლები</w:t>
      </w:r>
    </w:p>
    <w:p w14:paraId="32A293A3" w14:textId="77777777" w:rsidR="00C106E5" w:rsidRPr="001D4A5D" w:rsidRDefault="002C472B"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5.1</w:t>
      </w:r>
      <w:r w:rsidR="00A85099" w:rsidRPr="001D4A5D">
        <w:rPr>
          <w:rFonts w:ascii="Sylfaen" w:hAnsi="Sylfaen"/>
          <w:b/>
          <w:bCs/>
          <w:sz w:val="24"/>
          <w:szCs w:val="24"/>
          <w:lang w:val="ka-GE"/>
        </w:rPr>
        <w:t xml:space="preserve">. </w:t>
      </w:r>
      <w:r w:rsidRPr="001D4A5D">
        <w:rPr>
          <w:rFonts w:ascii="Sylfaen" w:hAnsi="Sylfaen"/>
          <w:b/>
          <w:bCs/>
          <w:sz w:val="24"/>
          <w:szCs w:val="24"/>
          <w:lang w:val="ka-GE"/>
        </w:rPr>
        <w:t xml:space="preserve"> </w:t>
      </w:r>
      <w:proofErr w:type="spellStart"/>
      <w:r w:rsidR="00C106E5" w:rsidRPr="001D4A5D">
        <w:rPr>
          <w:rFonts w:ascii="Sylfaen" w:hAnsi="Sylfaen"/>
          <w:b/>
          <w:bCs/>
          <w:sz w:val="24"/>
          <w:szCs w:val="24"/>
          <w:lang w:val="ka-GE"/>
        </w:rPr>
        <w:t>ფარმაკოდინამიკური</w:t>
      </w:r>
      <w:proofErr w:type="spellEnd"/>
      <w:r w:rsidR="00C106E5" w:rsidRPr="001D4A5D">
        <w:rPr>
          <w:rFonts w:ascii="Sylfaen" w:hAnsi="Sylfaen"/>
          <w:b/>
          <w:bCs/>
          <w:sz w:val="24"/>
          <w:szCs w:val="24"/>
          <w:lang w:val="ka-GE"/>
        </w:rPr>
        <w:t xml:space="preserve"> მახასიათებლები</w:t>
      </w:r>
    </w:p>
    <w:p w14:paraId="34C69A7B" w14:textId="3D8CA32F" w:rsidR="00C106E5" w:rsidRPr="001D4A5D" w:rsidRDefault="00C106E5" w:rsidP="003621F6">
      <w:pPr>
        <w:autoSpaceDE w:val="0"/>
        <w:autoSpaceDN w:val="0"/>
        <w:adjustRightInd w:val="0"/>
        <w:spacing w:line="240" w:lineRule="auto"/>
        <w:rPr>
          <w:rFonts w:ascii="Sylfaen" w:hAnsi="Sylfaen"/>
          <w:sz w:val="24"/>
          <w:szCs w:val="24"/>
          <w:lang w:val="ka-GE"/>
        </w:rPr>
      </w:pPr>
      <w:proofErr w:type="spellStart"/>
      <w:r w:rsidRPr="001D4A5D">
        <w:rPr>
          <w:rFonts w:ascii="Sylfaen" w:hAnsi="Sylfaen"/>
          <w:b/>
          <w:sz w:val="24"/>
          <w:szCs w:val="24"/>
          <w:lang w:val="ka-GE"/>
        </w:rPr>
        <w:t>ფარმაკოთერაპიული</w:t>
      </w:r>
      <w:proofErr w:type="spellEnd"/>
      <w:r w:rsidRPr="001D4A5D">
        <w:rPr>
          <w:rFonts w:ascii="Sylfaen" w:hAnsi="Sylfaen"/>
          <w:b/>
          <w:sz w:val="24"/>
          <w:szCs w:val="24"/>
          <w:lang w:val="ka-GE"/>
        </w:rPr>
        <w:t xml:space="preserve"> ჯგუფი</w:t>
      </w:r>
      <w:r w:rsidR="00C37300" w:rsidRPr="001D4A5D">
        <w:rPr>
          <w:rFonts w:ascii="Sylfaen" w:hAnsi="Sylfaen"/>
          <w:sz w:val="24"/>
          <w:szCs w:val="24"/>
          <w:lang w:val="ka-GE"/>
        </w:rPr>
        <w:t xml:space="preserve">: </w:t>
      </w:r>
    </w:p>
    <w:p w14:paraId="4BE628F7" w14:textId="0B4DE4EF" w:rsidR="00660A19" w:rsidRPr="001D4A5D" w:rsidRDefault="00C106E5" w:rsidP="00660A19">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 xml:space="preserve">სოკოს საწინააღმდეგო </w:t>
      </w:r>
      <w:r w:rsidR="00660A19" w:rsidRPr="001D4A5D">
        <w:rPr>
          <w:rFonts w:ascii="Sylfaen" w:hAnsi="Sylfaen"/>
          <w:sz w:val="24"/>
          <w:szCs w:val="24"/>
          <w:lang w:val="ka-GE"/>
        </w:rPr>
        <w:t xml:space="preserve">პრეპარატები, </w:t>
      </w:r>
      <w:r w:rsidRPr="001D4A5D">
        <w:rPr>
          <w:rFonts w:ascii="Sylfaen" w:hAnsi="Sylfaen"/>
          <w:sz w:val="24"/>
          <w:szCs w:val="24"/>
          <w:lang w:val="ka-GE"/>
        </w:rPr>
        <w:t>დერმატოლოგი</w:t>
      </w:r>
      <w:r w:rsidR="00660A19" w:rsidRPr="001D4A5D">
        <w:rPr>
          <w:rFonts w:ascii="Sylfaen" w:hAnsi="Sylfaen"/>
          <w:sz w:val="24"/>
          <w:szCs w:val="24"/>
          <w:lang w:val="ka-GE"/>
        </w:rPr>
        <w:t>აში</w:t>
      </w:r>
      <w:r w:rsidR="001E39C4" w:rsidRPr="001D4A5D">
        <w:rPr>
          <w:rFonts w:ascii="Sylfaen" w:hAnsi="Sylfaen"/>
          <w:sz w:val="24"/>
          <w:szCs w:val="24"/>
          <w:lang w:val="ka-GE"/>
        </w:rPr>
        <w:t xml:space="preserve"> გამოყენება </w:t>
      </w:r>
      <w:r w:rsidRPr="001D4A5D">
        <w:rPr>
          <w:rFonts w:ascii="Sylfaen" w:hAnsi="Sylfaen"/>
          <w:sz w:val="24"/>
          <w:szCs w:val="24"/>
          <w:lang w:val="ka-GE"/>
        </w:rPr>
        <w:t>/</w:t>
      </w:r>
      <w:r w:rsidR="00660A19" w:rsidRPr="001D4A5D">
        <w:rPr>
          <w:lang w:val="ka-GE"/>
        </w:rPr>
        <w:t xml:space="preserve"> </w:t>
      </w:r>
      <w:r w:rsidR="00660A19" w:rsidRPr="001D4A5D">
        <w:rPr>
          <w:rFonts w:ascii="Sylfaen" w:hAnsi="Sylfaen"/>
          <w:sz w:val="24"/>
          <w:szCs w:val="24"/>
          <w:lang w:val="ka-GE"/>
        </w:rPr>
        <w:t xml:space="preserve">ადგილობრივი გამოყენების სოკოს საწინააღმდეგო პრეპარატები, იმიდაზოლი და ტრიაზოლის წარმოებულები </w:t>
      </w:r>
    </w:p>
    <w:p w14:paraId="603391FA" w14:textId="3E033A96" w:rsidR="00387DCF" w:rsidRPr="001D4A5D" w:rsidRDefault="00C106E5" w:rsidP="003621F6">
      <w:pPr>
        <w:autoSpaceDE w:val="0"/>
        <w:autoSpaceDN w:val="0"/>
        <w:adjustRightInd w:val="0"/>
        <w:spacing w:line="240" w:lineRule="auto"/>
        <w:rPr>
          <w:rFonts w:ascii="Sylfaen" w:hAnsi="Sylfaen"/>
          <w:sz w:val="24"/>
          <w:szCs w:val="24"/>
          <w:lang w:val="ka-GE"/>
        </w:rPr>
      </w:pPr>
      <w:proofErr w:type="spellStart"/>
      <w:r w:rsidRPr="001D4A5D">
        <w:rPr>
          <w:rFonts w:ascii="Sylfaen" w:hAnsi="Sylfaen"/>
          <w:sz w:val="24"/>
          <w:szCs w:val="24"/>
          <w:lang w:val="ka-GE"/>
        </w:rPr>
        <w:t>ათქ</w:t>
      </w:r>
      <w:proofErr w:type="spellEnd"/>
      <w:r w:rsidRPr="001D4A5D">
        <w:rPr>
          <w:rFonts w:ascii="Sylfaen" w:hAnsi="Sylfaen"/>
          <w:sz w:val="24"/>
          <w:szCs w:val="24"/>
          <w:lang w:val="ka-GE"/>
        </w:rPr>
        <w:t xml:space="preserve"> კოდი: D01 AC14.</w:t>
      </w:r>
    </w:p>
    <w:p w14:paraId="062B4A4F" w14:textId="77777777" w:rsidR="004E5E5A" w:rsidRPr="001D4A5D" w:rsidRDefault="004E5E5A" w:rsidP="003621F6">
      <w:pPr>
        <w:autoSpaceDE w:val="0"/>
        <w:autoSpaceDN w:val="0"/>
        <w:adjustRightInd w:val="0"/>
        <w:spacing w:line="240" w:lineRule="auto"/>
        <w:rPr>
          <w:rFonts w:ascii="Sylfaen" w:hAnsi="Sylfaen"/>
          <w:sz w:val="24"/>
          <w:szCs w:val="24"/>
          <w:lang w:val="ka-GE"/>
        </w:rPr>
      </w:pPr>
    </w:p>
    <w:p w14:paraId="3459CEC9" w14:textId="72828C63" w:rsidR="009A0D3A" w:rsidRPr="001D4A5D" w:rsidRDefault="009A0D3A" w:rsidP="009A0D3A">
      <w:pPr>
        <w:autoSpaceDE w:val="0"/>
        <w:autoSpaceDN w:val="0"/>
        <w:adjustRightInd w:val="0"/>
        <w:spacing w:line="240" w:lineRule="auto"/>
        <w:jc w:val="left"/>
        <w:rPr>
          <w:rFonts w:ascii="Sylfaen" w:hAnsi="Sylfaen"/>
          <w:sz w:val="24"/>
          <w:szCs w:val="24"/>
          <w:lang w:val="ka-GE"/>
        </w:rPr>
      </w:pPr>
      <w:r w:rsidRPr="001D4A5D">
        <w:rPr>
          <w:rFonts w:ascii="Sylfaen" w:hAnsi="Sylfaen"/>
          <w:sz w:val="24"/>
          <w:szCs w:val="24"/>
          <w:lang w:val="ka-GE"/>
        </w:rPr>
        <w:t>სერტაკონაზოლი წარმოადგენს იმიდაზოლის რიგის სოკოს საწინააღმდეგო სამკურნალო საშუალებას ადგილობრივი გამოყენებისთვის.</w:t>
      </w:r>
    </w:p>
    <w:p w14:paraId="34E826EA" w14:textId="745ED539" w:rsidR="009A0D3A" w:rsidRPr="001D4A5D" w:rsidRDefault="009A0D3A" w:rsidP="009A0D3A">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იგი აქტიურია კანისმიერი ინფექციების გამომწვევების ფართო სპექტირის მიმართ:</w:t>
      </w:r>
    </w:p>
    <w:p w14:paraId="278A7116" w14:textId="476CEC50" w:rsidR="003A16F1" w:rsidRPr="001D4A5D" w:rsidRDefault="009A0D3A" w:rsidP="003621F6">
      <w:pPr>
        <w:spacing w:line="240" w:lineRule="auto"/>
        <w:rPr>
          <w:rFonts w:ascii="Sylfaen" w:hAnsi="Sylfaen"/>
          <w:i/>
          <w:sz w:val="24"/>
          <w:szCs w:val="24"/>
          <w:lang w:val="ka-GE"/>
        </w:rPr>
      </w:pPr>
      <w:r w:rsidRPr="001D4A5D">
        <w:rPr>
          <w:rFonts w:ascii="Sylfaen" w:hAnsi="Sylfaen"/>
          <w:iCs/>
          <w:sz w:val="24"/>
          <w:szCs w:val="24"/>
          <w:lang w:val="ka-GE"/>
        </w:rPr>
        <w:t>დერმატოფიტები</w:t>
      </w:r>
      <w:r w:rsidR="003A16F1" w:rsidRPr="001D4A5D">
        <w:rPr>
          <w:rFonts w:ascii="Sylfaen" w:hAnsi="Sylfaen"/>
          <w:iCs/>
          <w:sz w:val="24"/>
          <w:szCs w:val="24"/>
          <w:lang w:val="ka-GE"/>
        </w:rPr>
        <w:t>:</w:t>
      </w:r>
      <w:r w:rsidR="003A16F1" w:rsidRPr="001D4A5D">
        <w:rPr>
          <w:rFonts w:ascii="Sylfaen" w:hAnsi="Sylfaen"/>
          <w:i/>
          <w:sz w:val="24"/>
          <w:szCs w:val="24"/>
          <w:lang w:val="ka-GE"/>
        </w:rPr>
        <w:t xml:space="preserve"> Trichophyton, Microsporum spp., Epidermophyton floccosum</w:t>
      </w:r>
    </w:p>
    <w:p w14:paraId="05211038" w14:textId="70A7B8AF" w:rsidR="003A16F1" w:rsidRPr="001D4A5D" w:rsidRDefault="009A0D3A" w:rsidP="003621F6">
      <w:pPr>
        <w:spacing w:line="240" w:lineRule="auto"/>
        <w:rPr>
          <w:rFonts w:ascii="Sylfaen" w:hAnsi="Sylfaen"/>
          <w:i/>
          <w:sz w:val="24"/>
          <w:szCs w:val="24"/>
          <w:lang w:val="ka-GE"/>
        </w:rPr>
      </w:pPr>
      <w:r w:rsidRPr="001D4A5D">
        <w:rPr>
          <w:rFonts w:ascii="Sylfaen" w:hAnsi="Sylfaen"/>
          <w:iCs/>
          <w:sz w:val="24"/>
          <w:szCs w:val="24"/>
          <w:lang w:val="ka-GE"/>
        </w:rPr>
        <w:t>საფუარის მსგავსი სოკოები:</w:t>
      </w:r>
      <w:r w:rsidR="003A16F1" w:rsidRPr="001D4A5D">
        <w:rPr>
          <w:rFonts w:ascii="Sylfaen" w:hAnsi="Sylfaen"/>
          <w:i/>
          <w:sz w:val="24"/>
          <w:szCs w:val="24"/>
          <w:lang w:val="ka-GE"/>
        </w:rPr>
        <w:t xml:space="preserve">Candida albicans, </w:t>
      </w:r>
      <w:r w:rsidR="003A16F1" w:rsidRPr="001D4A5D">
        <w:rPr>
          <w:rFonts w:ascii="Sylfaen" w:hAnsi="Sylfaen"/>
          <w:iCs/>
          <w:sz w:val="24"/>
          <w:szCs w:val="24"/>
          <w:lang w:val="ka-GE"/>
        </w:rPr>
        <w:t>Candida subspecies</w:t>
      </w:r>
      <w:r w:rsidR="006A1694" w:rsidRPr="001D4A5D">
        <w:rPr>
          <w:rFonts w:ascii="Sylfaen" w:hAnsi="Sylfaen"/>
          <w:i/>
          <w:sz w:val="24"/>
          <w:szCs w:val="24"/>
          <w:lang w:val="ka-GE"/>
        </w:rPr>
        <w:t>.</w:t>
      </w:r>
      <w:r w:rsidR="003A16F1" w:rsidRPr="001D4A5D">
        <w:rPr>
          <w:rFonts w:ascii="Sylfaen" w:hAnsi="Sylfaen"/>
          <w:i/>
          <w:sz w:val="24"/>
          <w:szCs w:val="24"/>
          <w:lang w:val="ka-GE"/>
        </w:rPr>
        <w:t>, Malassezsa furfur.</w:t>
      </w:r>
    </w:p>
    <w:p w14:paraId="55528477" w14:textId="7FF99E57" w:rsidR="009A0D3A" w:rsidRPr="001D4A5D" w:rsidRDefault="009A0D3A" w:rsidP="009A0D3A">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სხვა პათოგენური და ინფექციასთან დაკავშირებული მიკროორგანიზმები (</w:t>
      </w:r>
      <w:r w:rsidRPr="001D4A5D">
        <w:rPr>
          <w:rFonts w:ascii="Sylfaen" w:hAnsi="Sylfaen"/>
          <w:i/>
          <w:iCs/>
          <w:sz w:val="24"/>
          <w:szCs w:val="24"/>
          <w:lang w:val="ka-GE"/>
        </w:rPr>
        <w:t>іn vitro</w:t>
      </w:r>
      <w:r w:rsidRPr="001D4A5D">
        <w:rPr>
          <w:rFonts w:ascii="Sylfaen" w:hAnsi="Sylfaen"/>
          <w:sz w:val="24"/>
          <w:szCs w:val="24"/>
          <w:lang w:val="ka-GE"/>
        </w:rPr>
        <w:t xml:space="preserve"> კვლევის შედეგების მიხედვით), მაგალითად, გრამდადებითი ბაქტერიები (როგორიცაა: სტაფილოკოკები, სტრეპტოკოკები), რომლებიც იწვევენ კანისა და ლორწოვანი გარსების ინფექციებს.</w:t>
      </w:r>
    </w:p>
    <w:p w14:paraId="1BD49F7D" w14:textId="75C38029" w:rsidR="009A0D3A" w:rsidRPr="001D4A5D" w:rsidRDefault="009A0D3A" w:rsidP="009A0D3A">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სერტაკონაზოლის მოქმედების მექანიზმი მსგავსია სხვა იმიდაზოლის წარმოებულებისა და მდგომარეობს ერგოსტეროლის, სოკოვანი უჯრედების მემბრანის მნიშვნელოვანი კომპონენტის ბიოსინთეზის დათრგუნვაში, რაც იწვევს უჯრედის მემბრანის დეზორგანიზაციას და შეღწევადობის გაზრდას, ასევე პათოგენური მიკროორგანიზმის განადგურებას.</w:t>
      </w:r>
    </w:p>
    <w:p w14:paraId="4D5FE415" w14:textId="0932E726" w:rsidR="0075774C" w:rsidRPr="001D4A5D" w:rsidRDefault="0075774C" w:rsidP="003621F6">
      <w:pPr>
        <w:autoSpaceDE w:val="0"/>
        <w:autoSpaceDN w:val="0"/>
        <w:adjustRightInd w:val="0"/>
        <w:spacing w:line="240" w:lineRule="auto"/>
        <w:rPr>
          <w:rFonts w:ascii="Sylfaen" w:hAnsi="Sylfaen"/>
          <w:sz w:val="24"/>
          <w:szCs w:val="24"/>
          <w:lang w:val="ka-GE"/>
        </w:rPr>
      </w:pPr>
    </w:p>
    <w:p w14:paraId="72BDD543" w14:textId="30722987" w:rsidR="00ED6431" w:rsidRPr="001D4A5D" w:rsidRDefault="00ED6431"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5.2</w:t>
      </w:r>
      <w:r w:rsidR="00784ED8" w:rsidRPr="001D4A5D">
        <w:rPr>
          <w:rFonts w:ascii="Sylfaen" w:hAnsi="Sylfaen"/>
          <w:b/>
          <w:bCs/>
          <w:sz w:val="24"/>
          <w:szCs w:val="24"/>
          <w:lang w:val="ka-GE"/>
        </w:rPr>
        <w:t xml:space="preserve">. </w:t>
      </w:r>
      <w:r w:rsidRPr="001D4A5D">
        <w:rPr>
          <w:rFonts w:ascii="Sylfaen" w:hAnsi="Sylfaen"/>
          <w:b/>
          <w:bCs/>
          <w:sz w:val="24"/>
          <w:szCs w:val="24"/>
          <w:lang w:val="ka-GE"/>
        </w:rPr>
        <w:t xml:space="preserve"> </w:t>
      </w:r>
      <w:proofErr w:type="spellStart"/>
      <w:r w:rsidR="009A0D3A" w:rsidRPr="001D4A5D">
        <w:rPr>
          <w:rFonts w:ascii="Sylfaen" w:hAnsi="Sylfaen"/>
          <w:b/>
          <w:bCs/>
          <w:sz w:val="24"/>
          <w:szCs w:val="24"/>
          <w:lang w:val="ka-GE"/>
        </w:rPr>
        <w:t>ფარმაკოკინეტიკური</w:t>
      </w:r>
      <w:proofErr w:type="spellEnd"/>
      <w:r w:rsidR="009A0D3A" w:rsidRPr="001D4A5D">
        <w:rPr>
          <w:rFonts w:ascii="Sylfaen" w:hAnsi="Sylfaen"/>
          <w:b/>
          <w:bCs/>
          <w:sz w:val="24"/>
          <w:szCs w:val="24"/>
          <w:lang w:val="ka-GE"/>
        </w:rPr>
        <w:t xml:space="preserve"> მახასიათებლები</w:t>
      </w:r>
    </w:p>
    <w:p w14:paraId="47F56611" w14:textId="5D375128" w:rsidR="009A0D3A" w:rsidRPr="001D4A5D" w:rsidRDefault="009A0D3A" w:rsidP="009A0D3A">
      <w:pPr>
        <w:autoSpaceDE w:val="0"/>
        <w:autoSpaceDN w:val="0"/>
        <w:adjustRightInd w:val="0"/>
        <w:spacing w:line="240" w:lineRule="auto"/>
        <w:rPr>
          <w:rFonts w:ascii="Sylfaen" w:hAnsi="Sylfaen"/>
          <w:bCs/>
          <w:sz w:val="24"/>
          <w:szCs w:val="24"/>
          <w:lang w:val="ka-GE"/>
        </w:rPr>
      </w:pPr>
      <w:r w:rsidRPr="001D4A5D">
        <w:rPr>
          <w:rFonts w:ascii="Sylfaen" w:hAnsi="Sylfaen"/>
          <w:bCs/>
          <w:sz w:val="24"/>
          <w:szCs w:val="24"/>
          <w:lang w:val="ka-GE"/>
        </w:rPr>
        <w:t>ტოქსიკურობის შესწავლისას, ჯანმრთელი მოხალისეების ჯგუფში პრეპარატის მრავალჯერადი გამოყენებისას, სერტაკონაზოლის ნიტრატის კრემის დღეღამური დოზის გაზრდით 20</w:t>
      </w:r>
      <w:r w:rsidR="00C52259" w:rsidRPr="001D4A5D">
        <w:rPr>
          <w:rFonts w:ascii="Sylfaen" w:hAnsi="Sylfaen"/>
          <w:bCs/>
          <w:sz w:val="24"/>
          <w:szCs w:val="24"/>
          <w:lang w:val="ka-GE"/>
        </w:rPr>
        <w:t xml:space="preserve"> </w:t>
      </w:r>
      <w:proofErr w:type="spellStart"/>
      <w:r w:rsidRPr="001D4A5D">
        <w:rPr>
          <w:rFonts w:ascii="Sylfaen" w:hAnsi="Sylfaen"/>
          <w:bCs/>
          <w:sz w:val="24"/>
          <w:szCs w:val="24"/>
          <w:lang w:val="ka-GE"/>
        </w:rPr>
        <w:t>მგ</w:t>
      </w:r>
      <w:proofErr w:type="spellEnd"/>
      <w:r w:rsidRPr="001D4A5D">
        <w:rPr>
          <w:rFonts w:ascii="Sylfaen" w:hAnsi="Sylfaen"/>
          <w:bCs/>
          <w:sz w:val="24"/>
          <w:szCs w:val="24"/>
          <w:lang w:val="ka-GE"/>
        </w:rPr>
        <w:t>/გ-მდე ზედიზედ 14 დღის განმავლობაში, მკურნალობის პერიოდის ბოლოს პლაზმასა და შარდში არ გამოვლინდა პრეპარატი შეუცვლელი სახით. გამოყენებული ანალიტიკური მეთოდის მგრძნობელობა (CLAR) იყო 25</w:t>
      </w:r>
      <w:r w:rsidR="004E5E5A" w:rsidRPr="001D4A5D">
        <w:rPr>
          <w:rFonts w:ascii="Sylfaen" w:hAnsi="Sylfaen"/>
          <w:bCs/>
          <w:sz w:val="24"/>
          <w:szCs w:val="24"/>
          <w:lang w:val="ka-GE"/>
        </w:rPr>
        <w:t xml:space="preserve"> </w:t>
      </w:r>
      <w:r w:rsidRPr="001D4A5D">
        <w:rPr>
          <w:rFonts w:ascii="Sylfaen" w:hAnsi="Sylfaen"/>
          <w:bCs/>
          <w:sz w:val="24"/>
          <w:szCs w:val="24"/>
          <w:lang w:val="ka-GE"/>
        </w:rPr>
        <w:t>ნგ/მლ.</w:t>
      </w:r>
    </w:p>
    <w:p w14:paraId="07211B9F" w14:textId="77777777" w:rsidR="00E72C94" w:rsidRPr="001D4A5D" w:rsidRDefault="00E72C94" w:rsidP="003621F6">
      <w:pPr>
        <w:autoSpaceDE w:val="0"/>
        <w:autoSpaceDN w:val="0"/>
        <w:adjustRightInd w:val="0"/>
        <w:spacing w:line="240" w:lineRule="auto"/>
        <w:rPr>
          <w:rFonts w:ascii="Sylfaen" w:hAnsi="Sylfaen"/>
          <w:bCs/>
          <w:sz w:val="24"/>
          <w:szCs w:val="24"/>
          <w:lang w:val="ka-GE"/>
        </w:rPr>
      </w:pPr>
    </w:p>
    <w:p w14:paraId="3BAE97B6" w14:textId="4F31E71F" w:rsidR="00322067" w:rsidRPr="001D4A5D" w:rsidRDefault="002C472B" w:rsidP="00322067">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5.3</w:t>
      </w:r>
      <w:r w:rsidR="00784ED8" w:rsidRPr="001D4A5D">
        <w:rPr>
          <w:rFonts w:ascii="Sylfaen" w:hAnsi="Sylfaen"/>
          <w:b/>
          <w:bCs/>
          <w:sz w:val="24"/>
          <w:szCs w:val="24"/>
          <w:lang w:val="ka-GE"/>
        </w:rPr>
        <w:t xml:space="preserve">. </w:t>
      </w:r>
      <w:r w:rsidRPr="001D4A5D">
        <w:rPr>
          <w:rFonts w:ascii="Sylfaen" w:hAnsi="Sylfaen"/>
          <w:b/>
          <w:bCs/>
          <w:sz w:val="24"/>
          <w:szCs w:val="24"/>
          <w:lang w:val="ka-GE"/>
        </w:rPr>
        <w:t xml:space="preserve"> </w:t>
      </w:r>
      <w:r w:rsidR="00B43DEB" w:rsidRPr="001D4A5D">
        <w:rPr>
          <w:rFonts w:ascii="Sylfaen" w:hAnsi="Sylfaen"/>
          <w:b/>
          <w:noProof/>
          <w:sz w:val="24"/>
          <w:szCs w:val="24"/>
          <w:lang w:val="ka-GE"/>
        </w:rPr>
        <w:t>უსაფრთხოების პრეკლინიკური კვლევების მონაცემები</w:t>
      </w:r>
    </w:p>
    <w:p w14:paraId="792B37EA" w14:textId="1E2099DA" w:rsidR="00322067" w:rsidRPr="001D4A5D" w:rsidRDefault="00322067" w:rsidP="00531511">
      <w:pPr>
        <w:spacing w:line="240" w:lineRule="auto"/>
        <w:rPr>
          <w:rFonts w:ascii="Sylfaen" w:hAnsi="Sylfaen"/>
          <w:bCs/>
          <w:sz w:val="24"/>
          <w:szCs w:val="24"/>
          <w:lang w:val="ka-GE"/>
        </w:rPr>
      </w:pPr>
      <w:r w:rsidRPr="001D4A5D">
        <w:rPr>
          <w:rFonts w:ascii="Sylfaen" w:hAnsi="Sylfaen"/>
          <w:bCs/>
          <w:sz w:val="24"/>
          <w:szCs w:val="24"/>
          <w:lang w:val="ka-GE"/>
        </w:rPr>
        <w:t>უსაფრთხოების ფარმაკოლოგიის, განმეორებითი დოზის ტოქსიკურობის, გენოტოქსი</w:t>
      </w:r>
      <w:r w:rsidR="00531511" w:rsidRPr="001D4A5D">
        <w:rPr>
          <w:rFonts w:ascii="Sylfaen" w:hAnsi="Sylfaen"/>
          <w:bCs/>
          <w:sz w:val="24"/>
          <w:szCs w:val="24"/>
          <w:lang w:val="ka-GE"/>
        </w:rPr>
        <w:t>კ</w:t>
      </w:r>
      <w:r w:rsidRPr="001D4A5D">
        <w:rPr>
          <w:rFonts w:ascii="Sylfaen" w:hAnsi="Sylfaen"/>
          <w:bCs/>
          <w:sz w:val="24"/>
          <w:szCs w:val="24"/>
          <w:lang w:val="ka-GE"/>
        </w:rPr>
        <w:t>ურობის,</w:t>
      </w:r>
      <w:r w:rsidR="00531511" w:rsidRPr="001D4A5D">
        <w:rPr>
          <w:rFonts w:ascii="Sylfaen" w:hAnsi="Sylfaen"/>
          <w:bCs/>
          <w:sz w:val="24"/>
          <w:szCs w:val="24"/>
          <w:lang w:val="ka-GE"/>
        </w:rPr>
        <w:t xml:space="preserve"> </w:t>
      </w:r>
      <w:r w:rsidRPr="001D4A5D">
        <w:rPr>
          <w:rFonts w:ascii="Sylfaen" w:hAnsi="Sylfaen"/>
          <w:bCs/>
          <w:sz w:val="24"/>
          <w:szCs w:val="24"/>
          <w:lang w:val="ka-GE"/>
        </w:rPr>
        <w:t>კანცეროგენული პოტენციალის შესწავლისა და რეპროდუქციულ</w:t>
      </w:r>
      <w:r w:rsidR="00531511" w:rsidRPr="001D4A5D">
        <w:rPr>
          <w:rFonts w:ascii="Sylfaen" w:hAnsi="Sylfaen"/>
          <w:bCs/>
          <w:sz w:val="24"/>
          <w:szCs w:val="24"/>
          <w:lang w:val="ka-GE"/>
        </w:rPr>
        <w:t xml:space="preserve">ი ტიქსიკურობის </w:t>
      </w:r>
      <w:r w:rsidRPr="001D4A5D">
        <w:rPr>
          <w:rFonts w:ascii="Sylfaen" w:hAnsi="Sylfaen"/>
          <w:bCs/>
          <w:sz w:val="24"/>
          <w:szCs w:val="24"/>
          <w:lang w:val="ka-GE"/>
        </w:rPr>
        <w:t>სტანდარტული კვლევების შედეგად მიღებულმა პრეკლინიკურმა მონაცემებმა</w:t>
      </w:r>
      <w:r w:rsidR="00531511" w:rsidRPr="001D4A5D">
        <w:rPr>
          <w:rFonts w:ascii="Sylfaen" w:hAnsi="Sylfaen"/>
          <w:bCs/>
          <w:sz w:val="24"/>
          <w:szCs w:val="24"/>
          <w:lang w:val="ka-GE"/>
        </w:rPr>
        <w:t xml:space="preserve"> </w:t>
      </w:r>
      <w:r w:rsidRPr="001D4A5D">
        <w:rPr>
          <w:rFonts w:ascii="Sylfaen" w:hAnsi="Sylfaen"/>
          <w:bCs/>
          <w:sz w:val="24"/>
          <w:szCs w:val="24"/>
          <w:lang w:val="ka-GE"/>
        </w:rPr>
        <w:t>არ გამოავლინა რაიმე საფრთხე ადამიანისთვის.</w:t>
      </w:r>
    </w:p>
    <w:p w14:paraId="48791484" w14:textId="7B3E6DCC" w:rsidR="00322067" w:rsidRPr="001D4A5D" w:rsidRDefault="00322067" w:rsidP="00531511">
      <w:pPr>
        <w:spacing w:line="240" w:lineRule="auto"/>
        <w:rPr>
          <w:rFonts w:ascii="Sylfaen" w:hAnsi="Sylfaen"/>
          <w:bCs/>
          <w:sz w:val="24"/>
          <w:szCs w:val="24"/>
          <w:lang w:val="ka-GE"/>
        </w:rPr>
      </w:pPr>
      <w:r w:rsidRPr="001D4A5D">
        <w:rPr>
          <w:rFonts w:ascii="Sylfaen" w:hAnsi="Sylfaen"/>
          <w:bCs/>
          <w:sz w:val="24"/>
          <w:szCs w:val="24"/>
          <w:lang w:val="ka-GE"/>
        </w:rPr>
        <w:t xml:space="preserve">ქრონიკული ტოქსიკურობის პრეკლინიკურ კვლევებში, სერტაკონაზოლს ჰქონდა </w:t>
      </w:r>
      <w:r w:rsidRPr="001D4A5D">
        <w:rPr>
          <w:rFonts w:ascii="Sylfaen" w:hAnsi="Sylfaen"/>
          <w:bCs/>
          <w:sz w:val="24"/>
          <w:szCs w:val="24"/>
          <w:lang w:val="ka-GE"/>
        </w:rPr>
        <w:lastRenderedPageBreak/>
        <w:t>ისეთივე</w:t>
      </w:r>
      <w:r w:rsidR="00531511" w:rsidRPr="001D4A5D">
        <w:rPr>
          <w:rFonts w:ascii="Sylfaen" w:hAnsi="Sylfaen"/>
          <w:bCs/>
          <w:sz w:val="24"/>
          <w:szCs w:val="24"/>
          <w:lang w:val="ka-GE"/>
        </w:rPr>
        <w:t xml:space="preserve"> </w:t>
      </w:r>
      <w:r w:rsidRPr="001D4A5D">
        <w:rPr>
          <w:rFonts w:ascii="Sylfaen" w:hAnsi="Sylfaen"/>
          <w:bCs/>
          <w:sz w:val="24"/>
          <w:szCs w:val="24"/>
          <w:lang w:val="ka-GE"/>
        </w:rPr>
        <w:t>სუსტი ტოქსიკური ეფექტები</w:t>
      </w:r>
      <w:r w:rsidR="00531511" w:rsidRPr="001D4A5D">
        <w:rPr>
          <w:rFonts w:ascii="Sylfaen" w:hAnsi="Sylfaen"/>
          <w:bCs/>
          <w:sz w:val="24"/>
          <w:szCs w:val="24"/>
          <w:lang w:val="ka-GE"/>
        </w:rPr>
        <w:t>,</w:t>
      </w:r>
      <w:r w:rsidRPr="001D4A5D">
        <w:rPr>
          <w:rFonts w:ascii="Sylfaen" w:hAnsi="Sylfaen"/>
          <w:bCs/>
          <w:sz w:val="24"/>
          <w:szCs w:val="24"/>
          <w:lang w:val="ka-GE"/>
        </w:rPr>
        <w:t xml:space="preserve"> როგორიც იმიდაზოლის წარმოებულების სხვა სოკოს</w:t>
      </w:r>
      <w:r w:rsidR="00531511" w:rsidRPr="001D4A5D">
        <w:rPr>
          <w:rFonts w:ascii="Sylfaen" w:hAnsi="Sylfaen"/>
          <w:bCs/>
          <w:sz w:val="24"/>
          <w:szCs w:val="24"/>
          <w:lang w:val="ka-GE"/>
        </w:rPr>
        <w:t xml:space="preserve"> </w:t>
      </w:r>
      <w:r w:rsidRPr="001D4A5D">
        <w:rPr>
          <w:rFonts w:ascii="Sylfaen" w:hAnsi="Sylfaen"/>
          <w:bCs/>
          <w:sz w:val="24"/>
          <w:szCs w:val="24"/>
          <w:lang w:val="ka-GE"/>
        </w:rPr>
        <w:t>საწინააღმდეგო საშუალებებს: სხეულის წონის შემცირება, ღვიძლის ფუნქციის ცვლილებები,</w:t>
      </w:r>
      <w:r w:rsidR="00531511" w:rsidRPr="001D4A5D">
        <w:rPr>
          <w:rFonts w:ascii="Sylfaen" w:hAnsi="Sylfaen"/>
          <w:bCs/>
          <w:sz w:val="24"/>
          <w:szCs w:val="24"/>
          <w:lang w:val="ka-GE"/>
        </w:rPr>
        <w:t xml:space="preserve"> </w:t>
      </w:r>
      <w:r w:rsidRPr="001D4A5D">
        <w:rPr>
          <w:rFonts w:ascii="Sylfaen" w:hAnsi="Sylfaen"/>
          <w:bCs/>
          <w:sz w:val="24"/>
          <w:szCs w:val="24"/>
          <w:lang w:val="ka-GE"/>
        </w:rPr>
        <w:t>ღვიძლის გადიდება.</w:t>
      </w:r>
    </w:p>
    <w:p w14:paraId="112015D0" w14:textId="77777777" w:rsidR="00531511" w:rsidRPr="001D4A5D" w:rsidRDefault="00531511" w:rsidP="003621F6">
      <w:pPr>
        <w:autoSpaceDE w:val="0"/>
        <w:autoSpaceDN w:val="0"/>
        <w:adjustRightInd w:val="0"/>
        <w:spacing w:line="240" w:lineRule="auto"/>
        <w:rPr>
          <w:rFonts w:ascii="Sylfaen" w:hAnsi="Sylfaen"/>
          <w:b/>
          <w:bCs/>
          <w:sz w:val="24"/>
          <w:szCs w:val="24"/>
          <w:lang w:val="ka-GE"/>
        </w:rPr>
      </w:pPr>
    </w:p>
    <w:p w14:paraId="6CAA2195" w14:textId="51906AA9" w:rsidR="002C472B" w:rsidRPr="001D4A5D" w:rsidRDefault="002C472B"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 xml:space="preserve">6. </w:t>
      </w:r>
      <w:r w:rsidR="00531511" w:rsidRPr="001D4A5D">
        <w:rPr>
          <w:rFonts w:ascii="Sylfaen" w:hAnsi="Sylfaen"/>
          <w:b/>
          <w:caps/>
          <w:noProof/>
          <w:sz w:val="24"/>
          <w:szCs w:val="24"/>
          <w:lang w:val="ka-GE"/>
        </w:rPr>
        <w:t>ფარმაცევტული მახასიათებლები</w:t>
      </w:r>
    </w:p>
    <w:p w14:paraId="55D75141" w14:textId="69D1F48E" w:rsidR="002C472B" w:rsidRPr="001D4A5D" w:rsidRDefault="002C472B"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6.1</w:t>
      </w:r>
      <w:r w:rsidR="00784ED8" w:rsidRPr="001D4A5D">
        <w:rPr>
          <w:rFonts w:ascii="Sylfaen" w:hAnsi="Sylfaen"/>
          <w:b/>
          <w:bCs/>
          <w:sz w:val="24"/>
          <w:szCs w:val="24"/>
          <w:lang w:val="ka-GE"/>
        </w:rPr>
        <w:t>.</w:t>
      </w:r>
      <w:r w:rsidRPr="001D4A5D">
        <w:rPr>
          <w:rFonts w:ascii="Sylfaen" w:hAnsi="Sylfaen"/>
          <w:b/>
          <w:bCs/>
          <w:sz w:val="24"/>
          <w:szCs w:val="24"/>
          <w:lang w:val="ka-GE"/>
        </w:rPr>
        <w:t xml:space="preserve"> </w:t>
      </w:r>
      <w:r w:rsidR="00531511" w:rsidRPr="001D4A5D">
        <w:rPr>
          <w:rFonts w:ascii="Sylfaen" w:hAnsi="Sylfaen"/>
          <w:b/>
          <w:noProof/>
          <w:sz w:val="24"/>
          <w:szCs w:val="24"/>
          <w:lang w:val="ka-GE"/>
        </w:rPr>
        <w:t>დამხმარე ნივთიერებების ჩამონათვალი</w:t>
      </w:r>
    </w:p>
    <w:p w14:paraId="2B123083" w14:textId="7D3101F7" w:rsidR="00531511" w:rsidRPr="001D4A5D" w:rsidRDefault="00531511" w:rsidP="00531511">
      <w:pPr>
        <w:autoSpaceDE w:val="0"/>
        <w:autoSpaceDN w:val="0"/>
        <w:adjustRightInd w:val="0"/>
        <w:spacing w:line="240" w:lineRule="auto"/>
        <w:rPr>
          <w:rFonts w:ascii="Sylfaen" w:hAnsi="Sylfaen"/>
          <w:iCs/>
          <w:sz w:val="24"/>
          <w:szCs w:val="24"/>
          <w:lang w:val="ka-GE"/>
        </w:rPr>
      </w:pPr>
      <w:proofErr w:type="spellStart"/>
      <w:r w:rsidRPr="001D4A5D">
        <w:rPr>
          <w:rFonts w:ascii="Sylfaen" w:hAnsi="Sylfaen"/>
          <w:iCs/>
          <w:sz w:val="24"/>
          <w:szCs w:val="24"/>
          <w:lang w:val="ka-GE"/>
        </w:rPr>
        <w:t>ეთილენგლიკოლი</w:t>
      </w:r>
      <w:proofErr w:type="spellEnd"/>
      <w:r w:rsidRPr="001D4A5D">
        <w:rPr>
          <w:rFonts w:ascii="Sylfaen" w:hAnsi="Sylfaen"/>
          <w:iCs/>
          <w:sz w:val="24"/>
          <w:szCs w:val="24"/>
          <w:lang w:val="ka-GE"/>
        </w:rPr>
        <w:t xml:space="preserve"> და პოლიეთილენგლიკოლის </w:t>
      </w:r>
      <w:proofErr w:type="spellStart"/>
      <w:r w:rsidRPr="001D4A5D">
        <w:rPr>
          <w:rFonts w:ascii="Sylfaen" w:hAnsi="Sylfaen"/>
          <w:iCs/>
          <w:sz w:val="24"/>
          <w:szCs w:val="24"/>
          <w:lang w:val="ka-GE"/>
        </w:rPr>
        <w:t>პალმიტოსტეარატი</w:t>
      </w:r>
      <w:proofErr w:type="spellEnd"/>
      <w:r w:rsidRPr="001D4A5D">
        <w:rPr>
          <w:rFonts w:ascii="Sylfaen" w:hAnsi="Sylfaen"/>
          <w:iCs/>
          <w:sz w:val="24"/>
          <w:szCs w:val="24"/>
          <w:lang w:val="ka-GE"/>
        </w:rPr>
        <w:t>, პოლიგლიკოლიზირებული გაჯერებული გლიცერიდები, გლიცერინის იზოსტეარატი, პარაფინის ზეთი, მეთილჰიდროქსიბენზოატი, სორბინის მჟავა, გამოხდილი წყალი.</w:t>
      </w:r>
    </w:p>
    <w:p w14:paraId="21AE1B05" w14:textId="77777777" w:rsidR="00531511" w:rsidRPr="001D4A5D" w:rsidRDefault="00531511" w:rsidP="003621F6">
      <w:pPr>
        <w:autoSpaceDE w:val="0"/>
        <w:autoSpaceDN w:val="0"/>
        <w:adjustRightInd w:val="0"/>
        <w:spacing w:line="240" w:lineRule="auto"/>
        <w:rPr>
          <w:rFonts w:ascii="Sylfaen" w:hAnsi="Sylfaen"/>
          <w:b/>
          <w:bCs/>
          <w:sz w:val="24"/>
          <w:szCs w:val="24"/>
          <w:lang w:val="ka-GE"/>
        </w:rPr>
      </w:pPr>
    </w:p>
    <w:p w14:paraId="1C197F77" w14:textId="58663743" w:rsidR="002C472B" w:rsidRPr="001D4A5D" w:rsidRDefault="002C472B"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6.2</w:t>
      </w:r>
      <w:r w:rsidR="003E2936" w:rsidRPr="001D4A5D">
        <w:rPr>
          <w:rFonts w:ascii="Sylfaen" w:hAnsi="Sylfaen"/>
          <w:b/>
          <w:bCs/>
          <w:sz w:val="24"/>
          <w:szCs w:val="24"/>
          <w:lang w:val="ka-GE"/>
        </w:rPr>
        <w:t>.</w:t>
      </w:r>
      <w:r w:rsidRPr="001D4A5D">
        <w:rPr>
          <w:rFonts w:ascii="Sylfaen" w:hAnsi="Sylfaen"/>
          <w:b/>
          <w:bCs/>
          <w:sz w:val="24"/>
          <w:szCs w:val="24"/>
          <w:lang w:val="ka-GE"/>
        </w:rPr>
        <w:t xml:space="preserve"> </w:t>
      </w:r>
      <w:r w:rsidR="00531511" w:rsidRPr="001D4A5D">
        <w:rPr>
          <w:rFonts w:ascii="Sylfaen" w:hAnsi="Sylfaen"/>
          <w:b/>
          <w:noProof/>
          <w:sz w:val="24"/>
          <w:szCs w:val="24"/>
          <w:lang w:val="ka-GE"/>
        </w:rPr>
        <w:t>შეუთავსებლობა</w:t>
      </w:r>
    </w:p>
    <w:p w14:paraId="193BBDD7" w14:textId="52D563BD" w:rsidR="005F1710" w:rsidRPr="001D4A5D" w:rsidRDefault="00531511" w:rsidP="003621F6">
      <w:pPr>
        <w:pStyle w:val="Footer"/>
        <w:tabs>
          <w:tab w:val="clear" w:pos="4153"/>
          <w:tab w:val="clear" w:pos="8306"/>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არ გამოიყენება</w:t>
      </w:r>
      <w:r w:rsidR="0024243A" w:rsidRPr="001D4A5D">
        <w:rPr>
          <w:rFonts w:ascii="Sylfaen" w:hAnsi="Sylfaen"/>
          <w:sz w:val="24"/>
          <w:szCs w:val="24"/>
          <w:lang w:val="ka-GE"/>
        </w:rPr>
        <w:t>.</w:t>
      </w:r>
    </w:p>
    <w:p w14:paraId="07A8E6E1" w14:textId="77777777" w:rsidR="00531511" w:rsidRPr="001D4A5D" w:rsidRDefault="00531511" w:rsidP="003621F6">
      <w:pPr>
        <w:autoSpaceDE w:val="0"/>
        <w:autoSpaceDN w:val="0"/>
        <w:adjustRightInd w:val="0"/>
        <w:spacing w:line="240" w:lineRule="auto"/>
        <w:rPr>
          <w:rFonts w:ascii="Sylfaen" w:hAnsi="Sylfaen"/>
          <w:b/>
          <w:bCs/>
          <w:sz w:val="24"/>
          <w:szCs w:val="24"/>
          <w:lang w:val="ka-GE"/>
        </w:rPr>
      </w:pPr>
    </w:p>
    <w:p w14:paraId="23EEB122" w14:textId="3C72B273" w:rsidR="002C472B" w:rsidRPr="001D4A5D" w:rsidRDefault="002C472B"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6.3</w:t>
      </w:r>
      <w:r w:rsidR="003E2936" w:rsidRPr="001D4A5D">
        <w:rPr>
          <w:rFonts w:ascii="Sylfaen" w:hAnsi="Sylfaen"/>
          <w:b/>
          <w:bCs/>
          <w:sz w:val="24"/>
          <w:szCs w:val="24"/>
          <w:lang w:val="ka-GE"/>
        </w:rPr>
        <w:t>.</w:t>
      </w:r>
      <w:r w:rsidRPr="001D4A5D">
        <w:rPr>
          <w:rFonts w:ascii="Sylfaen" w:hAnsi="Sylfaen"/>
          <w:b/>
          <w:bCs/>
          <w:sz w:val="24"/>
          <w:szCs w:val="24"/>
          <w:lang w:val="ka-GE"/>
        </w:rPr>
        <w:t xml:space="preserve"> </w:t>
      </w:r>
      <w:r w:rsidR="00531511" w:rsidRPr="001D4A5D">
        <w:rPr>
          <w:rFonts w:ascii="Sylfaen" w:hAnsi="Sylfaen"/>
          <w:b/>
          <w:bCs/>
          <w:sz w:val="24"/>
          <w:szCs w:val="24"/>
          <w:lang w:val="ka-GE"/>
        </w:rPr>
        <w:t>ვარგისიანობის ვადა</w:t>
      </w:r>
    </w:p>
    <w:p w14:paraId="170E1888" w14:textId="60295FA8" w:rsidR="00ED6431" w:rsidRPr="001D4A5D" w:rsidRDefault="0024243A" w:rsidP="003621F6">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 xml:space="preserve">3 </w:t>
      </w:r>
      <w:r w:rsidR="00531511" w:rsidRPr="001D4A5D">
        <w:rPr>
          <w:rFonts w:ascii="Sylfaen" w:hAnsi="Sylfaen"/>
          <w:sz w:val="24"/>
          <w:szCs w:val="24"/>
          <w:lang w:val="ka-GE"/>
        </w:rPr>
        <w:t>წელი</w:t>
      </w:r>
    </w:p>
    <w:p w14:paraId="12CFCF35" w14:textId="5D8F776F" w:rsidR="0075774C" w:rsidRPr="001D4A5D" w:rsidRDefault="00531511" w:rsidP="003621F6">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არ გამოიყენოთ ვარგისიანობის ვადის გასვლის შემდეგ</w:t>
      </w:r>
      <w:r w:rsidR="006D7CB0" w:rsidRPr="001D4A5D">
        <w:rPr>
          <w:rFonts w:ascii="Sylfaen" w:hAnsi="Sylfaen"/>
          <w:sz w:val="24"/>
          <w:szCs w:val="24"/>
          <w:lang w:val="ka-GE"/>
        </w:rPr>
        <w:t>.</w:t>
      </w:r>
    </w:p>
    <w:p w14:paraId="0117BC42" w14:textId="77777777" w:rsidR="00531511" w:rsidRPr="001D4A5D" w:rsidRDefault="00531511" w:rsidP="003621F6">
      <w:pPr>
        <w:autoSpaceDE w:val="0"/>
        <w:autoSpaceDN w:val="0"/>
        <w:adjustRightInd w:val="0"/>
        <w:spacing w:line="240" w:lineRule="auto"/>
        <w:rPr>
          <w:rFonts w:ascii="Sylfaen" w:hAnsi="Sylfaen"/>
          <w:sz w:val="24"/>
          <w:szCs w:val="24"/>
          <w:lang w:val="ka-GE"/>
        </w:rPr>
      </w:pPr>
    </w:p>
    <w:p w14:paraId="494CE7C4" w14:textId="7992768C" w:rsidR="002C472B" w:rsidRPr="001D4A5D" w:rsidRDefault="002C472B" w:rsidP="003621F6">
      <w:pPr>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6.4</w:t>
      </w:r>
      <w:r w:rsidR="003E2936" w:rsidRPr="001D4A5D">
        <w:rPr>
          <w:rFonts w:ascii="Sylfaen" w:hAnsi="Sylfaen"/>
          <w:b/>
          <w:bCs/>
          <w:sz w:val="24"/>
          <w:szCs w:val="24"/>
          <w:lang w:val="ka-GE"/>
        </w:rPr>
        <w:t>.</w:t>
      </w:r>
      <w:r w:rsidRPr="001D4A5D">
        <w:rPr>
          <w:rFonts w:ascii="Sylfaen" w:hAnsi="Sylfaen"/>
          <w:b/>
          <w:bCs/>
          <w:sz w:val="24"/>
          <w:szCs w:val="24"/>
          <w:lang w:val="ka-GE"/>
        </w:rPr>
        <w:t xml:space="preserve"> </w:t>
      </w:r>
      <w:r w:rsidR="00531511" w:rsidRPr="001D4A5D">
        <w:rPr>
          <w:rFonts w:ascii="Sylfaen" w:hAnsi="Sylfaen"/>
          <w:b/>
          <w:noProof/>
          <w:sz w:val="24"/>
          <w:szCs w:val="24"/>
          <w:lang w:val="ka-GE"/>
        </w:rPr>
        <w:t>განსაკუთრებული სიფრთხილის ზომები შენახვისას</w:t>
      </w:r>
    </w:p>
    <w:p w14:paraId="52FB6060" w14:textId="77777777" w:rsidR="00531511" w:rsidRPr="001D4A5D" w:rsidRDefault="00531511" w:rsidP="00531511">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ინახება 25°C-ზე დაბალ ტემპერატურაზე.</w:t>
      </w:r>
    </w:p>
    <w:p w14:paraId="1FA49799" w14:textId="77777777" w:rsidR="00531511" w:rsidRPr="001D4A5D" w:rsidRDefault="00531511" w:rsidP="00531511">
      <w:pPr>
        <w:autoSpaceDE w:val="0"/>
        <w:autoSpaceDN w:val="0"/>
        <w:adjustRightInd w:val="0"/>
        <w:spacing w:line="240" w:lineRule="auto"/>
        <w:rPr>
          <w:rFonts w:ascii="Sylfaen" w:hAnsi="Sylfaen"/>
          <w:sz w:val="24"/>
          <w:szCs w:val="24"/>
          <w:lang w:val="ka-GE"/>
        </w:rPr>
      </w:pPr>
      <w:r w:rsidRPr="001D4A5D">
        <w:rPr>
          <w:rFonts w:ascii="Sylfaen" w:hAnsi="Sylfaen"/>
          <w:sz w:val="24"/>
          <w:szCs w:val="24"/>
          <w:lang w:val="ka-GE"/>
        </w:rPr>
        <w:t>შეინახეთ ბავშვებისთვის მიუწვდომელ ადგილას.</w:t>
      </w:r>
    </w:p>
    <w:p w14:paraId="465134F9" w14:textId="77777777" w:rsidR="00531511" w:rsidRPr="001D4A5D" w:rsidRDefault="00531511" w:rsidP="003621F6">
      <w:pPr>
        <w:tabs>
          <w:tab w:val="clear" w:pos="3969"/>
          <w:tab w:val="clear" w:pos="4536"/>
          <w:tab w:val="clear" w:pos="5103"/>
          <w:tab w:val="clear" w:pos="5670"/>
          <w:tab w:val="clear" w:pos="7371"/>
          <w:tab w:val="center" w:pos="4135"/>
        </w:tabs>
        <w:autoSpaceDE w:val="0"/>
        <w:autoSpaceDN w:val="0"/>
        <w:adjustRightInd w:val="0"/>
        <w:spacing w:line="240" w:lineRule="auto"/>
        <w:rPr>
          <w:rFonts w:ascii="Sylfaen" w:hAnsi="Sylfaen"/>
          <w:sz w:val="24"/>
          <w:szCs w:val="24"/>
          <w:lang w:val="ka-GE"/>
        </w:rPr>
      </w:pPr>
    </w:p>
    <w:p w14:paraId="222395A6" w14:textId="54F821F3" w:rsidR="002C472B" w:rsidRPr="001D4A5D" w:rsidRDefault="002C472B" w:rsidP="003621F6">
      <w:pPr>
        <w:tabs>
          <w:tab w:val="clear" w:pos="3969"/>
          <w:tab w:val="clear" w:pos="4536"/>
          <w:tab w:val="clear" w:pos="5103"/>
          <w:tab w:val="clear" w:pos="5670"/>
          <w:tab w:val="clear" w:pos="7371"/>
          <w:tab w:val="center" w:pos="4135"/>
        </w:tabs>
        <w:autoSpaceDE w:val="0"/>
        <w:autoSpaceDN w:val="0"/>
        <w:adjustRightInd w:val="0"/>
        <w:spacing w:line="240" w:lineRule="auto"/>
        <w:rPr>
          <w:rFonts w:ascii="Sylfaen" w:hAnsi="Sylfaen"/>
          <w:b/>
          <w:bCs/>
          <w:sz w:val="24"/>
          <w:szCs w:val="24"/>
          <w:lang w:val="ka-GE"/>
        </w:rPr>
      </w:pPr>
      <w:r w:rsidRPr="001D4A5D">
        <w:rPr>
          <w:rFonts w:ascii="Sylfaen" w:hAnsi="Sylfaen"/>
          <w:b/>
          <w:bCs/>
          <w:sz w:val="24"/>
          <w:szCs w:val="24"/>
          <w:lang w:val="ka-GE"/>
        </w:rPr>
        <w:t>6.5</w:t>
      </w:r>
      <w:r w:rsidR="003E2936" w:rsidRPr="001D4A5D">
        <w:rPr>
          <w:rFonts w:ascii="Sylfaen" w:hAnsi="Sylfaen"/>
          <w:b/>
          <w:bCs/>
          <w:sz w:val="24"/>
          <w:szCs w:val="24"/>
          <w:lang w:val="ka-GE"/>
        </w:rPr>
        <w:t>.</w:t>
      </w:r>
      <w:r w:rsidRPr="001D4A5D">
        <w:rPr>
          <w:rFonts w:ascii="Sylfaen" w:hAnsi="Sylfaen"/>
          <w:b/>
          <w:bCs/>
          <w:sz w:val="24"/>
          <w:szCs w:val="24"/>
          <w:lang w:val="ka-GE"/>
        </w:rPr>
        <w:t xml:space="preserve"> </w:t>
      </w:r>
      <w:r w:rsidR="00531511" w:rsidRPr="001D4A5D">
        <w:rPr>
          <w:rFonts w:ascii="Sylfaen" w:hAnsi="Sylfaen"/>
          <w:b/>
          <w:bCs/>
          <w:sz w:val="24"/>
          <w:szCs w:val="24"/>
          <w:lang w:val="ka-GE"/>
        </w:rPr>
        <w:t>შეფუთვის ტიპი და შიგთავსი</w:t>
      </w:r>
    </w:p>
    <w:p w14:paraId="54ADB181" w14:textId="62E2BF24" w:rsidR="00531511" w:rsidRPr="001D4A5D" w:rsidRDefault="00531511" w:rsidP="00531511">
      <w:pPr>
        <w:widowControl/>
        <w:numPr>
          <w:ilvl w:val="12"/>
          <w:numId w:val="0"/>
        </w:numPr>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 w:val="left" w:pos="567"/>
        </w:tabs>
        <w:spacing w:line="240" w:lineRule="auto"/>
        <w:rPr>
          <w:rFonts w:ascii="Sylfaen" w:hAnsi="Sylfaen"/>
          <w:snapToGrid w:val="0"/>
          <w:sz w:val="24"/>
          <w:szCs w:val="24"/>
          <w:lang w:val="ka-GE"/>
        </w:rPr>
      </w:pPr>
      <w:r w:rsidRPr="001D4A5D">
        <w:rPr>
          <w:rFonts w:ascii="Sylfaen" w:hAnsi="Sylfaen"/>
          <w:snapToGrid w:val="0"/>
          <w:sz w:val="24"/>
          <w:szCs w:val="24"/>
          <w:lang w:val="ka-GE"/>
        </w:rPr>
        <w:t>20</w:t>
      </w:r>
      <w:r w:rsidR="004622B1" w:rsidRPr="001D4A5D">
        <w:rPr>
          <w:rFonts w:ascii="Sylfaen" w:hAnsi="Sylfaen"/>
          <w:snapToGrid w:val="0"/>
          <w:sz w:val="24"/>
          <w:szCs w:val="24"/>
          <w:lang w:val="ka-GE"/>
        </w:rPr>
        <w:t xml:space="preserve"> </w:t>
      </w:r>
      <w:r w:rsidRPr="001D4A5D">
        <w:rPr>
          <w:rFonts w:ascii="Sylfaen" w:hAnsi="Sylfaen"/>
          <w:snapToGrid w:val="0"/>
          <w:sz w:val="24"/>
          <w:szCs w:val="24"/>
          <w:lang w:val="ka-GE"/>
        </w:rPr>
        <w:t xml:space="preserve">გ კრემი მოცემულია ალუმინის </w:t>
      </w:r>
      <w:proofErr w:type="spellStart"/>
      <w:r w:rsidRPr="001D4A5D">
        <w:rPr>
          <w:rFonts w:ascii="Sylfaen" w:hAnsi="Sylfaen"/>
          <w:snapToGrid w:val="0"/>
          <w:sz w:val="24"/>
          <w:szCs w:val="24"/>
          <w:lang w:val="ka-GE"/>
        </w:rPr>
        <w:t>ტუბებში</w:t>
      </w:r>
      <w:proofErr w:type="spellEnd"/>
      <w:r w:rsidRPr="001D4A5D">
        <w:rPr>
          <w:rFonts w:ascii="Sylfaen" w:hAnsi="Sylfaen"/>
          <w:snapToGrid w:val="0"/>
          <w:sz w:val="24"/>
          <w:szCs w:val="24"/>
          <w:lang w:val="ka-GE"/>
        </w:rPr>
        <w:t xml:space="preserve">, რომელზეც </w:t>
      </w:r>
      <w:proofErr w:type="spellStart"/>
      <w:r w:rsidRPr="001D4A5D">
        <w:rPr>
          <w:rFonts w:ascii="Sylfaen" w:hAnsi="Sylfaen"/>
          <w:snapToGrid w:val="0"/>
          <w:sz w:val="24"/>
          <w:szCs w:val="24"/>
          <w:lang w:val="ka-GE"/>
        </w:rPr>
        <w:t>მოხრახნილია</w:t>
      </w:r>
      <w:proofErr w:type="spellEnd"/>
      <w:r w:rsidRPr="001D4A5D">
        <w:rPr>
          <w:rFonts w:ascii="Sylfaen" w:hAnsi="Sylfaen"/>
          <w:snapToGrid w:val="0"/>
          <w:sz w:val="24"/>
          <w:szCs w:val="24"/>
          <w:lang w:val="ka-GE"/>
        </w:rPr>
        <w:t xml:space="preserve"> თეთრი პ</w:t>
      </w:r>
      <w:r w:rsidR="004622B1" w:rsidRPr="001D4A5D">
        <w:rPr>
          <w:rFonts w:ascii="Sylfaen" w:hAnsi="Sylfaen"/>
          <w:snapToGrid w:val="0"/>
          <w:sz w:val="24"/>
          <w:szCs w:val="24"/>
          <w:lang w:val="ka-GE"/>
        </w:rPr>
        <w:t>ლ</w:t>
      </w:r>
      <w:r w:rsidRPr="001D4A5D">
        <w:rPr>
          <w:rFonts w:ascii="Sylfaen" w:hAnsi="Sylfaen"/>
          <w:snapToGrid w:val="0"/>
          <w:sz w:val="24"/>
          <w:szCs w:val="24"/>
          <w:lang w:val="ka-GE"/>
        </w:rPr>
        <w:t>ასტმასის</w:t>
      </w:r>
      <w:r w:rsidR="004622B1" w:rsidRPr="001D4A5D">
        <w:rPr>
          <w:rFonts w:ascii="Sylfaen" w:hAnsi="Sylfaen"/>
          <w:snapToGrid w:val="0"/>
          <w:sz w:val="24"/>
          <w:szCs w:val="24"/>
          <w:lang w:val="ka-GE"/>
        </w:rPr>
        <w:t xml:space="preserve"> </w:t>
      </w:r>
      <w:r w:rsidRPr="001D4A5D">
        <w:rPr>
          <w:rFonts w:ascii="Sylfaen" w:hAnsi="Sylfaen"/>
          <w:snapToGrid w:val="0"/>
          <w:sz w:val="24"/>
          <w:szCs w:val="24"/>
          <w:lang w:val="ka-GE"/>
        </w:rPr>
        <w:t>ხუფი. ტუბი გამოყენების ინსტრუქციასთან ერთად მოთავსებულია მუყაოს კოლოფში.</w:t>
      </w:r>
    </w:p>
    <w:p w14:paraId="65E748F3" w14:textId="77777777" w:rsidR="00531511" w:rsidRPr="001D4A5D" w:rsidRDefault="00531511" w:rsidP="003621F6">
      <w:pPr>
        <w:tabs>
          <w:tab w:val="left" w:pos="567"/>
        </w:tabs>
        <w:spacing w:line="260" w:lineRule="exact"/>
        <w:ind w:left="567" w:hanging="567"/>
        <w:outlineLvl w:val="0"/>
        <w:rPr>
          <w:rFonts w:ascii="Sylfaen" w:hAnsi="Sylfaen"/>
          <w:snapToGrid w:val="0"/>
          <w:sz w:val="24"/>
          <w:szCs w:val="24"/>
          <w:lang w:val="ka-GE"/>
        </w:rPr>
      </w:pPr>
    </w:p>
    <w:p w14:paraId="7BAF6F92" w14:textId="5EB40112" w:rsidR="00531511" w:rsidRPr="001D4A5D" w:rsidRDefault="00866FCA" w:rsidP="00531511">
      <w:pPr>
        <w:tabs>
          <w:tab w:val="left" w:pos="567"/>
        </w:tabs>
        <w:spacing w:line="240" w:lineRule="auto"/>
        <w:ind w:left="567" w:hanging="567"/>
        <w:outlineLvl w:val="0"/>
        <w:rPr>
          <w:rFonts w:ascii="Sylfaen" w:hAnsi="Sylfaen"/>
          <w:b/>
          <w:bCs/>
          <w:sz w:val="24"/>
          <w:szCs w:val="24"/>
          <w:lang w:val="ka-GE"/>
        </w:rPr>
      </w:pPr>
      <w:r w:rsidRPr="001D4A5D">
        <w:rPr>
          <w:rFonts w:ascii="Sylfaen" w:hAnsi="Sylfaen"/>
          <w:b/>
          <w:bCs/>
          <w:sz w:val="24"/>
          <w:szCs w:val="24"/>
          <w:lang w:val="ka-GE"/>
        </w:rPr>
        <w:t>6.6</w:t>
      </w:r>
      <w:r w:rsidR="003E2936" w:rsidRPr="001D4A5D">
        <w:rPr>
          <w:rFonts w:ascii="Sylfaen" w:hAnsi="Sylfaen"/>
          <w:b/>
          <w:bCs/>
          <w:sz w:val="24"/>
          <w:szCs w:val="24"/>
          <w:lang w:val="ka-GE"/>
        </w:rPr>
        <w:t>.</w:t>
      </w:r>
      <w:r w:rsidRPr="001D4A5D">
        <w:rPr>
          <w:rFonts w:ascii="Sylfaen" w:hAnsi="Sylfaen"/>
          <w:b/>
          <w:bCs/>
          <w:sz w:val="24"/>
          <w:szCs w:val="24"/>
          <w:lang w:val="ka-GE"/>
        </w:rPr>
        <w:t xml:space="preserve"> </w:t>
      </w:r>
      <w:r w:rsidR="00531511" w:rsidRPr="001D4A5D">
        <w:rPr>
          <w:rFonts w:ascii="Sylfaen" w:hAnsi="Sylfaen"/>
          <w:b/>
          <w:bCs/>
          <w:sz w:val="24"/>
          <w:szCs w:val="24"/>
          <w:lang w:val="ka-GE"/>
        </w:rPr>
        <w:t>განსაკუთრებული სიფრთხილის ზომები უტილიზაციისა და გამოყენების დროს</w:t>
      </w:r>
    </w:p>
    <w:p w14:paraId="443ED392" w14:textId="77777777" w:rsidR="00531511" w:rsidRPr="001D4A5D" w:rsidRDefault="00531511" w:rsidP="00531511">
      <w:pPr>
        <w:spacing w:line="240" w:lineRule="auto"/>
        <w:rPr>
          <w:rFonts w:ascii="Sylfaen" w:hAnsi="Sylfaen"/>
          <w:bCs/>
          <w:iCs/>
          <w:sz w:val="24"/>
          <w:szCs w:val="24"/>
          <w:lang w:val="ka-GE"/>
        </w:rPr>
      </w:pPr>
      <w:r w:rsidRPr="001D4A5D">
        <w:rPr>
          <w:rFonts w:ascii="Sylfaen" w:hAnsi="Sylfaen"/>
          <w:bCs/>
          <w:iCs/>
          <w:sz w:val="24"/>
          <w:szCs w:val="24"/>
          <w:lang w:val="ka-GE"/>
        </w:rPr>
        <w:t>განსაკუთრებული მოთხოვნები არ არის.</w:t>
      </w:r>
    </w:p>
    <w:p w14:paraId="39475597" w14:textId="77777777" w:rsidR="00531511" w:rsidRPr="001D4A5D" w:rsidRDefault="00531511" w:rsidP="00531511">
      <w:pPr>
        <w:spacing w:line="240" w:lineRule="auto"/>
        <w:rPr>
          <w:rFonts w:ascii="Sylfaen" w:hAnsi="Sylfaen"/>
          <w:bCs/>
          <w:iCs/>
          <w:sz w:val="24"/>
          <w:szCs w:val="24"/>
          <w:lang w:val="ka-GE"/>
        </w:rPr>
      </w:pPr>
      <w:r w:rsidRPr="001D4A5D">
        <w:rPr>
          <w:rFonts w:ascii="Sylfaen" w:hAnsi="Sylfaen"/>
          <w:bCs/>
          <w:iCs/>
          <w:sz w:val="24"/>
          <w:szCs w:val="24"/>
          <w:lang w:val="ka-GE"/>
        </w:rPr>
        <w:t>ნებისმიერი რაოდენობის გამოუყენებელი პრეპარატის ან ნარჩენების უტილიზაცია უნდა</w:t>
      </w:r>
    </w:p>
    <w:p w14:paraId="263B388D" w14:textId="00AB5BA0" w:rsidR="00531511" w:rsidRPr="001D4A5D" w:rsidRDefault="00531511" w:rsidP="00531511">
      <w:pPr>
        <w:spacing w:line="240" w:lineRule="auto"/>
        <w:rPr>
          <w:rFonts w:ascii="Sylfaen" w:hAnsi="Sylfaen"/>
          <w:bCs/>
          <w:iCs/>
          <w:sz w:val="24"/>
          <w:szCs w:val="24"/>
          <w:lang w:val="ka-GE"/>
        </w:rPr>
      </w:pPr>
      <w:r w:rsidRPr="001D4A5D">
        <w:rPr>
          <w:rFonts w:ascii="Sylfaen" w:hAnsi="Sylfaen"/>
          <w:bCs/>
          <w:iCs/>
          <w:sz w:val="24"/>
          <w:szCs w:val="24"/>
          <w:lang w:val="ka-GE"/>
        </w:rPr>
        <w:t>განხორციელდეს ადგილობრივი მოთხოვნების შესაბამისად.</w:t>
      </w:r>
    </w:p>
    <w:p w14:paraId="46C0A0B9" w14:textId="77777777" w:rsidR="006D7CB0" w:rsidRPr="001D4A5D" w:rsidRDefault="006D7CB0" w:rsidP="003621F6">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outlineLvl w:val="0"/>
        <w:rPr>
          <w:rFonts w:ascii="Sylfaen" w:hAnsi="Sylfaen"/>
          <w:b/>
          <w:bCs/>
          <w:sz w:val="24"/>
          <w:szCs w:val="24"/>
          <w:lang w:val="ka-GE"/>
        </w:rPr>
      </w:pPr>
    </w:p>
    <w:p w14:paraId="66E2AED9" w14:textId="77B1D9CC" w:rsidR="00866FCA" w:rsidRPr="001D4A5D" w:rsidRDefault="006D7CB0" w:rsidP="003621F6">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outlineLvl w:val="0"/>
        <w:rPr>
          <w:rFonts w:ascii="Sylfaen" w:hAnsi="Sylfaen"/>
          <w:b/>
          <w:noProof/>
          <w:sz w:val="24"/>
          <w:szCs w:val="24"/>
          <w:lang w:val="ka-GE"/>
        </w:rPr>
      </w:pPr>
      <w:r w:rsidRPr="001D4A5D">
        <w:rPr>
          <w:rFonts w:ascii="Sylfaen" w:hAnsi="Sylfaen"/>
          <w:b/>
          <w:bCs/>
          <w:sz w:val="24"/>
          <w:szCs w:val="24"/>
          <w:lang w:val="ka-GE"/>
        </w:rPr>
        <w:t>6.7</w:t>
      </w:r>
      <w:r w:rsidR="003E2936" w:rsidRPr="001D4A5D">
        <w:rPr>
          <w:rFonts w:ascii="Sylfaen" w:hAnsi="Sylfaen"/>
          <w:b/>
          <w:bCs/>
          <w:sz w:val="24"/>
          <w:szCs w:val="24"/>
          <w:lang w:val="ka-GE"/>
        </w:rPr>
        <w:t>.</w:t>
      </w:r>
      <w:r w:rsidRPr="001D4A5D">
        <w:rPr>
          <w:rFonts w:ascii="Sylfaen" w:hAnsi="Sylfaen"/>
          <w:b/>
          <w:bCs/>
          <w:sz w:val="24"/>
          <w:szCs w:val="24"/>
          <w:lang w:val="ka-GE"/>
        </w:rPr>
        <w:t xml:space="preserve">  </w:t>
      </w:r>
      <w:r w:rsidR="00531511" w:rsidRPr="001D4A5D">
        <w:rPr>
          <w:rFonts w:ascii="Sylfaen" w:hAnsi="Sylfaen"/>
          <w:b/>
          <w:noProof/>
          <w:sz w:val="24"/>
          <w:szCs w:val="24"/>
          <w:lang w:val="ka-GE"/>
        </w:rPr>
        <w:t>აფთიაქიდან გაცემის პირობა</w:t>
      </w:r>
    </w:p>
    <w:p w14:paraId="32F91EB3" w14:textId="77777777" w:rsidR="004622B1" w:rsidRPr="001D4A5D" w:rsidRDefault="004622B1" w:rsidP="004622B1">
      <w:pPr>
        <w:widowControl/>
        <w:numPr>
          <w:ilvl w:val="12"/>
          <w:numId w:val="0"/>
        </w:numPr>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ind w:left="567" w:hanging="567"/>
        <w:jc w:val="left"/>
        <w:rPr>
          <w:rFonts w:ascii="Sylfaen" w:hAnsi="Sylfaen"/>
          <w:b/>
          <w:snapToGrid w:val="0"/>
          <w:sz w:val="24"/>
          <w:szCs w:val="24"/>
          <w:lang w:val="ka-GE" w:eastAsia="ru-RU"/>
        </w:rPr>
      </w:pPr>
      <w:r w:rsidRPr="001D4A5D">
        <w:rPr>
          <w:rFonts w:ascii="Sylfaen" w:eastAsia="SimSun" w:hAnsi="Sylfaen"/>
          <w:bCs/>
          <w:sz w:val="24"/>
          <w:szCs w:val="24"/>
          <w:lang w:val="ka-GE"/>
        </w:rPr>
        <w:t>ფ</w:t>
      </w:r>
      <w:r w:rsidRPr="001D4A5D">
        <w:rPr>
          <w:rFonts w:ascii="Sylfaen" w:eastAsia="SimSun" w:hAnsi="Sylfaen" w:cs="Sylfaen"/>
          <w:bCs/>
          <w:sz w:val="24"/>
          <w:szCs w:val="24"/>
          <w:lang w:val="ka-GE"/>
        </w:rPr>
        <w:t>არმაცევტული</w:t>
      </w:r>
      <w:r w:rsidRPr="001D4A5D">
        <w:rPr>
          <w:rFonts w:ascii="AcadNusx" w:eastAsia="SimSun" w:hAnsi="AcadNusx"/>
          <w:bCs/>
          <w:sz w:val="24"/>
          <w:szCs w:val="24"/>
          <w:lang w:val="ka-GE"/>
        </w:rPr>
        <w:t xml:space="preserve"> </w:t>
      </w:r>
      <w:r w:rsidRPr="001D4A5D">
        <w:rPr>
          <w:rFonts w:ascii="Sylfaen" w:eastAsia="SimSun" w:hAnsi="Sylfaen" w:cs="Sylfaen"/>
          <w:bCs/>
          <w:sz w:val="24"/>
          <w:szCs w:val="24"/>
          <w:lang w:val="ka-GE"/>
        </w:rPr>
        <w:t>პროდუქტის</w:t>
      </w:r>
      <w:r w:rsidRPr="001D4A5D">
        <w:rPr>
          <w:rFonts w:ascii="AcadNusx" w:eastAsia="SimSun" w:hAnsi="AcadNusx"/>
          <w:bCs/>
          <w:sz w:val="24"/>
          <w:szCs w:val="24"/>
          <w:lang w:val="ka-GE"/>
        </w:rPr>
        <w:t xml:space="preserve"> </w:t>
      </w:r>
      <w:r w:rsidRPr="001D4A5D">
        <w:rPr>
          <w:rFonts w:ascii="Sylfaen" w:eastAsia="SimSun" w:hAnsi="Sylfaen" w:cs="Sylfaen"/>
          <w:bCs/>
          <w:sz w:val="24"/>
          <w:szCs w:val="24"/>
          <w:lang w:val="ka-GE"/>
        </w:rPr>
        <w:t>ჯგუფი</w:t>
      </w:r>
      <w:r w:rsidRPr="001D4A5D">
        <w:rPr>
          <w:rFonts w:ascii="AcadNusx" w:eastAsia="SimSun" w:hAnsi="AcadNusx"/>
          <w:bCs/>
          <w:sz w:val="24"/>
          <w:szCs w:val="24"/>
          <w:lang w:val="ka-GE"/>
        </w:rPr>
        <w:t xml:space="preserve"> I</w:t>
      </w:r>
      <w:r w:rsidRPr="001D4A5D">
        <w:rPr>
          <w:rFonts w:ascii="Sylfaen" w:eastAsia="SimSun" w:hAnsi="Sylfaen"/>
          <w:bCs/>
          <w:sz w:val="24"/>
          <w:szCs w:val="24"/>
          <w:lang w:val="ka-GE"/>
        </w:rPr>
        <w:t>I</w:t>
      </w:r>
      <w:r w:rsidRPr="001D4A5D">
        <w:rPr>
          <w:rFonts w:ascii="AcadNusx" w:eastAsia="SimSun" w:hAnsi="AcadNusx"/>
          <w:bCs/>
          <w:sz w:val="24"/>
          <w:szCs w:val="24"/>
          <w:lang w:val="ka-GE"/>
        </w:rPr>
        <w:t>I</w:t>
      </w:r>
      <w:r w:rsidRPr="001D4A5D">
        <w:rPr>
          <w:rFonts w:ascii="Sylfaen" w:eastAsia="SimSun" w:hAnsi="Sylfaen"/>
          <w:bCs/>
          <w:sz w:val="24"/>
          <w:szCs w:val="24"/>
          <w:lang w:val="ka-GE"/>
        </w:rPr>
        <w:t>, გაიცემა რეცეპტის გარეშე.</w:t>
      </w:r>
    </w:p>
    <w:p w14:paraId="2E8FD36C" w14:textId="77777777" w:rsidR="0075774C" w:rsidRPr="001D4A5D" w:rsidRDefault="0075774C" w:rsidP="003621F6">
      <w:pPr>
        <w:autoSpaceDE w:val="0"/>
        <w:autoSpaceDN w:val="0"/>
        <w:adjustRightInd w:val="0"/>
        <w:spacing w:line="240" w:lineRule="auto"/>
        <w:rPr>
          <w:rFonts w:ascii="Sylfaen" w:hAnsi="Sylfaen"/>
          <w:b/>
          <w:bCs/>
          <w:sz w:val="24"/>
          <w:szCs w:val="24"/>
          <w:lang w:val="ka-GE"/>
        </w:rPr>
      </w:pPr>
    </w:p>
    <w:p w14:paraId="5EAE8F7A" w14:textId="7E6BD855" w:rsidR="00540E3B" w:rsidRPr="001D4A5D" w:rsidRDefault="002C472B" w:rsidP="003621F6">
      <w:pPr>
        <w:rPr>
          <w:rFonts w:ascii="Sylfaen" w:hAnsi="Sylfaen"/>
          <w:b/>
          <w:sz w:val="24"/>
          <w:szCs w:val="24"/>
          <w:lang w:val="ka-GE"/>
        </w:rPr>
      </w:pPr>
      <w:r w:rsidRPr="001D4A5D">
        <w:rPr>
          <w:rFonts w:ascii="Sylfaen" w:hAnsi="Sylfaen"/>
          <w:b/>
          <w:bCs/>
          <w:sz w:val="24"/>
          <w:szCs w:val="24"/>
          <w:lang w:val="ru-RU"/>
        </w:rPr>
        <w:t xml:space="preserve">7. </w:t>
      </w:r>
      <w:r w:rsidR="006B79D9" w:rsidRPr="001D4A5D">
        <w:rPr>
          <w:rFonts w:ascii="Sylfaen" w:hAnsi="Sylfaen"/>
          <w:b/>
          <w:sz w:val="24"/>
          <w:szCs w:val="24"/>
          <w:lang w:val="ka-GE"/>
        </w:rPr>
        <w:t>სავაჭრო</w:t>
      </w:r>
      <w:r w:rsidR="00531511" w:rsidRPr="001D4A5D">
        <w:rPr>
          <w:rFonts w:ascii="Sylfaen" w:hAnsi="Sylfaen"/>
          <w:b/>
          <w:sz w:val="24"/>
          <w:szCs w:val="24"/>
          <w:lang w:val="ka-GE"/>
        </w:rPr>
        <w:t xml:space="preserve"> ლიცენზიის მფლობელი და მწარმოებელი</w:t>
      </w:r>
    </w:p>
    <w:p w14:paraId="2EA98298" w14:textId="77777777"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rPr>
          <w:rFonts w:ascii="Sylfaen" w:hAnsi="Sylfaen"/>
          <w:snapToGrid w:val="0"/>
          <w:sz w:val="24"/>
          <w:szCs w:val="24"/>
          <w:lang w:val="ka-GE" w:eastAsia="fr-FR"/>
        </w:rPr>
      </w:pPr>
      <w:r w:rsidRPr="001D4A5D">
        <w:rPr>
          <w:rFonts w:ascii="Sylfaen" w:hAnsi="Sylfaen"/>
          <w:snapToGrid w:val="0"/>
          <w:sz w:val="24"/>
          <w:szCs w:val="24"/>
          <w:lang w:val="ka-GE" w:eastAsia="fr-FR"/>
        </w:rPr>
        <w:t>დსს “ფარმაცევტული ქარხანა ეგისი”</w:t>
      </w:r>
    </w:p>
    <w:p w14:paraId="3803D3B7" w14:textId="77777777"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rPr>
          <w:rFonts w:ascii="Sylfaen" w:hAnsi="Sylfaen"/>
          <w:snapToGrid w:val="0"/>
          <w:sz w:val="24"/>
          <w:szCs w:val="24"/>
          <w:lang w:val="ka-GE" w:eastAsia="fr-FR"/>
        </w:rPr>
      </w:pPr>
      <w:r w:rsidRPr="001D4A5D">
        <w:rPr>
          <w:rFonts w:ascii="Sylfaen" w:hAnsi="Sylfaen"/>
          <w:snapToGrid w:val="0"/>
          <w:sz w:val="24"/>
          <w:szCs w:val="24"/>
          <w:lang w:val="ka-GE" w:eastAsia="fr-FR"/>
        </w:rPr>
        <w:t>1106 ბუდაპეშტი, კერესტურის ქ. 30-38</w:t>
      </w:r>
    </w:p>
    <w:p w14:paraId="62A4F7B0" w14:textId="05DDECCD"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rPr>
          <w:rFonts w:ascii="Sylfaen" w:hAnsi="Sylfaen"/>
          <w:snapToGrid w:val="0"/>
          <w:sz w:val="24"/>
          <w:szCs w:val="24"/>
          <w:lang w:val="ka-GE" w:eastAsia="fr-FR"/>
        </w:rPr>
      </w:pPr>
      <w:r w:rsidRPr="001D4A5D">
        <w:rPr>
          <w:rFonts w:ascii="Sylfaen" w:hAnsi="Sylfaen"/>
          <w:snapToGrid w:val="0"/>
          <w:sz w:val="24"/>
          <w:szCs w:val="24"/>
          <w:lang w:val="ka-GE" w:eastAsia="fr-FR"/>
        </w:rPr>
        <w:t>უნგრეთი</w:t>
      </w:r>
    </w:p>
    <w:p w14:paraId="517C3A30" w14:textId="77777777" w:rsidR="00222C50" w:rsidRPr="001D4A5D" w:rsidRDefault="00222C50" w:rsidP="003621F6">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b/>
          <w:sz w:val="24"/>
          <w:szCs w:val="24"/>
          <w:lang w:val="ka-GE"/>
        </w:rPr>
      </w:pPr>
    </w:p>
    <w:p w14:paraId="465BBDB3" w14:textId="3CB0460D" w:rsidR="00E5757C" w:rsidRPr="001D4A5D" w:rsidRDefault="00531511" w:rsidP="003621F6">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b/>
          <w:sz w:val="24"/>
          <w:szCs w:val="24"/>
          <w:lang w:val="ka-GE"/>
        </w:rPr>
      </w:pPr>
      <w:r w:rsidRPr="001D4A5D">
        <w:rPr>
          <w:rFonts w:ascii="Sylfaen" w:hAnsi="Sylfaen"/>
          <w:b/>
          <w:sz w:val="24"/>
          <w:szCs w:val="24"/>
          <w:lang w:val="ka-GE"/>
        </w:rPr>
        <w:t>მზა წამლის ფორმის წარმოება, პირველადი და მეორადი შეფუთვა:</w:t>
      </w:r>
    </w:p>
    <w:p w14:paraId="00850496" w14:textId="77777777"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ka-GE"/>
        </w:rPr>
      </w:pPr>
      <w:r w:rsidRPr="001D4A5D">
        <w:rPr>
          <w:rFonts w:ascii="Sylfaen" w:hAnsi="Sylfaen"/>
          <w:sz w:val="24"/>
          <w:szCs w:val="24"/>
          <w:lang w:val="ka-GE"/>
        </w:rPr>
        <w:t>ფერერ ინტერნასიონალ ა.ო.</w:t>
      </w:r>
    </w:p>
    <w:p w14:paraId="0A0D9AB4" w14:textId="77777777"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ka-GE"/>
        </w:rPr>
      </w:pPr>
      <w:r w:rsidRPr="001D4A5D">
        <w:rPr>
          <w:rFonts w:ascii="Sylfaen" w:hAnsi="Sylfaen"/>
          <w:sz w:val="24"/>
          <w:szCs w:val="24"/>
          <w:lang w:val="ka-GE"/>
        </w:rPr>
        <w:t>ხუან ბუსკალა, 1-9, 08173 სანტ კუგატ დელ ვალესი, ბარსელონა</w:t>
      </w:r>
    </w:p>
    <w:p w14:paraId="68FBA145" w14:textId="46F4A550"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ka-GE"/>
        </w:rPr>
      </w:pPr>
      <w:r w:rsidRPr="001D4A5D">
        <w:rPr>
          <w:rFonts w:ascii="Sylfaen" w:hAnsi="Sylfaen"/>
          <w:sz w:val="24"/>
          <w:szCs w:val="24"/>
          <w:lang w:val="ka-GE"/>
        </w:rPr>
        <w:t>ესპანეთი</w:t>
      </w:r>
    </w:p>
    <w:p w14:paraId="6D9D5A63" w14:textId="77777777" w:rsidR="00E5757C" w:rsidRPr="001D4A5D" w:rsidRDefault="00E5757C" w:rsidP="003621F6">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ru-RU"/>
        </w:rPr>
      </w:pPr>
    </w:p>
    <w:p w14:paraId="48A16E64" w14:textId="3BF05B77" w:rsidR="00E5757C" w:rsidRPr="001D4A5D" w:rsidRDefault="00531511" w:rsidP="003621F6">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b/>
          <w:sz w:val="24"/>
          <w:szCs w:val="24"/>
          <w:lang w:val="ka-GE"/>
        </w:rPr>
      </w:pPr>
      <w:r w:rsidRPr="001D4A5D">
        <w:rPr>
          <w:rFonts w:ascii="Sylfaen" w:hAnsi="Sylfaen"/>
          <w:b/>
          <w:sz w:val="24"/>
          <w:szCs w:val="24"/>
          <w:lang w:val="ka-GE"/>
        </w:rPr>
        <w:t>გამომშვები კონტროლი:</w:t>
      </w:r>
    </w:p>
    <w:p w14:paraId="0F15A3FE" w14:textId="77777777"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ru-RU"/>
        </w:rPr>
      </w:pPr>
      <w:r w:rsidRPr="001D4A5D">
        <w:rPr>
          <w:rFonts w:ascii="Sylfaen" w:hAnsi="Sylfaen"/>
          <w:sz w:val="24"/>
          <w:szCs w:val="24"/>
          <w:lang w:val="ru-RU"/>
        </w:rPr>
        <w:t>დსს “ფარმაცევტული ქარხანა ეგისი”</w:t>
      </w:r>
    </w:p>
    <w:p w14:paraId="4C410DA1" w14:textId="77777777"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ru-RU"/>
        </w:rPr>
      </w:pPr>
      <w:r w:rsidRPr="001D4A5D">
        <w:rPr>
          <w:rFonts w:ascii="Sylfaen" w:hAnsi="Sylfaen"/>
          <w:sz w:val="24"/>
          <w:szCs w:val="24"/>
          <w:lang w:val="ru-RU"/>
        </w:rPr>
        <w:lastRenderedPageBreak/>
        <w:t>1165 ბუდაპეშტი, ბიოკენფიოლდის ქ. 118-120,</w:t>
      </w:r>
    </w:p>
    <w:p w14:paraId="0F195F13" w14:textId="1C465CB7"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ka-GE"/>
        </w:rPr>
      </w:pPr>
      <w:r w:rsidRPr="001D4A5D">
        <w:rPr>
          <w:rFonts w:ascii="Sylfaen" w:hAnsi="Sylfaen"/>
          <w:sz w:val="24"/>
          <w:szCs w:val="24"/>
          <w:lang w:val="ru-RU"/>
        </w:rPr>
        <w:t>უნგრეთი</w:t>
      </w:r>
    </w:p>
    <w:p w14:paraId="61AAC67B" w14:textId="77777777" w:rsidR="00222C50" w:rsidRPr="001D4A5D" w:rsidRDefault="00222C50"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ka-GE"/>
        </w:rPr>
      </w:pPr>
    </w:p>
    <w:p w14:paraId="1CF75F22" w14:textId="25D118A2"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ru-RU"/>
        </w:rPr>
      </w:pPr>
      <w:r w:rsidRPr="001D4A5D">
        <w:rPr>
          <w:rFonts w:ascii="Sylfaen" w:hAnsi="Sylfaen"/>
          <w:sz w:val="24"/>
          <w:szCs w:val="24"/>
          <w:lang w:val="ru-RU"/>
        </w:rPr>
        <w:t>ფერერ ინტერნასიონალ ა.ო.</w:t>
      </w:r>
    </w:p>
    <w:p w14:paraId="5909689A" w14:textId="77777777"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ru-RU"/>
        </w:rPr>
      </w:pPr>
      <w:r w:rsidRPr="001D4A5D">
        <w:rPr>
          <w:rFonts w:ascii="Sylfaen" w:hAnsi="Sylfaen"/>
          <w:sz w:val="24"/>
          <w:szCs w:val="24"/>
          <w:lang w:val="ru-RU"/>
        </w:rPr>
        <w:t>ხუან ბუსკალა, 1-9, 08173 სანტ კუგატ დელ ვალესი, ბარსელონა</w:t>
      </w:r>
    </w:p>
    <w:p w14:paraId="40203FB7" w14:textId="525F8716"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ka-GE"/>
        </w:rPr>
      </w:pPr>
      <w:r w:rsidRPr="001D4A5D">
        <w:rPr>
          <w:rFonts w:ascii="Sylfaen" w:hAnsi="Sylfaen"/>
          <w:sz w:val="24"/>
          <w:szCs w:val="24"/>
          <w:lang w:val="ru-RU"/>
        </w:rPr>
        <w:t>ესპანეთი</w:t>
      </w:r>
    </w:p>
    <w:p w14:paraId="4BE07940" w14:textId="77777777" w:rsidR="00531511" w:rsidRPr="001D4A5D" w:rsidRDefault="00531511"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ka-GE"/>
        </w:rPr>
      </w:pPr>
    </w:p>
    <w:p w14:paraId="1B2BD96B" w14:textId="77777777" w:rsidR="00222C50" w:rsidRPr="001D4A5D" w:rsidRDefault="00222C50" w:rsidP="0053151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left"/>
        <w:rPr>
          <w:rFonts w:ascii="Sylfaen" w:hAnsi="Sylfaen"/>
          <w:sz w:val="24"/>
          <w:szCs w:val="24"/>
          <w:lang w:val="ka-GE"/>
        </w:rPr>
      </w:pPr>
    </w:p>
    <w:sectPr w:rsidR="00222C50" w:rsidRPr="001D4A5D" w:rsidSect="00531511">
      <w:headerReference w:type="default" r:id="rId7"/>
      <w:footerReference w:type="even" r:id="rId8"/>
      <w:footerReference w:type="default" r:id="rId9"/>
      <w:footerReference w:type="first" r:id="rId10"/>
      <w:pgSz w:w="11907" w:h="16839" w:code="9"/>
      <w:pgMar w:top="567" w:right="1077" w:bottom="709" w:left="1077" w:header="709" w:footer="448" w:gutter="0"/>
      <w:cols w:space="708"/>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5AB6E" w14:textId="77777777" w:rsidR="004F711F" w:rsidRDefault="004F711F">
      <w:r>
        <w:separator/>
      </w:r>
    </w:p>
  </w:endnote>
  <w:endnote w:type="continuationSeparator" w:id="0">
    <w:p w14:paraId="5F6C9A60" w14:textId="77777777" w:rsidR="004F711F" w:rsidRDefault="004F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horndale">
    <w:altName w:val="Times New Roman"/>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8CB4E" w14:textId="77777777" w:rsidR="00874EA3" w:rsidRDefault="00874E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20C2ECC" w14:textId="77777777" w:rsidR="00874EA3" w:rsidRDefault="00874E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248258"/>
      <w:docPartObj>
        <w:docPartGallery w:val="Page Numbers (Bottom of Page)"/>
        <w:docPartUnique/>
      </w:docPartObj>
    </w:sdtPr>
    <w:sdtEndPr>
      <w:rPr>
        <w:noProof/>
      </w:rPr>
    </w:sdtEndPr>
    <w:sdtContent>
      <w:p w14:paraId="6C52F5EE" w14:textId="70789BC0" w:rsidR="00CC2558" w:rsidRDefault="00CC25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A0B082" w14:textId="77777777" w:rsidR="00CC2558" w:rsidRDefault="00CC25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1B7C5" w14:textId="253E86F5" w:rsidR="00F27E74" w:rsidRPr="00F27E74" w:rsidRDefault="00F27E74" w:rsidP="00F27E74">
    <w:pPr>
      <w:jc w:val="right"/>
      <w:rPr>
        <w:b/>
        <w:sz w:val="24"/>
        <w:szCs w:val="24"/>
        <w:lang w:val="hu-HU"/>
      </w:rPr>
    </w:pP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r>
    <w:r>
      <w:rPr>
        <w:lang w:val="hu-HU"/>
      </w:rPr>
      <w:tab/>
    </w:r>
    <w:r w:rsidR="00815DD9">
      <w:rPr>
        <w:rFonts w:ascii="Sylfaen" w:hAnsi="Sylfaen"/>
        <w:b/>
        <w:sz w:val="24"/>
        <w:szCs w:val="24"/>
        <w:lang w:val="hu-HU"/>
      </w:rPr>
      <w:t>ეგის</w:t>
    </w:r>
    <w:r w:rsidRPr="00F27E74">
      <w:rPr>
        <w:b/>
        <w:sz w:val="24"/>
        <w:szCs w:val="24"/>
        <w:lang w:val="hu-HU"/>
      </w:rPr>
      <w:t xml:space="preserve"> </w:t>
    </w:r>
    <w:r w:rsidR="00815DD9">
      <w:rPr>
        <w:rFonts w:ascii="Sylfaen" w:hAnsi="Sylfaen"/>
        <w:b/>
        <w:sz w:val="24"/>
        <w:szCs w:val="24"/>
        <w:lang w:val="hu-HU"/>
      </w:rPr>
      <w:t>დოკ</w:t>
    </w:r>
    <w:r w:rsidRPr="00F27E74">
      <w:rPr>
        <w:b/>
        <w:sz w:val="24"/>
        <w:szCs w:val="24"/>
        <w:lang w:val="hu-HU"/>
      </w:rPr>
      <w:t>.</w:t>
    </w:r>
    <w:r w:rsidR="00815DD9">
      <w:rPr>
        <w:rFonts w:ascii="Sylfaen" w:hAnsi="Sylfaen"/>
        <w:b/>
        <w:sz w:val="24"/>
        <w:szCs w:val="24"/>
        <w:lang w:val="hu-HU"/>
      </w:rPr>
      <w:t>ნომ</w:t>
    </w:r>
    <w:r w:rsidRPr="00F27E74">
      <w:rPr>
        <w:b/>
        <w:sz w:val="24"/>
        <w:szCs w:val="24"/>
        <w:lang w:val="hu-HU"/>
      </w:rPr>
      <w:t>.: 36615/O</w:t>
    </w:r>
  </w:p>
  <w:p w14:paraId="1033E247" w14:textId="77777777" w:rsidR="00F27E74" w:rsidRPr="00F27E74" w:rsidRDefault="00F27E74">
    <w:pPr>
      <w:pStyle w:val="Footer"/>
      <w:rPr>
        <w:lang w:val="hu-H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44B7A" w14:textId="77777777" w:rsidR="004F711F" w:rsidRDefault="004F711F">
      <w:r>
        <w:separator/>
      </w:r>
    </w:p>
  </w:footnote>
  <w:footnote w:type="continuationSeparator" w:id="0">
    <w:p w14:paraId="663603BF" w14:textId="77777777" w:rsidR="004F711F" w:rsidRDefault="004F7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F0E02" w14:textId="77777777" w:rsidR="00874EA3" w:rsidRPr="00866FCA" w:rsidRDefault="00874EA3" w:rsidP="00866FCA">
    <w:pPr>
      <w:pStyle w:val="Header"/>
      <w:spacing w:line="240" w:lineRule="auto"/>
      <w:jc w:val="center"/>
      <w:rPr>
        <w:sz w:val="18"/>
      </w:rPr>
    </w:pPr>
    <w:r w:rsidRPr="00866FCA">
      <w:rPr>
        <w:rStyle w:val="PageNumber"/>
        <w:sz w:val="22"/>
      </w:rPr>
      <w:fldChar w:fldCharType="begin"/>
    </w:r>
    <w:r w:rsidRPr="00866FCA">
      <w:rPr>
        <w:rStyle w:val="PageNumber"/>
        <w:sz w:val="22"/>
      </w:rPr>
      <w:instrText xml:space="preserve"> PAGE </w:instrText>
    </w:r>
    <w:r w:rsidRPr="00866FCA">
      <w:rPr>
        <w:rStyle w:val="PageNumber"/>
        <w:sz w:val="22"/>
      </w:rPr>
      <w:fldChar w:fldCharType="separate"/>
    </w:r>
    <w:r w:rsidR="00F27E74">
      <w:rPr>
        <w:rStyle w:val="PageNumber"/>
        <w:noProof/>
        <w:sz w:val="22"/>
      </w:rPr>
      <w:t>2</w:t>
    </w:r>
    <w:r w:rsidRPr="00866FCA">
      <w:rPr>
        <w:rStyle w:val="PageNumber"/>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numFmt w:val="bullet"/>
      <w:lvlText w:val="-"/>
      <w:lvlJc w:val="left"/>
      <w:pPr>
        <w:tabs>
          <w:tab w:val="num" w:pos="360"/>
        </w:tabs>
      </w:pPr>
      <w:rPr>
        <w:rFonts w:ascii="Thorndale" w:hAnsi="Thorndale" w:cs="Times New Roman"/>
      </w:rPr>
    </w:lvl>
    <w:lvl w:ilvl="1">
      <w:start w:val="1"/>
      <w:numFmt w:val="decimal"/>
      <w:lvlText w:val="%2."/>
      <w:lvlJc w:val="left"/>
      <w:pPr>
        <w:tabs>
          <w:tab w:val="num" w:pos="0"/>
        </w:tabs>
      </w:pPr>
    </w:lvl>
    <w:lvl w:ilvl="2">
      <w:start w:val="1"/>
      <w:numFmt w:val="decimal"/>
      <w:lvlText w:val="%3."/>
      <w:lvlJc w:val="left"/>
      <w:pPr>
        <w:tabs>
          <w:tab w:val="num" w:pos="0"/>
        </w:tabs>
      </w:pPr>
    </w:lvl>
    <w:lvl w:ilvl="3">
      <w:start w:val="1"/>
      <w:numFmt w:val="decimal"/>
      <w:lvlText w:val="%4."/>
      <w:lvlJc w:val="left"/>
      <w:pPr>
        <w:tabs>
          <w:tab w:val="num" w:pos="0"/>
        </w:tabs>
      </w:pPr>
    </w:lvl>
    <w:lvl w:ilvl="4">
      <w:start w:val="1"/>
      <w:numFmt w:val="decimal"/>
      <w:lvlText w:val="%5."/>
      <w:lvlJc w:val="left"/>
      <w:pPr>
        <w:tabs>
          <w:tab w:val="num" w:pos="0"/>
        </w:tabs>
      </w:pPr>
    </w:lvl>
    <w:lvl w:ilvl="5">
      <w:start w:val="1"/>
      <w:numFmt w:val="decimal"/>
      <w:lvlText w:val="%6."/>
      <w:lvlJc w:val="left"/>
      <w:pPr>
        <w:tabs>
          <w:tab w:val="num" w:pos="0"/>
        </w:tabs>
      </w:pPr>
    </w:lvl>
    <w:lvl w:ilvl="6">
      <w:start w:val="1"/>
      <w:numFmt w:val="decimal"/>
      <w:lvlText w:val="%7."/>
      <w:lvlJc w:val="left"/>
      <w:pPr>
        <w:tabs>
          <w:tab w:val="num" w:pos="0"/>
        </w:tabs>
      </w:pPr>
    </w:lvl>
    <w:lvl w:ilvl="7">
      <w:start w:val="1"/>
      <w:numFmt w:val="decimal"/>
      <w:lvlText w:val="%8."/>
      <w:lvlJc w:val="left"/>
      <w:pPr>
        <w:tabs>
          <w:tab w:val="num" w:pos="0"/>
        </w:tabs>
      </w:pPr>
    </w:lvl>
    <w:lvl w:ilvl="8">
      <w:start w:val="1"/>
      <w:numFmt w:val="decimal"/>
      <w:lvlText w:val="%9."/>
      <w:lvlJc w:val="left"/>
      <w:pPr>
        <w:tabs>
          <w:tab w:val="num" w:pos="0"/>
        </w:tabs>
      </w:pPr>
    </w:lvl>
  </w:abstractNum>
  <w:abstractNum w:abstractNumId="1" w15:restartNumberingAfterBreak="0">
    <w:nsid w:val="01AA7696"/>
    <w:multiLevelType w:val="hybridMultilevel"/>
    <w:tmpl w:val="588E9E60"/>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7605AA"/>
    <w:multiLevelType w:val="singleLevel"/>
    <w:tmpl w:val="46F47C6A"/>
    <w:lvl w:ilvl="0">
      <w:start w:val="1"/>
      <w:numFmt w:val="bullet"/>
      <w:lvlText w:val=""/>
      <w:lvlJc w:val="left"/>
      <w:pPr>
        <w:tabs>
          <w:tab w:val="num" w:pos="397"/>
        </w:tabs>
        <w:ind w:left="397" w:hanging="397"/>
      </w:pPr>
      <w:rPr>
        <w:rFonts w:ascii="Symbol" w:hAnsi="Symbol" w:hint="default"/>
      </w:rPr>
    </w:lvl>
  </w:abstractNum>
  <w:abstractNum w:abstractNumId="3" w15:restartNumberingAfterBreak="0">
    <w:nsid w:val="476B07F9"/>
    <w:multiLevelType w:val="multilevel"/>
    <w:tmpl w:val="4EEAD96C"/>
    <w:lvl w:ilvl="0">
      <w:start w:val="1"/>
      <w:numFmt w:val="decimal"/>
      <w:pStyle w:val="Heading1"/>
      <w:lvlText w:val="%1."/>
      <w:lvlJc w:val="left"/>
      <w:pPr>
        <w:tabs>
          <w:tab w:val="num" w:pos="1418"/>
        </w:tabs>
        <w:ind w:left="1418" w:hanging="1418"/>
      </w:pPr>
    </w:lvl>
    <w:lvl w:ilvl="1">
      <w:start w:val="1"/>
      <w:numFmt w:val="decimal"/>
      <w:pStyle w:val="Heading2"/>
      <w:lvlText w:val="%1.%2."/>
      <w:lvlJc w:val="left"/>
      <w:pPr>
        <w:tabs>
          <w:tab w:val="num" w:pos="1418"/>
        </w:tabs>
        <w:ind w:left="1418" w:hanging="1418"/>
      </w:pPr>
    </w:lvl>
    <w:lvl w:ilvl="2">
      <w:start w:val="1"/>
      <w:numFmt w:val="decimal"/>
      <w:pStyle w:val="Heading3"/>
      <w:lvlText w:val="%1.%2.%3"/>
      <w:lvlJc w:val="left"/>
      <w:pPr>
        <w:tabs>
          <w:tab w:val="num" w:pos="1418"/>
        </w:tabs>
        <w:ind w:left="1418" w:hanging="1418"/>
      </w:pPr>
    </w:lvl>
    <w:lvl w:ilvl="3">
      <w:start w:val="1"/>
      <w:numFmt w:val="decimal"/>
      <w:pStyle w:val="Heading4"/>
      <w:lvlText w:val="%1.%2.%3.%4"/>
      <w:lvlJc w:val="left"/>
      <w:pPr>
        <w:tabs>
          <w:tab w:val="num" w:pos="1418"/>
        </w:tabs>
        <w:ind w:left="1418" w:hanging="1418"/>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753716C0"/>
    <w:multiLevelType w:val="singleLevel"/>
    <w:tmpl w:val="46F47C6A"/>
    <w:lvl w:ilvl="0">
      <w:start w:val="1"/>
      <w:numFmt w:val="bullet"/>
      <w:lvlText w:val=""/>
      <w:lvlJc w:val="left"/>
      <w:pPr>
        <w:tabs>
          <w:tab w:val="num" w:pos="397"/>
        </w:tabs>
        <w:ind w:left="397" w:hanging="397"/>
      </w:pPr>
      <w:rPr>
        <w:rFonts w:ascii="Symbol" w:hAnsi="Symbol" w:hint="default"/>
      </w:rPr>
    </w:lvl>
  </w:abstractNum>
  <w:num w:numId="1" w16cid:durableId="2144733004">
    <w:abstractNumId w:val="3"/>
  </w:num>
  <w:num w:numId="2" w16cid:durableId="929772375">
    <w:abstractNumId w:val="2"/>
  </w:num>
  <w:num w:numId="3" w16cid:durableId="2005889939">
    <w:abstractNumId w:val="4"/>
  </w:num>
  <w:num w:numId="4" w16cid:durableId="660936400">
    <w:abstractNumId w:val="0"/>
  </w:num>
  <w:num w:numId="5" w16cid:durableId="811017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790"/>
    <w:rsid w:val="000062A9"/>
    <w:rsid w:val="00006B3D"/>
    <w:rsid w:val="0002363A"/>
    <w:rsid w:val="00025E03"/>
    <w:rsid w:val="000747DF"/>
    <w:rsid w:val="000812AB"/>
    <w:rsid w:val="000A7B49"/>
    <w:rsid w:val="000B0785"/>
    <w:rsid w:val="000D7D11"/>
    <w:rsid w:val="00100543"/>
    <w:rsid w:val="00102A4C"/>
    <w:rsid w:val="00114E08"/>
    <w:rsid w:val="00120A72"/>
    <w:rsid w:val="00121225"/>
    <w:rsid w:val="00137E6F"/>
    <w:rsid w:val="00146D93"/>
    <w:rsid w:val="00156A9F"/>
    <w:rsid w:val="001578EC"/>
    <w:rsid w:val="001645D2"/>
    <w:rsid w:val="001947D8"/>
    <w:rsid w:val="001B3E8E"/>
    <w:rsid w:val="001D4A5D"/>
    <w:rsid w:val="001E39C4"/>
    <w:rsid w:val="001E64ED"/>
    <w:rsid w:val="00222C50"/>
    <w:rsid w:val="00224F05"/>
    <w:rsid w:val="0024243A"/>
    <w:rsid w:val="00251367"/>
    <w:rsid w:val="002573BD"/>
    <w:rsid w:val="00271CA9"/>
    <w:rsid w:val="00286D39"/>
    <w:rsid w:val="002B19AC"/>
    <w:rsid w:val="002B67B2"/>
    <w:rsid w:val="002C472B"/>
    <w:rsid w:val="002E7C7F"/>
    <w:rsid w:val="002F7ABB"/>
    <w:rsid w:val="00322067"/>
    <w:rsid w:val="00334F0A"/>
    <w:rsid w:val="003621F6"/>
    <w:rsid w:val="0036749D"/>
    <w:rsid w:val="00382CB5"/>
    <w:rsid w:val="00387DCF"/>
    <w:rsid w:val="00397894"/>
    <w:rsid w:val="003A0310"/>
    <w:rsid w:val="003A16F1"/>
    <w:rsid w:val="003B3107"/>
    <w:rsid w:val="003B4B2E"/>
    <w:rsid w:val="003D1BE7"/>
    <w:rsid w:val="003E2936"/>
    <w:rsid w:val="004005CA"/>
    <w:rsid w:val="004012F9"/>
    <w:rsid w:val="00402388"/>
    <w:rsid w:val="00405255"/>
    <w:rsid w:val="00416979"/>
    <w:rsid w:val="00424089"/>
    <w:rsid w:val="00436526"/>
    <w:rsid w:val="00454B4E"/>
    <w:rsid w:val="004622B1"/>
    <w:rsid w:val="0047587F"/>
    <w:rsid w:val="004B3632"/>
    <w:rsid w:val="004B6576"/>
    <w:rsid w:val="004B6977"/>
    <w:rsid w:val="004E5E5A"/>
    <w:rsid w:val="004E67B3"/>
    <w:rsid w:val="004F711F"/>
    <w:rsid w:val="00501A73"/>
    <w:rsid w:val="005225B5"/>
    <w:rsid w:val="005273F7"/>
    <w:rsid w:val="00531511"/>
    <w:rsid w:val="00531B48"/>
    <w:rsid w:val="00540E3B"/>
    <w:rsid w:val="00573ECF"/>
    <w:rsid w:val="0059281E"/>
    <w:rsid w:val="005A6301"/>
    <w:rsid w:val="005B5764"/>
    <w:rsid w:val="005C261E"/>
    <w:rsid w:val="005D0259"/>
    <w:rsid w:val="005D125C"/>
    <w:rsid w:val="005D2B28"/>
    <w:rsid w:val="005D579B"/>
    <w:rsid w:val="005F0E51"/>
    <w:rsid w:val="005F1710"/>
    <w:rsid w:val="005F6FE6"/>
    <w:rsid w:val="006048DE"/>
    <w:rsid w:val="00605FFE"/>
    <w:rsid w:val="00611241"/>
    <w:rsid w:val="00625C7A"/>
    <w:rsid w:val="00634918"/>
    <w:rsid w:val="006545AD"/>
    <w:rsid w:val="00660A19"/>
    <w:rsid w:val="0068433C"/>
    <w:rsid w:val="00690744"/>
    <w:rsid w:val="006953BC"/>
    <w:rsid w:val="006A1694"/>
    <w:rsid w:val="006B394A"/>
    <w:rsid w:val="006B79D9"/>
    <w:rsid w:val="006D7CB0"/>
    <w:rsid w:val="0070066C"/>
    <w:rsid w:val="00707797"/>
    <w:rsid w:val="00722179"/>
    <w:rsid w:val="0072554B"/>
    <w:rsid w:val="0075026A"/>
    <w:rsid w:val="0075774C"/>
    <w:rsid w:val="007610A6"/>
    <w:rsid w:val="0078460D"/>
    <w:rsid w:val="00784ED8"/>
    <w:rsid w:val="00793F44"/>
    <w:rsid w:val="007A2CBC"/>
    <w:rsid w:val="007B3A33"/>
    <w:rsid w:val="007B47D2"/>
    <w:rsid w:val="007B7A77"/>
    <w:rsid w:val="007D2711"/>
    <w:rsid w:val="007D3364"/>
    <w:rsid w:val="007E7DFA"/>
    <w:rsid w:val="00806E43"/>
    <w:rsid w:val="00815DD9"/>
    <w:rsid w:val="00824A2F"/>
    <w:rsid w:val="00824C55"/>
    <w:rsid w:val="00825B97"/>
    <w:rsid w:val="00826CAF"/>
    <w:rsid w:val="00827E30"/>
    <w:rsid w:val="00844F93"/>
    <w:rsid w:val="008537EB"/>
    <w:rsid w:val="00857F00"/>
    <w:rsid w:val="008607C1"/>
    <w:rsid w:val="00866316"/>
    <w:rsid w:val="00866FCA"/>
    <w:rsid w:val="00867A49"/>
    <w:rsid w:val="00872D40"/>
    <w:rsid w:val="00874EA3"/>
    <w:rsid w:val="00885BEC"/>
    <w:rsid w:val="008A1295"/>
    <w:rsid w:val="008B0BC3"/>
    <w:rsid w:val="008B0D06"/>
    <w:rsid w:val="008B5761"/>
    <w:rsid w:val="008C0725"/>
    <w:rsid w:val="008E0101"/>
    <w:rsid w:val="008E0215"/>
    <w:rsid w:val="008F698F"/>
    <w:rsid w:val="009033F6"/>
    <w:rsid w:val="009802E6"/>
    <w:rsid w:val="00983ABA"/>
    <w:rsid w:val="009A0D3A"/>
    <w:rsid w:val="009B3B2E"/>
    <w:rsid w:val="009C4302"/>
    <w:rsid w:val="009C788D"/>
    <w:rsid w:val="009E189C"/>
    <w:rsid w:val="009E794E"/>
    <w:rsid w:val="009F4438"/>
    <w:rsid w:val="009F5A8B"/>
    <w:rsid w:val="00A11790"/>
    <w:rsid w:val="00A27829"/>
    <w:rsid w:val="00A37C78"/>
    <w:rsid w:val="00A63FBF"/>
    <w:rsid w:val="00A73912"/>
    <w:rsid w:val="00A73B77"/>
    <w:rsid w:val="00A824C6"/>
    <w:rsid w:val="00A84F6B"/>
    <w:rsid w:val="00A85099"/>
    <w:rsid w:val="00A9233F"/>
    <w:rsid w:val="00A978B0"/>
    <w:rsid w:val="00AC3087"/>
    <w:rsid w:val="00AC4837"/>
    <w:rsid w:val="00AD19B4"/>
    <w:rsid w:val="00AF4E8B"/>
    <w:rsid w:val="00AF5C39"/>
    <w:rsid w:val="00AF69B3"/>
    <w:rsid w:val="00B0675E"/>
    <w:rsid w:val="00B22168"/>
    <w:rsid w:val="00B341A7"/>
    <w:rsid w:val="00B420C4"/>
    <w:rsid w:val="00B43DEB"/>
    <w:rsid w:val="00B532F9"/>
    <w:rsid w:val="00B61754"/>
    <w:rsid w:val="00B73C5D"/>
    <w:rsid w:val="00B85947"/>
    <w:rsid w:val="00B96B45"/>
    <w:rsid w:val="00BA2B3D"/>
    <w:rsid w:val="00BA5E71"/>
    <w:rsid w:val="00BB146F"/>
    <w:rsid w:val="00BB5FC6"/>
    <w:rsid w:val="00BC471F"/>
    <w:rsid w:val="00BE4075"/>
    <w:rsid w:val="00BF2BE6"/>
    <w:rsid w:val="00BF515A"/>
    <w:rsid w:val="00C02F31"/>
    <w:rsid w:val="00C05B22"/>
    <w:rsid w:val="00C06C73"/>
    <w:rsid w:val="00C07A40"/>
    <w:rsid w:val="00C106E5"/>
    <w:rsid w:val="00C15B9C"/>
    <w:rsid w:val="00C3130B"/>
    <w:rsid w:val="00C37300"/>
    <w:rsid w:val="00C44042"/>
    <w:rsid w:val="00C52259"/>
    <w:rsid w:val="00C52914"/>
    <w:rsid w:val="00C651B2"/>
    <w:rsid w:val="00C653FD"/>
    <w:rsid w:val="00C844D8"/>
    <w:rsid w:val="00C86FC7"/>
    <w:rsid w:val="00CB2E4E"/>
    <w:rsid w:val="00CC2558"/>
    <w:rsid w:val="00CD42D6"/>
    <w:rsid w:val="00CD6EF0"/>
    <w:rsid w:val="00CE10C4"/>
    <w:rsid w:val="00CE55F1"/>
    <w:rsid w:val="00CF2DAC"/>
    <w:rsid w:val="00CF2F8B"/>
    <w:rsid w:val="00CF3D30"/>
    <w:rsid w:val="00D00797"/>
    <w:rsid w:val="00D04BE4"/>
    <w:rsid w:val="00D358A3"/>
    <w:rsid w:val="00D772A6"/>
    <w:rsid w:val="00D82ED7"/>
    <w:rsid w:val="00D84F0F"/>
    <w:rsid w:val="00DC7522"/>
    <w:rsid w:val="00DE35AF"/>
    <w:rsid w:val="00DF4580"/>
    <w:rsid w:val="00DF5C4F"/>
    <w:rsid w:val="00E112B0"/>
    <w:rsid w:val="00E13454"/>
    <w:rsid w:val="00E3180D"/>
    <w:rsid w:val="00E5757C"/>
    <w:rsid w:val="00E64A76"/>
    <w:rsid w:val="00E6703A"/>
    <w:rsid w:val="00E72C94"/>
    <w:rsid w:val="00E7564C"/>
    <w:rsid w:val="00EA73B2"/>
    <w:rsid w:val="00EC4709"/>
    <w:rsid w:val="00ED0E1C"/>
    <w:rsid w:val="00ED6431"/>
    <w:rsid w:val="00EF66A2"/>
    <w:rsid w:val="00F01B69"/>
    <w:rsid w:val="00F16C03"/>
    <w:rsid w:val="00F2245E"/>
    <w:rsid w:val="00F23B58"/>
    <w:rsid w:val="00F26009"/>
    <w:rsid w:val="00F27E74"/>
    <w:rsid w:val="00F3735D"/>
    <w:rsid w:val="00F53413"/>
    <w:rsid w:val="00F66290"/>
    <w:rsid w:val="00F71D5A"/>
    <w:rsid w:val="00FA450A"/>
    <w:rsid w:val="00FA5AED"/>
    <w:rsid w:val="00FA5D64"/>
    <w:rsid w:val="00FC26FF"/>
    <w:rsid w:val="00FC3B81"/>
    <w:rsid w:val="00FC6CBA"/>
    <w:rsid w:val="00FD1D0C"/>
    <w:rsid w:val="00FD285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81CB5A"/>
  <w15:chartTrackingRefBased/>
  <w15:docId w15:val="{2D5DB0BE-9CC3-408F-B00B-FC490BB62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spacing w:line="400" w:lineRule="exact"/>
      <w:jc w:val="both"/>
    </w:pPr>
    <w:rPr>
      <w:sz w:val="28"/>
      <w:lang w:val="en-GB"/>
    </w:rPr>
  </w:style>
  <w:style w:type="paragraph" w:styleId="Heading1">
    <w:name w:val="heading 1"/>
    <w:basedOn w:val="Normal"/>
    <w:next w:val="Normal"/>
    <w:qFormat/>
    <w:pPr>
      <w:numPr>
        <w:numId w:val="1"/>
      </w:numPr>
      <w:tabs>
        <w:tab w:val="clear" w:pos="851"/>
        <w:tab w:val="left" w:pos="6237"/>
        <w:tab w:val="left" w:pos="6804"/>
      </w:tabs>
      <w:spacing w:before="240" w:after="240"/>
      <w:jc w:val="left"/>
      <w:outlineLvl w:val="0"/>
    </w:pPr>
    <w:rPr>
      <w:b/>
      <w:caps/>
      <w:sz w:val="26"/>
    </w:rPr>
  </w:style>
  <w:style w:type="paragraph" w:styleId="Heading2">
    <w:name w:val="heading 2"/>
    <w:basedOn w:val="Normal"/>
    <w:next w:val="Normal"/>
    <w:qFormat/>
    <w:pPr>
      <w:keepNext/>
      <w:numPr>
        <w:ilvl w:val="1"/>
        <w:numId w:val="1"/>
      </w:numPr>
      <w:tabs>
        <w:tab w:val="clear" w:pos="851"/>
      </w:tabs>
      <w:spacing w:after="120"/>
      <w:jc w:val="left"/>
      <w:outlineLvl w:val="1"/>
    </w:pPr>
    <w:rPr>
      <w:b/>
      <w:smallCaps/>
      <w:sz w:val="26"/>
      <w:lang w:val="en-US"/>
    </w:rPr>
  </w:style>
  <w:style w:type="paragraph" w:styleId="Heading3">
    <w:name w:val="heading 3"/>
    <w:basedOn w:val="Normal"/>
    <w:next w:val="Normal"/>
    <w:qFormat/>
    <w:pPr>
      <w:numPr>
        <w:ilvl w:val="2"/>
        <w:numId w:val="1"/>
      </w:numPr>
      <w:tabs>
        <w:tab w:val="clear" w:pos="851"/>
        <w:tab w:val="left" w:pos="284"/>
        <w:tab w:val="left" w:pos="6237"/>
        <w:tab w:val="left" w:pos="6804"/>
      </w:tabs>
      <w:spacing w:after="120"/>
      <w:outlineLvl w:val="2"/>
    </w:pPr>
    <w:rPr>
      <w:smallCaps/>
      <w:sz w:val="26"/>
      <w:lang w:val="en-US"/>
    </w:rPr>
  </w:style>
  <w:style w:type="paragraph" w:styleId="Heading4">
    <w:name w:val="heading 4"/>
    <w:basedOn w:val="Normal"/>
    <w:next w:val="Normal"/>
    <w:qFormat/>
    <w:pPr>
      <w:numPr>
        <w:ilvl w:val="3"/>
        <w:numId w:val="1"/>
      </w:numPr>
      <w:tabs>
        <w:tab w:val="clear" w:pos="851"/>
        <w:tab w:val="left" w:pos="284"/>
        <w:tab w:val="left" w:pos="6237"/>
        <w:tab w:val="left" w:pos="6804"/>
      </w:tabs>
      <w:spacing w:after="120"/>
      <w:jc w:val="left"/>
      <w:outlineLvl w:val="3"/>
    </w:pPr>
    <w:rPr>
      <w:b/>
      <w:sz w:val="26"/>
      <w:lang w:val="en-US"/>
    </w:rPr>
  </w:style>
  <w:style w:type="paragraph" w:styleId="Heading5">
    <w:name w:val="heading 5"/>
    <w:basedOn w:val="Normal"/>
    <w:next w:val="Normal"/>
    <w:qFormat/>
    <w:pPr>
      <w:keepNext/>
      <w:tabs>
        <w:tab w:val="clear" w:pos="1418"/>
      </w:tabs>
      <w:spacing w:before="120" w:after="120"/>
      <w:jc w:val="center"/>
      <w:outlineLvl w:val="4"/>
    </w:pPr>
    <w:rPr>
      <w:b/>
      <w:sz w:val="24"/>
    </w:rPr>
  </w:style>
  <w:style w:type="paragraph" w:styleId="Heading6">
    <w:name w:val="heading 6"/>
    <w:basedOn w:val="Normal"/>
    <w:next w:val="Normal"/>
    <w:qFormat/>
    <w:pPr>
      <w:widowControl/>
      <w:tabs>
        <w:tab w:val="clear" w:pos="1134"/>
        <w:tab w:val="clear" w:pos="1418"/>
        <w:tab w:val="left" w:pos="284"/>
        <w:tab w:val="left" w:pos="567"/>
        <w:tab w:val="left" w:pos="6237"/>
        <w:tab w:val="left" w:pos="6804"/>
      </w:tabs>
      <w:jc w:val="center"/>
      <w:outlineLvl w:val="5"/>
    </w:pPr>
    <w:rPr>
      <w:b/>
      <w:caps/>
      <w:sz w:val="26"/>
    </w:rPr>
  </w:style>
  <w:style w:type="paragraph" w:styleId="Heading7">
    <w:name w:val="heading 7"/>
    <w:basedOn w:val="Normal"/>
    <w:next w:val="Normal"/>
    <w:qFormat/>
    <w:pPr>
      <w:keepNext/>
      <w:tabs>
        <w:tab w:val="clear" w:pos="1418"/>
      </w:tabs>
      <w:spacing w:line="300" w:lineRule="exact"/>
      <w:jc w:val="center"/>
      <w:outlineLvl w:val="6"/>
    </w:pPr>
    <w:rPr>
      <w:b/>
      <w:sz w:val="24"/>
    </w:rPr>
  </w:style>
  <w:style w:type="paragraph" w:styleId="Heading8">
    <w:name w:val="heading 8"/>
    <w:basedOn w:val="Normal"/>
    <w:next w:val="Normal"/>
    <w:qFormat/>
    <w:pPr>
      <w:keepNext/>
      <w:tabs>
        <w:tab w:val="clear" w:pos="1418"/>
      </w:tabs>
      <w:spacing w:line="280" w:lineRule="exact"/>
      <w:jc w:val="center"/>
      <w:outlineLvl w:val="7"/>
    </w:pPr>
    <w:rPr>
      <w:b/>
      <w:sz w:val="22"/>
    </w:rPr>
  </w:style>
  <w:style w:type="paragraph" w:styleId="Heading9">
    <w:name w:val="heading 9"/>
    <w:basedOn w:val="Normal"/>
    <w:next w:val="Normal"/>
    <w:qFormat/>
    <w:pPr>
      <w:keepNext/>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pPr>
      <w:tabs>
        <w:tab w:val="clear" w:pos="1134"/>
        <w:tab w:val="clear" w:pos="1418"/>
        <w:tab w:val="clear" w:pos="1701"/>
        <w:tab w:val="clear" w:pos="2268"/>
        <w:tab w:val="clear" w:pos="2835"/>
        <w:tab w:val="clear" w:pos="3402"/>
        <w:tab w:val="clear" w:pos="3969"/>
        <w:tab w:val="clear" w:pos="4536"/>
        <w:tab w:val="clear" w:pos="5103"/>
        <w:tab w:val="clear" w:pos="5670"/>
        <w:tab w:val="clear" w:pos="7371"/>
        <w:tab w:val="left" w:pos="284"/>
        <w:tab w:val="left" w:pos="567"/>
        <w:tab w:val="decimal" w:pos="7938"/>
      </w:tabs>
      <w:ind w:left="284" w:hanging="284"/>
      <w:jc w:val="left"/>
    </w:pPr>
    <w:rPr>
      <w:b/>
      <w:caps/>
      <w:sz w:val="26"/>
      <w:lang w:val="en-US"/>
    </w:rPr>
  </w:style>
  <w:style w:type="paragraph" w:customStyle="1" w:styleId="fcm">
    <w:name w:val="főcím"/>
    <w:basedOn w:val="Normal"/>
    <w:next w:val="Normal"/>
    <w:pPr>
      <w:jc w:val="center"/>
    </w:pPr>
    <w:rPr>
      <w:b/>
      <w:caps/>
      <w:sz w:val="26"/>
    </w:rPr>
  </w:style>
  <w:style w:type="paragraph" w:styleId="TOC4">
    <w:name w:val="toc 4"/>
    <w:basedOn w:val="Normal"/>
    <w:next w:val="Normal"/>
    <w:autoRedefine/>
    <w:semiHidden/>
    <w:pPr>
      <w:tabs>
        <w:tab w:val="clear" w:pos="851"/>
        <w:tab w:val="clear" w:pos="1134"/>
        <w:tab w:val="clear" w:pos="1418"/>
        <w:tab w:val="clear" w:pos="2268"/>
        <w:tab w:val="clear" w:pos="2835"/>
        <w:tab w:val="clear" w:pos="3402"/>
        <w:tab w:val="clear" w:pos="3969"/>
        <w:tab w:val="clear" w:pos="4536"/>
        <w:tab w:val="clear" w:pos="5103"/>
        <w:tab w:val="clear" w:pos="5670"/>
        <w:tab w:val="clear" w:pos="7371"/>
        <w:tab w:val="left" w:pos="1985"/>
        <w:tab w:val="decimal" w:pos="7938"/>
      </w:tabs>
      <w:ind w:left="840"/>
    </w:pPr>
  </w:style>
  <w:style w:type="paragraph" w:styleId="TOC2">
    <w:name w:val="toc 2"/>
    <w:basedOn w:val="Normal"/>
    <w:next w:val="Normal"/>
    <w:autoRedefine/>
    <w:semiHidden/>
    <w:pPr>
      <w:tabs>
        <w:tab w:val="clear" w:pos="1701"/>
        <w:tab w:val="clear" w:pos="2268"/>
        <w:tab w:val="clear" w:pos="2835"/>
        <w:tab w:val="clear" w:pos="3402"/>
        <w:tab w:val="clear" w:pos="3969"/>
        <w:tab w:val="clear" w:pos="4536"/>
        <w:tab w:val="clear" w:pos="5103"/>
        <w:tab w:val="clear" w:pos="5670"/>
        <w:tab w:val="clear" w:pos="7371"/>
        <w:tab w:val="decimal" w:pos="7938"/>
      </w:tabs>
      <w:ind w:left="284"/>
      <w:jc w:val="left"/>
    </w:pPr>
    <w:rPr>
      <w:b/>
      <w:smallCaps/>
    </w:rPr>
  </w:style>
  <w:style w:type="paragraph" w:styleId="TOC8">
    <w:name w:val="toc 8"/>
    <w:basedOn w:val="Normal"/>
    <w:next w:val="Normal"/>
    <w:autoRedefine/>
    <w:semiHidden/>
    <w:pPr>
      <w:tabs>
        <w:tab w:val="clear" w:pos="851"/>
        <w:tab w:val="clear" w:pos="1418"/>
        <w:tab w:val="clear" w:pos="2268"/>
        <w:tab w:val="clear" w:pos="2835"/>
        <w:tab w:val="clear" w:pos="3402"/>
        <w:tab w:val="clear" w:pos="3969"/>
        <w:tab w:val="clear" w:pos="4536"/>
        <w:tab w:val="clear" w:pos="5103"/>
        <w:tab w:val="clear" w:pos="5670"/>
        <w:tab w:val="clear" w:pos="7371"/>
        <w:tab w:val="left" w:pos="567"/>
        <w:tab w:val="decimal" w:pos="8505"/>
      </w:tabs>
      <w:spacing w:line="360" w:lineRule="exact"/>
      <w:ind w:left="567" w:hanging="567"/>
      <w:jc w:val="left"/>
    </w:pPr>
    <w:rPr>
      <w:noProof/>
      <w:sz w:val="24"/>
    </w:rPr>
  </w:style>
  <w:style w:type="paragraph" w:styleId="TOC6">
    <w:name w:val="toc 6"/>
    <w:basedOn w:val="Normal"/>
    <w:next w:val="Normal"/>
    <w:autoRedefine/>
    <w:semiHidden/>
    <w:pPr>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 w:val="decimal" w:pos="7938"/>
      </w:tabs>
      <w:jc w:val="left"/>
    </w:pPr>
    <w:rPr>
      <w:b/>
      <w:caps/>
      <w:sz w:val="26"/>
    </w:rPr>
  </w:style>
  <w:style w:type="paragraph" w:styleId="TOC3">
    <w:name w:val="toc 3"/>
    <w:basedOn w:val="Normal"/>
    <w:next w:val="Normal"/>
    <w:autoRedefine/>
    <w:semiHidden/>
    <w:pPr>
      <w:tabs>
        <w:tab w:val="clear" w:pos="851"/>
        <w:tab w:val="clear" w:pos="1134"/>
        <w:tab w:val="clear" w:pos="1701"/>
        <w:tab w:val="clear" w:pos="2268"/>
        <w:tab w:val="clear" w:pos="2835"/>
        <w:tab w:val="clear" w:pos="3402"/>
        <w:tab w:val="clear" w:pos="3969"/>
        <w:tab w:val="clear" w:pos="4536"/>
        <w:tab w:val="clear" w:pos="5103"/>
        <w:tab w:val="clear" w:pos="5670"/>
        <w:tab w:val="clear" w:pos="7371"/>
        <w:tab w:val="decimal" w:pos="7938"/>
      </w:tabs>
      <w:ind w:left="1418" w:hanging="851"/>
      <w:jc w:val="left"/>
    </w:pPr>
    <w:rPr>
      <w:smallCaps/>
      <w:noProof/>
    </w:rPr>
  </w:style>
  <w:style w:type="paragraph" w:styleId="BodyTextIndent">
    <w:name w:val="Body Text Indent"/>
    <w:basedOn w:val="Normal"/>
    <w:pPr>
      <w:ind w:left="567"/>
    </w:pPr>
  </w:style>
  <w:style w:type="paragraph" w:styleId="Footer">
    <w:name w:val="footer"/>
    <w:basedOn w:val="Normal"/>
    <w:link w:val="FooterChar"/>
    <w:uiPriority w:val="99"/>
    <w:pPr>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 w:val="center" w:pos="4153"/>
        <w:tab w:val="right" w:pos="8306"/>
      </w:tabs>
    </w:pPr>
  </w:style>
  <w:style w:type="character" w:styleId="PageNumber">
    <w:name w:val="page number"/>
    <w:basedOn w:val="DefaultParagraphFont"/>
  </w:style>
  <w:style w:type="paragraph" w:styleId="Header">
    <w:name w:val="header"/>
    <w:basedOn w:val="Normal"/>
    <w:pPr>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 w:val="center" w:pos="4153"/>
        <w:tab w:val="right" w:pos="8306"/>
      </w:tabs>
    </w:pPr>
  </w:style>
  <w:style w:type="paragraph" w:styleId="BodyText">
    <w:name w:val="Body Text"/>
    <w:basedOn w:val="Normal"/>
    <w:pPr>
      <w:jc w:val="left"/>
    </w:pPr>
  </w:style>
  <w:style w:type="paragraph" w:styleId="BodyTextIndent3">
    <w:name w:val="Body Text Indent 3"/>
    <w:basedOn w:val="Normal"/>
    <w:link w:val="BodyTextIndent3Char"/>
    <w:rsid w:val="00BF515A"/>
    <w:pPr>
      <w:spacing w:after="120"/>
      <w:ind w:left="283"/>
    </w:pPr>
    <w:rPr>
      <w:sz w:val="16"/>
      <w:szCs w:val="16"/>
    </w:rPr>
  </w:style>
  <w:style w:type="character" w:customStyle="1" w:styleId="BodyTextIndent3Char">
    <w:name w:val="Body Text Indent 3 Char"/>
    <w:link w:val="BodyTextIndent3"/>
    <w:rsid w:val="00BF515A"/>
    <w:rPr>
      <w:sz w:val="16"/>
      <w:szCs w:val="16"/>
      <w:lang w:val="en-GB" w:eastAsia="hu-HU"/>
    </w:rPr>
  </w:style>
  <w:style w:type="paragraph" w:styleId="BodyTextIndent2">
    <w:name w:val="Body Text Indent 2"/>
    <w:basedOn w:val="Normal"/>
    <w:link w:val="BodyTextIndent2Char"/>
    <w:rsid w:val="0024243A"/>
    <w:pPr>
      <w:spacing w:after="120" w:line="480" w:lineRule="auto"/>
      <w:ind w:left="283"/>
    </w:pPr>
  </w:style>
  <w:style w:type="character" w:customStyle="1" w:styleId="BodyTextIndent2Char">
    <w:name w:val="Body Text Indent 2 Char"/>
    <w:link w:val="BodyTextIndent2"/>
    <w:rsid w:val="0024243A"/>
    <w:rPr>
      <w:sz w:val="28"/>
      <w:lang w:val="en-GB" w:eastAsia="hu-HU"/>
    </w:rPr>
  </w:style>
  <w:style w:type="paragraph" w:styleId="BalloonText">
    <w:name w:val="Balloon Text"/>
    <w:basedOn w:val="Normal"/>
    <w:link w:val="BalloonTextChar"/>
    <w:rsid w:val="00A84F6B"/>
    <w:pPr>
      <w:spacing w:line="240" w:lineRule="auto"/>
    </w:pPr>
    <w:rPr>
      <w:rFonts w:ascii="Tahoma" w:hAnsi="Tahoma" w:cs="Tahoma"/>
      <w:sz w:val="16"/>
      <w:szCs w:val="16"/>
    </w:rPr>
  </w:style>
  <w:style w:type="character" w:customStyle="1" w:styleId="BalloonTextChar">
    <w:name w:val="Balloon Text Char"/>
    <w:link w:val="BalloonText"/>
    <w:rsid w:val="00A84F6B"/>
    <w:rPr>
      <w:rFonts w:ascii="Tahoma" w:hAnsi="Tahoma" w:cs="Tahoma"/>
      <w:sz w:val="16"/>
      <w:szCs w:val="16"/>
      <w:lang w:val="en-GB" w:eastAsia="hu-HU"/>
    </w:rPr>
  </w:style>
  <w:style w:type="paragraph" w:styleId="Title">
    <w:name w:val="Title"/>
    <w:basedOn w:val="Normal"/>
    <w:qFormat/>
    <w:rsid w:val="00C02F31"/>
    <w:pPr>
      <w:widowControl/>
      <w:tabs>
        <w:tab w:val="clear" w:pos="851"/>
        <w:tab w:val="clear" w:pos="1134"/>
        <w:tab w:val="clear" w:pos="1418"/>
        <w:tab w:val="clear" w:pos="1701"/>
        <w:tab w:val="clear" w:pos="2268"/>
        <w:tab w:val="clear" w:pos="2835"/>
        <w:tab w:val="clear" w:pos="3402"/>
        <w:tab w:val="clear" w:pos="3969"/>
        <w:tab w:val="clear" w:pos="4536"/>
        <w:tab w:val="clear" w:pos="5103"/>
        <w:tab w:val="clear" w:pos="5670"/>
        <w:tab w:val="clear" w:pos="7371"/>
      </w:tabs>
      <w:spacing w:line="240" w:lineRule="auto"/>
      <w:jc w:val="center"/>
    </w:pPr>
    <w:rPr>
      <w:b/>
      <w:bCs/>
      <w:sz w:val="24"/>
      <w:szCs w:val="24"/>
      <w:lang w:val="de-AT" w:eastAsia="en-US"/>
    </w:rPr>
  </w:style>
  <w:style w:type="paragraph" w:styleId="Revision">
    <w:name w:val="Revision"/>
    <w:hidden/>
    <w:uiPriority w:val="99"/>
    <w:semiHidden/>
    <w:rsid w:val="00611241"/>
    <w:rPr>
      <w:sz w:val="28"/>
      <w:lang w:val="en-GB"/>
    </w:rPr>
  </w:style>
  <w:style w:type="paragraph" w:styleId="ListParagraph">
    <w:name w:val="List Paragraph"/>
    <w:basedOn w:val="Normal"/>
    <w:uiPriority w:val="34"/>
    <w:qFormat/>
    <w:rsid w:val="00815DD9"/>
    <w:pPr>
      <w:ind w:left="720"/>
      <w:contextualSpacing/>
    </w:pPr>
  </w:style>
  <w:style w:type="character" w:customStyle="1" w:styleId="FooterChar">
    <w:name w:val="Footer Char"/>
    <w:basedOn w:val="DefaultParagraphFont"/>
    <w:link w:val="Footer"/>
    <w:uiPriority w:val="99"/>
    <w:rsid w:val="00CC2558"/>
    <w:rPr>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878519">
      <w:bodyDiv w:val="1"/>
      <w:marLeft w:val="0"/>
      <w:marRight w:val="0"/>
      <w:marTop w:val="0"/>
      <w:marBottom w:val="0"/>
      <w:divBdr>
        <w:top w:val="none" w:sz="0" w:space="0" w:color="auto"/>
        <w:left w:val="none" w:sz="0" w:space="0" w:color="auto"/>
        <w:bottom w:val="none" w:sz="0" w:space="0" w:color="auto"/>
        <w:right w:val="none" w:sz="0" w:space="0" w:color="auto"/>
      </w:divBdr>
    </w:div>
    <w:div w:id="575282244">
      <w:bodyDiv w:val="1"/>
      <w:marLeft w:val="0"/>
      <w:marRight w:val="0"/>
      <w:marTop w:val="0"/>
      <w:marBottom w:val="0"/>
      <w:divBdr>
        <w:top w:val="none" w:sz="0" w:space="0" w:color="auto"/>
        <w:left w:val="none" w:sz="0" w:space="0" w:color="auto"/>
        <w:bottom w:val="none" w:sz="0" w:space="0" w:color="auto"/>
        <w:right w:val="none" w:sz="0" w:space="0" w:color="auto"/>
      </w:divBdr>
    </w:div>
    <w:div w:id="922377821">
      <w:bodyDiv w:val="1"/>
      <w:marLeft w:val="0"/>
      <w:marRight w:val="0"/>
      <w:marTop w:val="0"/>
      <w:marBottom w:val="0"/>
      <w:divBdr>
        <w:top w:val="none" w:sz="0" w:space="0" w:color="auto"/>
        <w:left w:val="none" w:sz="0" w:space="0" w:color="auto"/>
        <w:bottom w:val="none" w:sz="0" w:space="0" w:color="auto"/>
        <w:right w:val="none" w:sz="0" w:space="0" w:color="auto"/>
      </w:divBdr>
    </w:div>
    <w:div w:id="1543399306">
      <w:bodyDiv w:val="1"/>
      <w:marLeft w:val="0"/>
      <w:marRight w:val="0"/>
      <w:marTop w:val="0"/>
      <w:marBottom w:val="0"/>
      <w:divBdr>
        <w:top w:val="none" w:sz="0" w:space="0" w:color="auto"/>
        <w:left w:val="none" w:sz="0" w:space="0" w:color="auto"/>
        <w:bottom w:val="none" w:sz="0" w:space="0" w:color="auto"/>
        <w:right w:val="none" w:sz="0" w:space="0" w:color="auto"/>
      </w:divBdr>
    </w:div>
    <w:div w:id="178461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885</Words>
  <Characters>7139</Characters>
  <Application>Microsoft Office Word</Application>
  <DocSecurity>0</DocSecurity>
  <Lines>59</Lines>
  <Paragraphs>16</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Name of</vt:lpstr>
      <vt:lpstr>Name of</vt:lpstr>
    </vt:vector>
  </TitlesOfParts>
  <Company>EGIS</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dc:title>
  <dc:subject/>
  <dc:creator>schafferklara</dc:creator>
  <cp:keywords/>
  <dc:description>OGYI approved July 2009_x000d_
20149</dc:description>
  <cp:lastModifiedBy>Nino Trokashvili</cp:lastModifiedBy>
  <cp:revision>32</cp:revision>
  <cp:lastPrinted>2016-09-01T12:58:00Z</cp:lastPrinted>
  <dcterms:created xsi:type="dcterms:W3CDTF">2025-11-14T17:44:00Z</dcterms:created>
  <dcterms:modified xsi:type="dcterms:W3CDTF">2026-04-06T13:51:00Z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2026-02-01T11:57:38Z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4398a2cb-6fd9-46b4-9888-4eea445c528e</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