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C675E" w14:textId="77777777" w:rsidR="00F728E4" w:rsidRPr="007957C3" w:rsidRDefault="00F728E4" w:rsidP="00FC7F87">
      <w:pPr>
        <w:spacing w:after="0" w:line="240" w:lineRule="auto"/>
        <w:rPr>
          <w:rFonts w:ascii="Sylfaen" w:hAnsi="Sylfaen" w:cs="Sylfaen"/>
          <w:b/>
          <w:bCs/>
          <w:sz w:val="24"/>
          <w:szCs w:val="24"/>
          <w:lang w:val="ka-GE"/>
        </w:rPr>
      </w:pPr>
    </w:p>
    <w:p w14:paraId="6EE66EB1" w14:textId="77777777" w:rsidR="00F728E4" w:rsidRPr="007957C3" w:rsidRDefault="00F728E4" w:rsidP="001E2A91">
      <w:pPr>
        <w:spacing w:after="0" w:line="240" w:lineRule="auto"/>
        <w:jc w:val="center"/>
        <w:rPr>
          <w:rFonts w:ascii="Sylfaen" w:hAnsi="Sylfaen" w:cs="Sylfaen"/>
          <w:b/>
          <w:bCs/>
          <w:sz w:val="24"/>
          <w:szCs w:val="24"/>
          <w:lang w:val="ka-GE"/>
        </w:rPr>
      </w:pPr>
      <w:r w:rsidRPr="007957C3">
        <w:rPr>
          <w:rFonts w:ascii="Sylfaen" w:hAnsi="Sylfaen" w:cs="Sylfaen"/>
          <w:b/>
          <w:bCs/>
          <w:sz w:val="24"/>
          <w:szCs w:val="24"/>
          <w:lang w:val="ka-GE"/>
        </w:rPr>
        <w:t>პროდუქტის შემაჯამებელი დახასიათება</w:t>
      </w:r>
    </w:p>
    <w:p w14:paraId="19316B92" w14:textId="77777777" w:rsidR="00F728E4" w:rsidRPr="007957C3" w:rsidRDefault="00F728E4" w:rsidP="001E2A91">
      <w:pPr>
        <w:spacing w:after="0" w:line="240" w:lineRule="auto"/>
        <w:jc w:val="center"/>
        <w:rPr>
          <w:rFonts w:ascii="Sylfaen" w:hAnsi="Sylfaen" w:cs="Sylfaen"/>
          <w:b/>
          <w:bCs/>
          <w:sz w:val="24"/>
          <w:szCs w:val="24"/>
          <w:lang w:val="ka-GE"/>
        </w:rPr>
      </w:pPr>
    </w:p>
    <w:p w14:paraId="17F88FD7" w14:textId="77777777" w:rsidR="00F728E4" w:rsidRPr="007957C3" w:rsidRDefault="00F728E4" w:rsidP="001E2A91">
      <w:pPr>
        <w:spacing w:after="0" w:line="240" w:lineRule="auto"/>
        <w:rPr>
          <w:rFonts w:ascii="Sylfaen" w:hAnsi="Sylfaen" w:cs="Sylfaen"/>
          <w:b/>
          <w:bCs/>
          <w:sz w:val="24"/>
          <w:szCs w:val="24"/>
          <w:lang w:val="ka-GE"/>
        </w:rPr>
      </w:pPr>
      <w:r w:rsidRPr="007957C3">
        <w:rPr>
          <w:rFonts w:ascii="Sylfaen" w:hAnsi="Sylfaen" w:cs="Sylfaen"/>
          <w:b/>
          <w:bCs/>
          <w:sz w:val="24"/>
          <w:szCs w:val="24"/>
          <w:lang w:val="ka-GE"/>
        </w:rPr>
        <w:t>1. სამკურნალო პროდუქტის დასახელება</w:t>
      </w:r>
    </w:p>
    <w:p w14:paraId="35B2EFBE" w14:textId="77777777" w:rsidR="00F728E4" w:rsidRPr="007957C3" w:rsidRDefault="00F728E4" w:rsidP="001E2A91">
      <w:pPr>
        <w:spacing w:after="0" w:line="240" w:lineRule="auto"/>
        <w:rPr>
          <w:rFonts w:ascii="Sylfaen" w:hAnsi="Sylfaen" w:cs="Sylfaen"/>
          <w:bCs/>
          <w:sz w:val="24"/>
          <w:szCs w:val="24"/>
          <w:lang w:val="ka-GE"/>
        </w:rPr>
      </w:pPr>
    </w:p>
    <w:p w14:paraId="2CA40E30"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 xml:space="preserve">გერპებლოკი </w:t>
      </w:r>
    </w:p>
    <w:p w14:paraId="2CC109D3"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250 მგ ფხვნილი საინფუზიო ხსნარისთვის</w:t>
      </w:r>
    </w:p>
    <w:p w14:paraId="04A2BAF3" w14:textId="77777777" w:rsidR="00F728E4" w:rsidRPr="007957C3" w:rsidRDefault="00F728E4" w:rsidP="001E2A91">
      <w:pPr>
        <w:spacing w:after="0" w:line="240" w:lineRule="auto"/>
        <w:rPr>
          <w:rFonts w:ascii="Sylfaen" w:hAnsi="Sylfaen" w:cs="Sylfaen"/>
          <w:bCs/>
          <w:sz w:val="24"/>
          <w:szCs w:val="24"/>
          <w:lang w:val="ka-GE"/>
        </w:rPr>
      </w:pPr>
    </w:p>
    <w:p w14:paraId="71EAA0D7" w14:textId="77777777" w:rsidR="00F728E4" w:rsidRPr="007957C3" w:rsidRDefault="00F728E4" w:rsidP="001E2A91">
      <w:pPr>
        <w:spacing w:after="0" w:line="240" w:lineRule="auto"/>
        <w:rPr>
          <w:rFonts w:ascii="Sylfaen" w:hAnsi="Sylfaen" w:cs="Sylfaen"/>
          <w:b/>
          <w:bCs/>
          <w:sz w:val="24"/>
          <w:szCs w:val="24"/>
          <w:lang w:val="ka-GE"/>
        </w:rPr>
      </w:pPr>
      <w:r w:rsidRPr="007957C3">
        <w:rPr>
          <w:rFonts w:ascii="Sylfaen" w:hAnsi="Sylfaen" w:cs="Sylfaen"/>
          <w:b/>
          <w:bCs/>
          <w:sz w:val="24"/>
          <w:szCs w:val="24"/>
          <w:lang w:val="ka-GE"/>
        </w:rPr>
        <w:t>2. ხარისხობრივი და რაოდენობრივი შემადგენლობა</w:t>
      </w:r>
    </w:p>
    <w:p w14:paraId="51294A85"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თითოეული ფლაკონი შეიცავს 250 მგ აციკლოვირს, ყინვით გამომშრალი სტერილური ფხვნილის სახით.</w:t>
      </w:r>
    </w:p>
    <w:p w14:paraId="381CB83E" w14:textId="77777777" w:rsidR="00F728E4" w:rsidRPr="007957C3" w:rsidRDefault="00F728E4" w:rsidP="001E2A91">
      <w:pPr>
        <w:spacing w:after="0" w:line="240" w:lineRule="auto"/>
        <w:rPr>
          <w:rFonts w:ascii="Sylfaen" w:hAnsi="Sylfaen" w:cs="Sylfaen"/>
          <w:bCs/>
          <w:sz w:val="24"/>
          <w:szCs w:val="24"/>
          <w:lang w:val="ka-GE"/>
        </w:rPr>
      </w:pPr>
    </w:p>
    <w:p w14:paraId="40D4F9E4"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ცნობილი ეფექტის მქონე დამხმარე ნივთიერება(ები): ნატრიუმი</w:t>
      </w:r>
    </w:p>
    <w:p w14:paraId="458371BA"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დამხმარე ნივთიერებების სრული ჩამონათვალისთვის იხილეთ ნაწილი 6.1.</w:t>
      </w:r>
    </w:p>
    <w:p w14:paraId="5EAEB480" w14:textId="77777777" w:rsidR="00F728E4" w:rsidRPr="007957C3" w:rsidRDefault="00F728E4" w:rsidP="001E2A91">
      <w:pPr>
        <w:spacing w:after="0" w:line="240" w:lineRule="auto"/>
        <w:rPr>
          <w:rFonts w:ascii="Sylfaen" w:hAnsi="Sylfaen" w:cs="Sylfaen"/>
          <w:bCs/>
          <w:sz w:val="24"/>
          <w:szCs w:val="24"/>
          <w:lang w:val="ka-GE"/>
        </w:rPr>
      </w:pPr>
    </w:p>
    <w:p w14:paraId="6F4F7AB9" w14:textId="77777777" w:rsidR="00F728E4" w:rsidRPr="007957C3" w:rsidRDefault="00F728E4" w:rsidP="001E2A91">
      <w:pPr>
        <w:spacing w:after="0" w:line="240" w:lineRule="auto"/>
        <w:rPr>
          <w:rFonts w:ascii="Sylfaen" w:hAnsi="Sylfaen" w:cs="Sylfaen"/>
          <w:b/>
          <w:bCs/>
          <w:sz w:val="24"/>
          <w:szCs w:val="24"/>
          <w:lang w:val="ka-GE"/>
        </w:rPr>
      </w:pPr>
      <w:r w:rsidRPr="007957C3">
        <w:rPr>
          <w:rFonts w:ascii="Sylfaen" w:hAnsi="Sylfaen" w:cs="Sylfaen"/>
          <w:b/>
          <w:bCs/>
          <w:sz w:val="24"/>
          <w:szCs w:val="24"/>
          <w:lang w:val="ka-GE"/>
        </w:rPr>
        <w:t>3. ფარმაცევტული ფორმა</w:t>
      </w:r>
    </w:p>
    <w:p w14:paraId="5723FE72"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ფხვნილი საინფუზიო ხსნარისთვის (IV)</w:t>
      </w:r>
    </w:p>
    <w:p w14:paraId="1AE54358" w14:textId="77777777" w:rsidR="00F728E4" w:rsidRPr="007957C3" w:rsidRDefault="00F728E4" w:rsidP="001E2A91">
      <w:pPr>
        <w:spacing w:after="0" w:line="240" w:lineRule="auto"/>
        <w:rPr>
          <w:rFonts w:ascii="Sylfaen" w:hAnsi="Sylfaen" w:cs="Sylfaen"/>
          <w:bCs/>
          <w:sz w:val="24"/>
          <w:szCs w:val="24"/>
          <w:lang w:val="ka-GE"/>
        </w:rPr>
      </w:pPr>
      <w:r w:rsidRPr="007957C3">
        <w:rPr>
          <w:rFonts w:ascii="Sylfaen" w:hAnsi="Sylfaen" w:cs="Sylfaen"/>
          <w:bCs/>
          <w:sz w:val="24"/>
          <w:szCs w:val="24"/>
          <w:lang w:val="ka-GE"/>
        </w:rPr>
        <w:t>თეთრი ან თითქმის თეთრი ფხვნილი.</w:t>
      </w:r>
    </w:p>
    <w:p w14:paraId="685537F8" w14:textId="77777777" w:rsidR="00F728E4" w:rsidRPr="007957C3" w:rsidRDefault="00F728E4" w:rsidP="00FC7F87">
      <w:pPr>
        <w:spacing w:after="0" w:line="240" w:lineRule="auto"/>
        <w:jc w:val="both"/>
        <w:rPr>
          <w:rFonts w:ascii="Sylfaen" w:hAnsi="Sylfaen" w:cs="Sylfaen"/>
          <w:b/>
          <w:bCs/>
          <w:sz w:val="24"/>
          <w:szCs w:val="24"/>
          <w:lang w:val="ka-GE"/>
        </w:rPr>
      </w:pPr>
    </w:p>
    <w:p w14:paraId="28511D5B" w14:textId="77777777" w:rsidR="00F728E4" w:rsidRPr="007957C3" w:rsidRDefault="00F728E4" w:rsidP="006A3940">
      <w:pPr>
        <w:pStyle w:val="NoSpacing2"/>
        <w:jc w:val="both"/>
        <w:rPr>
          <w:rFonts w:ascii="Sylfaen" w:hAnsi="Sylfaen" w:cs="Sylfaen"/>
          <w:b/>
          <w:bCs/>
          <w:sz w:val="24"/>
          <w:szCs w:val="24"/>
          <w:lang w:val="ka-GE"/>
        </w:rPr>
      </w:pPr>
      <w:r w:rsidRPr="007957C3">
        <w:rPr>
          <w:rFonts w:ascii="Sylfaen" w:hAnsi="Sylfaen" w:cs="Sylfaen"/>
          <w:b/>
          <w:bCs/>
          <w:sz w:val="24"/>
          <w:szCs w:val="24"/>
          <w:lang w:val="ka-GE"/>
        </w:rPr>
        <w:t>4. კლინიკური მახასიათებლები</w:t>
      </w:r>
    </w:p>
    <w:p w14:paraId="4ADFF3FD" w14:textId="77777777" w:rsidR="00F728E4" w:rsidRPr="007957C3" w:rsidRDefault="00F728E4" w:rsidP="006A3940">
      <w:pPr>
        <w:pStyle w:val="NoSpacing2"/>
        <w:jc w:val="both"/>
        <w:rPr>
          <w:rFonts w:ascii="Sylfaen" w:hAnsi="Sylfaen" w:cs="Sylfaen"/>
          <w:b/>
          <w:bCs/>
          <w:sz w:val="24"/>
          <w:szCs w:val="24"/>
          <w:lang w:val="ka-GE"/>
        </w:rPr>
      </w:pPr>
      <w:r w:rsidRPr="007957C3">
        <w:rPr>
          <w:rFonts w:ascii="Sylfaen" w:hAnsi="Sylfaen" w:cs="Sylfaen"/>
          <w:b/>
          <w:bCs/>
          <w:sz w:val="24"/>
          <w:szCs w:val="24"/>
          <w:lang w:val="ka-GE"/>
        </w:rPr>
        <w:t>4.1 თერაპიული ჩვენებები</w:t>
      </w:r>
    </w:p>
    <w:p w14:paraId="0CA01924"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გერპებლოკი 250 მგ ნაჩვენებია მოზრდილებში და ბავშვებში შემდეგი ინფექციების სამკურნალოდ (იხილეთ ნაწილები 4.4 და 5.1):</w:t>
      </w:r>
    </w:p>
    <w:p w14:paraId="74F12097" w14:textId="77777777" w:rsidR="00F728E4" w:rsidRPr="007957C3" w:rsidRDefault="00F728E4" w:rsidP="006A3940">
      <w:pPr>
        <w:pStyle w:val="NoSpacing2"/>
        <w:ind w:left="360"/>
        <w:jc w:val="both"/>
        <w:rPr>
          <w:rFonts w:ascii="Sylfaen" w:hAnsi="Sylfaen" w:cs="Sylfaen"/>
          <w:sz w:val="24"/>
          <w:szCs w:val="24"/>
          <w:u w:val="single"/>
          <w:lang w:val="ka-GE"/>
        </w:rPr>
      </w:pPr>
      <w:r w:rsidRPr="007957C3">
        <w:rPr>
          <w:rFonts w:ascii="Sylfaen" w:hAnsi="Sylfaen" w:cs="Sylfaen"/>
          <w:sz w:val="24"/>
          <w:szCs w:val="24"/>
          <w:u w:val="single"/>
          <w:lang w:val="ka-GE"/>
        </w:rPr>
        <w:t>იმუნოკომპრომისულ პაციენტებში:</w:t>
      </w:r>
    </w:p>
    <w:p w14:paraId="617C28A1" w14:textId="77777777" w:rsidR="00F728E4" w:rsidRPr="007957C3" w:rsidRDefault="00F728E4" w:rsidP="006A3940">
      <w:pPr>
        <w:pStyle w:val="NoSpacing2"/>
        <w:numPr>
          <w:ilvl w:val="0"/>
          <w:numId w:val="1"/>
        </w:numPr>
        <w:ind w:left="360"/>
        <w:jc w:val="both"/>
        <w:rPr>
          <w:rFonts w:ascii="Sylfaen" w:hAnsi="Sylfaen" w:cs="Sylfaen"/>
          <w:sz w:val="24"/>
          <w:szCs w:val="24"/>
          <w:lang w:val="ka-GE"/>
        </w:rPr>
      </w:pPr>
      <w:r w:rsidRPr="007957C3">
        <w:rPr>
          <w:rFonts w:ascii="Sylfaen" w:hAnsi="Sylfaen" w:cs="Sylfaen"/>
          <w:i/>
          <w:iCs/>
          <w:sz w:val="24"/>
          <w:szCs w:val="24"/>
          <w:lang w:val="ka-GE"/>
        </w:rPr>
        <w:t>Varicella Zoster</w:t>
      </w:r>
      <w:r w:rsidRPr="007957C3">
        <w:rPr>
          <w:rFonts w:ascii="Sylfaen" w:hAnsi="Sylfaen" w:cs="Sylfaen"/>
          <w:sz w:val="24"/>
          <w:szCs w:val="24"/>
          <w:lang w:val="ka-GE"/>
        </w:rPr>
        <w:t xml:space="preserve"> ვირუსის (VZV) ინფექციები</w:t>
      </w:r>
    </w:p>
    <w:p w14:paraId="732F985A" w14:textId="77777777" w:rsidR="00F728E4" w:rsidRPr="007957C3" w:rsidRDefault="00F728E4" w:rsidP="006A3940">
      <w:pPr>
        <w:pStyle w:val="NoSpacing2"/>
        <w:numPr>
          <w:ilvl w:val="0"/>
          <w:numId w:val="1"/>
        </w:numPr>
        <w:ind w:left="360"/>
        <w:jc w:val="both"/>
        <w:rPr>
          <w:rFonts w:ascii="Sylfaen" w:hAnsi="Sylfaen" w:cs="Sylfaen"/>
          <w:b/>
          <w:bCs/>
          <w:sz w:val="24"/>
          <w:szCs w:val="24"/>
          <w:lang w:val="ka-GE"/>
        </w:rPr>
      </w:pPr>
      <w:r w:rsidRPr="007957C3">
        <w:rPr>
          <w:rFonts w:ascii="Sylfaen" w:hAnsi="Sylfaen" w:cs="Sylfaen"/>
          <w:i/>
          <w:iCs/>
          <w:sz w:val="24"/>
          <w:szCs w:val="24"/>
          <w:lang w:val="ka-GE"/>
        </w:rPr>
        <w:t>Herpes Simplex</w:t>
      </w:r>
      <w:r w:rsidRPr="007957C3">
        <w:rPr>
          <w:rFonts w:ascii="Sylfaen" w:hAnsi="Sylfaen" w:cs="Sylfaen"/>
          <w:sz w:val="24"/>
          <w:szCs w:val="24"/>
          <w:lang w:val="ka-GE"/>
        </w:rPr>
        <w:t xml:space="preserve"> ვირუსის (HSV) ინფექციები</w:t>
      </w:r>
    </w:p>
    <w:p w14:paraId="03F4BC2B" w14:textId="77777777" w:rsidR="00F728E4" w:rsidRPr="007957C3" w:rsidRDefault="00F728E4" w:rsidP="006A3940">
      <w:pPr>
        <w:pStyle w:val="NoSpacing2"/>
        <w:ind w:left="360"/>
        <w:jc w:val="both"/>
        <w:rPr>
          <w:rFonts w:ascii="Sylfaen" w:hAnsi="Sylfaen" w:cs="Sylfaen"/>
          <w:b/>
          <w:bCs/>
          <w:sz w:val="24"/>
          <w:szCs w:val="24"/>
          <w:lang w:val="ka-GE"/>
        </w:rPr>
      </w:pPr>
    </w:p>
    <w:p w14:paraId="5EE380AE" w14:textId="77777777" w:rsidR="00F728E4" w:rsidRPr="007957C3" w:rsidRDefault="00F728E4" w:rsidP="006A3940">
      <w:pPr>
        <w:pStyle w:val="NoSpacing2"/>
        <w:ind w:left="360"/>
        <w:jc w:val="both"/>
        <w:rPr>
          <w:rFonts w:ascii="Sylfaen" w:hAnsi="Sylfaen" w:cs="Sylfaen"/>
          <w:sz w:val="24"/>
          <w:szCs w:val="24"/>
          <w:u w:val="single"/>
          <w:lang w:val="ka-GE"/>
        </w:rPr>
      </w:pPr>
      <w:r w:rsidRPr="007957C3">
        <w:rPr>
          <w:rFonts w:ascii="Sylfaen" w:hAnsi="Sylfaen" w:cs="Sylfaen"/>
          <w:sz w:val="24"/>
          <w:szCs w:val="24"/>
          <w:u w:val="single"/>
          <w:lang w:val="ka-GE"/>
        </w:rPr>
        <w:t>იმუნოკომპეტენტურ პაციენტებში:</w:t>
      </w:r>
    </w:p>
    <w:p w14:paraId="58CC82DA" w14:textId="77777777" w:rsidR="00F728E4" w:rsidRPr="007957C3" w:rsidRDefault="00F728E4" w:rsidP="006A3940">
      <w:pPr>
        <w:pStyle w:val="NoSpacing2"/>
        <w:ind w:left="360"/>
        <w:jc w:val="both"/>
        <w:rPr>
          <w:rFonts w:ascii="Sylfaen" w:hAnsi="Sylfaen" w:cs="Sylfaen"/>
          <w:i/>
          <w:iCs/>
          <w:sz w:val="24"/>
          <w:szCs w:val="24"/>
          <w:u w:val="single"/>
          <w:lang w:val="ka-GE"/>
        </w:rPr>
      </w:pPr>
      <w:r w:rsidRPr="007957C3">
        <w:rPr>
          <w:rFonts w:ascii="Sylfaen" w:hAnsi="Sylfaen" w:cs="Sylfaen"/>
          <w:i/>
          <w:iCs/>
          <w:sz w:val="24"/>
          <w:szCs w:val="24"/>
          <w:u w:val="single"/>
          <w:lang w:val="ka-GE"/>
        </w:rPr>
        <w:t>VZV ინფექციები:</w:t>
      </w:r>
    </w:p>
    <w:p w14:paraId="38C4D7C3" w14:textId="77777777" w:rsidR="00F728E4" w:rsidRPr="007957C3" w:rsidRDefault="00F728E4" w:rsidP="006A3940">
      <w:pPr>
        <w:pStyle w:val="NoSpacing2"/>
        <w:numPr>
          <w:ilvl w:val="0"/>
          <w:numId w:val="2"/>
        </w:numPr>
        <w:ind w:left="360"/>
        <w:jc w:val="both"/>
        <w:rPr>
          <w:rFonts w:ascii="Sylfaen" w:hAnsi="Sylfaen" w:cs="Sylfaen"/>
          <w:sz w:val="24"/>
          <w:szCs w:val="24"/>
          <w:lang w:val="ka-GE"/>
        </w:rPr>
      </w:pPr>
      <w:r w:rsidRPr="007957C3">
        <w:rPr>
          <w:rFonts w:ascii="Sylfaen" w:hAnsi="Sylfaen" w:cs="Sylfaen"/>
          <w:sz w:val="24"/>
          <w:szCs w:val="24"/>
          <w:lang w:val="ka-GE"/>
        </w:rPr>
        <w:t xml:space="preserve">მძიმე </w:t>
      </w:r>
      <w:proofErr w:type="spellStart"/>
      <w:r w:rsidRPr="007957C3">
        <w:rPr>
          <w:rFonts w:ascii="Sylfaen" w:hAnsi="Sylfaen" w:cs="Sylfaen"/>
          <w:sz w:val="24"/>
          <w:szCs w:val="24"/>
          <w:shd w:val="clear" w:color="auto" w:fill="FFFFFF"/>
        </w:rPr>
        <w:t>სარტყლისებრი</w:t>
      </w:r>
      <w:proofErr w:type="spellEnd"/>
      <w:r w:rsidRPr="007957C3">
        <w:rPr>
          <w:rFonts w:ascii="Sylfaen" w:hAnsi="Sylfaen" w:cs="Sylfaen"/>
          <w:sz w:val="24"/>
          <w:szCs w:val="24"/>
          <w:shd w:val="clear" w:color="auto" w:fill="FFFFFF"/>
        </w:rPr>
        <w:t> </w:t>
      </w:r>
      <w:proofErr w:type="spellStart"/>
      <w:r w:rsidRPr="007957C3">
        <w:rPr>
          <w:rStyle w:val="Emphasis"/>
          <w:rFonts w:ascii="Sylfaen" w:hAnsi="Sylfaen" w:cs="Sylfaen"/>
          <w:i w:val="0"/>
          <w:iCs w:val="0"/>
          <w:sz w:val="24"/>
          <w:szCs w:val="24"/>
          <w:shd w:val="clear" w:color="auto" w:fill="FFFFFF"/>
        </w:rPr>
        <w:t>ლიქენი</w:t>
      </w:r>
      <w:proofErr w:type="spellEnd"/>
      <w:r w:rsidRPr="007957C3">
        <w:rPr>
          <w:rFonts w:ascii="Sylfaen" w:hAnsi="Sylfaen" w:cs="Sylfaen"/>
          <w:sz w:val="24"/>
          <w:szCs w:val="24"/>
          <w:lang w:val="ka-GE"/>
        </w:rPr>
        <w:t xml:space="preserve"> დაზიანების გაფართოების ან მასშტაბურობის გამო,</w:t>
      </w:r>
    </w:p>
    <w:p w14:paraId="72962343" w14:textId="77777777" w:rsidR="00F728E4" w:rsidRPr="007957C3" w:rsidRDefault="00F728E4" w:rsidP="006A3940">
      <w:pPr>
        <w:pStyle w:val="NoSpacing2"/>
        <w:numPr>
          <w:ilvl w:val="0"/>
          <w:numId w:val="2"/>
        </w:numPr>
        <w:ind w:left="360"/>
        <w:jc w:val="both"/>
        <w:rPr>
          <w:rFonts w:ascii="Sylfaen" w:hAnsi="Sylfaen" w:cs="Sylfaen"/>
          <w:sz w:val="24"/>
          <w:szCs w:val="24"/>
          <w:lang w:val="ka-GE"/>
        </w:rPr>
      </w:pPr>
      <w:r w:rsidRPr="007957C3">
        <w:rPr>
          <w:rFonts w:ascii="Sylfaen" w:hAnsi="Sylfaen" w:cs="Sylfaen"/>
          <w:sz w:val="24"/>
          <w:szCs w:val="24"/>
          <w:lang w:val="ka-GE"/>
        </w:rPr>
        <w:t>ვარიცელა ორსულ ქალებში, რომლის გამონაყარი ვლინდება მშობიარობამდე 8-10 დღის განმავლობაში,</w:t>
      </w:r>
    </w:p>
    <w:p w14:paraId="04D3AFDD" w14:textId="77777777" w:rsidR="00F728E4" w:rsidRPr="007957C3" w:rsidRDefault="00F728E4" w:rsidP="006A3940">
      <w:pPr>
        <w:pStyle w:val="NoSpacing2"/>
        <w:numPr>
          <w:ilvl w:val="0"/>
          <w:numId w:val="2"/>
        </w:numPr>
        <w:ind w:left="360"/>
        <w:jc w:val="both"/>
        <w:rPr>
          <w:rFonts w:ascii="Sylfaen" w:hAnsi="Sylfaen" w:cs="Sylfaen"/>
          <w:sz w:val="24"/>
          <w:szCs w:val="24"/>
          <w:lang w:val="ka-GE"/>
        </w:rPr>
      </w:pPr>
      <w:r w:rsidRPr="007957C3">
        <w:rPr>
          <w:rFonts w:ascii="Sylfaen" w:hAnsi="Sylfaen" w:cs="Sylfaen"/>
          <w:sz w:val="24"/>
          <w:szCs w:val="24"/>
          <w:lang w:val="ka-GE"/>
        </w:rPr>
        <w:t>ახალშობილის ვარიცელა,</w:t>
      </w:r>
    </w:p>
    <w:p w14:paraId="480E61C3" w14:textId="77777777" w:rsidR="00F728E4" w:rsidRPr="007957C3" w:rsidRDefault="00F728E4" w:rsidP="006A3940">
      <w:pPr>
        <w:pStyle w:val="NoSpacing2"/>
        <w:numPr>
          <w:ilvl w:val="0"/>
          <w:numId w:val="2"/>
        </w:numPr>
        <w:ind w:left="360"/>
        <w:jc w:val="both"/>
        <w:rPr>
          <w:rFonts w:ascii="Sylfaen" w:hAnsi="Sylfaen" w:cs="Sylfaen"/>
          <w:sz w:val="24"/>
          <w:szCs w:val="24"/>
          <w:lang w:val="ka-GE"/>
        </w:rPr>
      </w:pPr>
      <w:r w:rsidRPr="007957C3">
        <w:rPr>
          <w:rFonts w:ascii="Sylfaen" w:hAnsi="Sylfaen" w:cs="Sylfaen"/>
          <w:sz w:val="24"/>
          <w:szCs w:val="24"/>
          <w:lang w:val="ka-GE"/>
        </w:rPr>
        <w:t>ახალშობილი გამონაყარამდე, როდესაც დედას დაეწყო ვარიცელა მშობიარობამდე 5 დღით ადრე და 2 დღის შემდეგ,</w:t>
      </w:r>
    </w:p>
    <w:p w14:paraId="6AC963AF" w14:textId="77777777" w:rsidR="00F728E4" w:rsidRPr="007957C3" w:rsidRDefault="00F728E4" w:rsidP="006A3940">
      <w:pPr>
        <w:pStyle w:val="NoSpacing2"/>
        <w:numPr>
          <w:ilvl w:val="0"/>
          <w:numId w:val="2"/>
        </w:numPr>
        <w:ind w:left="360"/>
        <w:jc w:val="both"/>
        <w:rPr>
          <w:rFonts w:ascii="Sylfaen" w:hAnsi="Sylfaen" w:cs="Sylfaen"/>
          <w:sz w:val="24"/>
          <w:szCs w:val="24"/>
          <w:lang w:val="ka-GE"/>
        </w:rPr>
      </w:pPr>
      <w:r w:rsidRPr="007957C3">
        <w:rPr>
          <w:rFonts w:ascii="Sylfaen" w:hAnsi="Sylfaen" w:cs="Sylfaen"/>
          <w:sz w:val="24"/>
          <w:szCs w:val="24"/>
          <w:lang w:val="ka-GE"/>
        </w:rPr>
        <w:t>ვარიცელას მძიმე ფორმა 1 წლამდე ასაკის ბავშვებში,</w:t>
      </w:r>
    </w:p>
    <w:p w14:paraId="4B02155A" w14:textId="77777777" w:rsidR="00F728E4" w:rsidRPr="007957C3" w:rsidRDefault="00F728E4" w:rsidP="006A3940">
      <w:pPr>
        <w:pStyle w:val="NoSpacing2"/>
        <w:numPr>
          <w:ilvl w:val="0"/>
          <w:numId w:val="2"/>
        </w:numPr>
        <w:ind w:left="360"/>
        <w:jc w:val="both"/>
        <w:rPr>
          <w:rFonts w:ascii="Sylfaen" w:hAnsi="Sylfaen" w:cs="Sylfaen"/>
          <w:sz w:val="24"/>
          <w:szCs w:val="24"/>
          <w:lang w:val="ka-GE"/>
        </w:rPr>
      </w:pPr>
      <w:r w:rsidRPr="007957C3">
        <w:rPr>
          <w:rFonts w:ascii="Sylfaen" w:hAnsi="Sylfaen" w:cs="Sylfaen"/>
          <w:sz w:val="24"/>
          <w:szCs w:val="24"/>
          <w:lang w:val="ka-GE"/>
        </w:rPr>
        <w:t>გართულებული ვარიცელა, განსაკუთრებით ვარიცელა პნევმონია.</w:t>
      </w:r>
    </w:p>
    <w:p w14:paraId="29FA0360" w14:textId="77777777" w:rsidR="00F728E4" w:rsidRPr="007957C3" w:rsidRDefault="00F728E4" w:rsidP="006A3940">
      <w:pPr>
        <w:pStyle w:val="NoSpacing2"/>
        <w:ind w:left="360"/>
        <w:jc w:val="both"/>
        <w:rPr>
          <w:rFonts w:ascii="Sylfaen" w:hAnsi="Sylfaen" w:cs="Sylfaen"/>
          <w:i/>
          <w:iCs/>
          <w:sz w:val="24"/>
          <w:szCs w:val="24"/>
          <w:lang w:val="ka-GE"/>
        </w:rPr>
      </w:pPr>
      <w:r w:rsidRPr="007957C3">
        <w:rPr>
          <w:rFonts w:ascii="Sylfaen" w:hAnsi="Sylfaen" w:cs="Sylfaen"/>
          <w:i/>
          <w:iCs/>
          <w:sz w:val="24"/>
          <w:szCs w:val="24"/>
          <w:lang w:val="ka-GE"/>
        </w:rPr>
        <w:t>HSV ინფექცია:</w:t>
      </w:r>
    </w:p>
    <w:p w14:paraId="77604001"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მძიმე გენიტალური ჰერპესის პირველადი ინფექცია,</w:t>
      </w:r>
    </w:p>
    <w:p w14:paraId="4284672A"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მწვავე ჰერპეტული გინგივო-სტომატიტის მკურნალობა, როდესაც ფუნქციური დარღვევები შეუძლებელს ხდის პერორალური მიღების გზას,</w:t>
      </w:r>
    </w:p>
    <w:p w14:paraId="6C769963"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კაპოსი-ჯულიუსბერგის სინდრომის მკურნალობა,</w:t>
      </w:r>
    </w:p>
    <w:p w14:paraId="1CE750B8"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ჰერპეტული მენინგო-ენცეფალიტის მკურნალობა.</w:t>
      </w:r>
    </w:p>
    <w:p w14:paraId="71107018" w14:textId="77777777" w:rsidR="00F728E4" w:rsidRPr="007957C3" w:rsidRDefault="00F728E4" w:rsidP="006A3940">
      <w:pPr>
        <w:pStyle w:val="NoSpacing2"/>
        <w:jc w:val="both"/>
        <w:rPr>
          <w:rFonts w:ascii="Sylfaen" w:hAnsi="Sylfaen" w:cs="Sylfaen"/>
          <w:b/>
          <w:bCs/>
          <w:sz w:val="24"/>
          <w:szCs w:val="24"/>
          <w:lang w:val="ka-GE"/>
        </w:rPr>
      </w:pPr>
    </w:p>
    <w:p w14:paraId="1EA92CFA" w14:textId="77777777" w:rsidR="00F728E4" w:rsidRPr="007957C3" w:rsidRDefault="00F728E4" w:rsidP="006A3940">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4.2 დოზირება და მიღების წესი</w:t>
      </w:r>
    </w:p>
    <w:p w14:paraId="5B2F27CB" w14:textId="77777777" w:rsidR="00F728E4" w:rsidRPr="007957C3" w:rsidRDefault="00F728E4" w:rsidP="006A3940">
      <w:pPr>
        <w:pStyle w:val="NoSpacing2"/>
        <w:jc w:val="both"/>
        <w:rPr>
          <w:rFonts w:ascii="Sylfaen" w:hAnsi="Sylfaen" w:cs="Sylfaen"/>
          <w:sz w:val="24"/>
          <w:szCs w:val="24"/>
          <w:u w:val="single"/>
          <w:lang w:val="ka-GE"/>
        </w:rPr>
      </w:pPr>
      <w:r w:rsidRPr="007957C3">
        <w:rPr>
          <w:rFonts w:ascii="Sylfaen" w:hAnsi="Sylfaen" w:cs="Sylfaen"/>
          <w:sz w:val="24"/>
          <w:szCs w:val="24"/>
          <w:u w:val="single"/>
          <w:lang w:val="ka-GE"/>
        </w:rPr>
        <w:t>დოზირება</w:t>
      </w:r>
    </w:p>
    <w:p w14:paraId="3B1680B2"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lastRenderedPageBreak/>
        <w:t>დოზები თირკმლის ნორმალური ფუნქციის მქონე პაციენტებისთვის ჩამოთვლილია ქვემოთ,</w:t>
      </w:r>
      <w:r w:rsidRPr="007957C3">
        <w:rPr>
          <w:rFonts w:ascii="Sylfaen" w:hAnsi="Sylfaen" w:cs="Sylfaen"/>
          <w:b/>
          <w:bCs/>
          <w:sz w:val="24"/>
          <w:szCs w:val="24"/>
          <w:lang w:val="ka-GE"/>
        </w:rPr>
        <w:t xml:space="preserve"> </w:t>
      </w:r>
      <w:r w:rsidRPr="007957C3">
        <w:rPr>
          <w:rFonts w:ascii="Sylfaen" w:hAnsi="Sylfaen" w:cs="Sylfaen"/>
          <w:sz w:val="24"/>
          <w:szCs w:val="24"/>
          <w:lang w:val="ka-GE"/>
        </w:rPr>
        <w:t>პაციენტებში თირკმლის უკმარისობით დოზის კორექცია აუცილებელია თირკმლის უკმარისობის ხარისხის შესაბამისად (იხილეთ ნაწილი  დოზირება თირკმლის უკმარისობის მქონე პაციენტებში).</w:t>
      </w:r>
    </w:p>
    <w:p w14:paraId="6954005B"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რაც შეეხება რეკომენდაციებს მკურნალობის ხანგრძლივობასთან დაკავშირებით, იხილეთ ნაწილი „მკურნალობის ხანგრძლივობა“.</w:t>
      </w:r>
    </w:p>
    <w:p w14:paraId="569E9F24" w14:textId="77777777" w:rsidR="00F728E4" w:rsidRPr="007957C3" w:rsidRDefault="00F728E4" w:rsidP="006A3940">
      <w:pPr>
        <w:pStyle w:val="NoSpacing2"/>
        <w:jc w:val="both"/>
        <w:rPr>
          <w:rFonts w:ascii="Sylfaen" w:hAnsi="Sylfaen" w:cs="Sylfaen"/>
          <w:i/>
          <w:iCs/>
          <w:sz w:val="24"/>
          <w:szCs w:val="24"/>
          <w:u w:val="single"/>
          <w:lang w:val="ka-GE"/>
        </w:rPr>
      </w:pPr>
      <w:r w:rsidRPr="007957C3">
        <w:rPr>
          <w:rFonts w:ascii="Sylfaen" w:hAnsi="Sylfaen" w:cs="Sylfaen"/>
          <w:i/>
          <w:iCs/>
          <w:sz w:val="24"/>
          <w:szCs w:val="24"/>
          <w:u w:val="single"/>
          <w:lang w:val="ka-GE"/>
        </w:rPr>
        <w:t xml:space="preserve">დოზირება თირკმლის ნორმალური ფუნქციის მქონე პაციენტებში </w:t>
      </w:r>
    </w:p>
    <w:p w14:paraId="1E4BFA21" w14:textId="77777777" w:rsidR="00F728E4" w:rsidRPr="007957C3" w:rsidRDefault="00F728E4" w:rsidP="006A3940">
      <w:pPr>
        <w:pStyle w:val="NoSpacing2"/>
        <w:jc w:val="both"/>
        <w:rPr>
          <w:rFonts w:ascii="Sylfaen" w:hAnsi="Sylfaen" w:cs="Sylfaen"/>
          <w:i/>
          <w:iCs/>
          <w:sz w:val="24"/>
          <w:szCs w:val="24"/>
          <w:lang w:val="ka-GE"/>
        </w:rPr>
      </w:pPr>
      <w:r w:rsidRPr="007957C3">
        <w:rPr>
          <w:rFonts w:ascii="Sylfaen" w:hAnsi="Sylfaen" w:cs="Sylfaen"/>
          <w:i/>
          <w:iCs/>
          <w:sz w:val="24"/>
          <w:szCs w:val="24"/>
          <w:lang w:val="ka-GE"/>
        </w:rPr>
        <w:t>მოზრდილები და მოზარდები (&gt; 12 წელი)</w:t>
      </w:r>
    </w:p>
    <w:p w14:paraId="63C7737E"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Varicella zoster ვირუსის (VZV) ინფექციები: 10 მგ/კგ სხეულის წონაზე ყოველ 8 საათში ერთხელ, 15 მგ/კგ სხეულის წონაზე ყოველ 8 საათში ერთხელ ორსულ ქალებში;</w:t>
      </w:r>
    </w:p>
    <w:p w14:paraId="75A688C1"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Herpes simplex ვირუსის (HSV) ინფექციები (მენინგო-ენცეფალიტის გარდა): 5 მგ/კგ სხეულის წონაზე ყოველ 8 საათში ერთხელ;</w:t>
      </w:r>
    </w:p>
    <w:p w14:paraId="10D9481B" w14:textId="77777777" w:rsidR="00F728E4" w:rsidRPr="007957C3" w:rsidRDefault="00F728E4" w:rsidP="006A3940">
      <w:pPr>
        <w:pStyle w:val="NoSpacing2"/>
        <w:numPr>
          <w:ilvl w:val="0"/>
          <w:numId w:val="3"/>
        </w:numPr>
        <w:ind w:left="360"/>
        <w:jc w:val="both"/>
        <w:rPr>
          <w:rFonts w:ascii="Sylfaen" w:hAnsi="Sylfaen" w:cs="Sylfaen"/>
          <w:sz w:val="24"/>
          <w:szCs w:val="24"/>
          <w:lang w:val="ka-GE"/>
        </w:rPr>
      </w:pPr>
      <w:r w:rsidRPr="007957C3">
        <w:rPr>
          <w:rFonts w:ascii="Sylfaen" w:hAnsi="Sylfaen" w:cs="Sylfaen"/>
          <w:sz w:val="24"/>
          <w:szCs w:val="24"/>
          <w:lang w:val="ka-GE"/>
        </w:rPr>
        <w:t>ჰერპეტული მენინგო-ენცეფალიტი: 10 მგ/კგ სხეულის წონაზე ყოველ 8 საათში ერთხელ.</w:t>
      </w:r>
    </w:p>
    <w:p w14:paraId="7AAFEE2D" w14:textId="77777777" w:rsidR="00F728E4" w:rsidRPr="007957C3" w:rsidRDefault="00F728E4" w:rsidP="006A3940">
      <w:pPr>
        <w:pStyle w:val="NoSpacing2"/>
        <w:ind w:left="-360"/>
        <w:jc w:val="both"/>
        <w:rPr>
          <w:rFonts w:ascii="Sylfaen" w:hAnsi="Sylfaen" w:cs="Sylfaen"/>
          <w:sz w:val="24"/>
          <w:szCs w:val="24"/>
          <w:lang w:val="ka-GE"/>
        </w:rPr>
      </w:pPr>
    </w:p>
    <w:p w14:paraId="4A51214B" w14:textId="77777777" w:rsidR="00F728E4" w:rsidRPr="007957C3" w:rsidRDefault="00F728E4" w:rsidP="006A3940">
      <w:pPr>
        <w:pStyle w:val="NoSpacing2"/>
        <w:jc w:val="both"/>
        <w:rPr>
          <w:rFonts w:ascii="Sylfaen" w:hAnsi="Sylfaen" w:cs="Sylfaen"/>
          <w:sz w:val="24"/>
          <w:szCs w:val="24"/>
        </w:rPr>
      </w:pPr>
      <w:r w:rsidRPr="007957C3">
        <w:rPr>
          <w:rFonts w:ascii="Sylfaen" w:hAnsi="Sylfaen" w:cs="Sylfaen"/>
          <w:sz w:val="24"/>
          <w:szCs w:val="24"/>
          <w:lang w:val="ka-GE"/>
        </w:rPr>
        <w:t>სიმსუქნით დაავადებულ პაციენტებში, რომლებიც აციკლოვირს ინტრავენურად იღებენ მათი სხეულის რეალური წონის მიხედვით, შეიძლება მიღწეული იქნას პლაზმაში კონცენტრაციის მომატება (იხ. 5.2 ფარმაკოკინეტიკური თვისებები). ამიტომ, სიმსუქნით დაავადებულ პაციენტებში</w:t>
      </w:r>
      <w:r w:rsidRPr="007957C3">
        <w:rPr>
          <w:rFonts w:ascii="Sylfaen" w:hAnsi="Sylfaen" w:cs="Sylfaen"/>
          <w:sz w:val="24"/>
          <w:szCs w:val="24"/>
        </w:rPr>
        <w:t xml:space="preserve"> </w:t>
      </w:r>
      <w:r w:rsidRPr="007957C3">
        <w:rPr>
          <w:rFonts w:ascii="Sylfaen" w:hAnsi="Sylfaen" w:cs="Sylfaen"/>
          <w:sz w:val="24"/>
          <w:szCs w:val="24"/>
          <w:lang w:val="ka-GE"/>
        </w:rPr>
        <w:t>უნდა განიხილებოდეს დოზის შემცირება</w:t>
      </w:r>
      <w:r w:rsidRPr="007957C3">
        <w:rPr>
          <w:rFonts w:ascii="Sylfaen" w:hAnsi="Sylfaen" w:cs="Sylfaen"/>
          <w:sz w:val="24"/>
          <w:szCs w:val="24"/>
        </w:rPr>
        <w:t>,</w:t>
      </w:r>
      <w:r w:rsidRPr="007957C3">
        <w:rPr>
          <w:rFonts w:ascii="Sylfaen" w:hAnsi="Sylfaen" w:cs="Sylfaen"/>
          <w:sz w:val="24"/>
          <w:szCs w:val="24"/>
          <w:lang w:val="ka-GE"/>
        </w:rPr>
        <w:t xml:space="preserve"> განსაკუთრებით თირკმლის უკმარისობის მქონე პაციენტებში ან ხანდაზმულ პაციენტებში.</w:t>
      </w:r>
    </w:p>
    <w:p w14:paraId="25771848" w14:textId="77777777" w:rsidR="00F728E4" w:rsidRPr="007957C3" w:rsidRDefault="00F728E4" w:rsidP="006A3940">
      <w:pPr>
        <w:pStyle w:val="NoSpacing2"/>
        <w:jc w:val="both"/>
        <w:rPr>
          <w:rFonts w:ascii="Sylfaen" w:hAnsi="Sylfaen" w:cs="Sylfaen"/>
          <w:sz w:val="24"/>
          <w:szCs w:val="24"/>
        </w:rPr>
      </w:pPr>
    </w:p>
    <w:p w14:paraId="64EB5A6B" w14:textId="77777777" w:rsidR="00F728E4" w:rsidRPr="007957C3" w:rsidRDefault="00F728E4" w:rsidP="006A3940">
      <w:pPr>
        <w:pStyle w:val="NoSpacing2"/>
        <w:jc w:val="both"/>
        <w:rPr>
          <w:rFonts w:ascii="Sylfaen" w:hAnsi="Sylfaen" w:cs="Sylfaen"/>
          <w:i/>
          <w:iCs/>
          <w:sz w:val="24"/>
          <w:szCs w:val="24"/>
          <w:u w:val="single"/>
          <w:lang w:val="ka-GE"/>
        </w:rPr>
      </w:pPr>
      <w:r w:rsidRPr="007957C3">
        <w:rPr>
          <w:rFonts w:ascii="Sylfaen" w:hAnsi="Sylfaen" w:cs="Sylfaen"/>
          <w:i/>
          <w:iCs/>
          <w:sz w:val="24"/>
          <w:szCs w:val="24"/>
          <w:u w:val="single"/>
          <w:lang w:val="ka-GE"/>
        </w:rPr>
        <w:t>პედიატრიული პოპულაცია</w:t>
      </w:r>
    </w:p>
    <w:p w14:paraId="33F8BA07" w14:textId="77777777" w:rsidR="00F728E4" w:rsidRPr="007957C3" w:rsidRDefault="00F728E4" w:rsidP="006A3940">
      <w:pPr>
        <w:pStyle w:val="NoSpacing2"/>
        <w:jc w:val="both"/>
        <w:rPr>
          <w:rFonts w:ascii="Sylfaen" w:hAnsi="Sylfaen" w:cs="Sylfaen"/>
          <w:i/>
          <w:iCs/>
          <w:sz w:val="24"/>
          <w:szCs w:val="24"/>
          <w:lang w:val="ka-GE"/>
        </w:rPr>
      </w:pPr>
      <w:r w:rsidRPr="007957C3">
        <w:rPr>
          <w:rFonts w:ascii="Sylfaen" w:hAnsi="Sylfaen" w:cs="Sylfaen"/>
          <w:i/>
          <w:iCs/>
          <w:sz w:val="24"/>
          <w:szCs w:val="24"/>
          <w:lang w:val="ka-GE"/>
        </w:rPr>
        <w:t>ბავშვები (3 თვეზე მეტი ასაკის)</w:t>
      </w:r>
    </w:p>
    <w:p w14:paraId="68055B62"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xml:space="preserve">გერპებლოკის 250 მგ დოზა 3 თვიდან 12 წლამდე ასაკის ჩვილებსა და ბავშვებში გამოითვლება </w:t>
      </w:r>
      <w:r w:rsidRPr="007957C3">
        <w:rPr>
          <w:rFonts w:ascii="Sylfaen" w:hAnsi="Sylfaen" w:cs="Sylfaen"/>
          <w:sz w:val="24"/>
          <w:szCs w:val="24"/>
          <w:u w:val="single"/>
          <w:lang w:val="ka-GE"/>
        </w:rPr>
        <w:t>სხეულის ზედაპირის ფართობის</w:t>
      </w:r>
      <w:r w:rsidRPr="007957C3">
        <w:rPr>
          <w:rFonts w:ascii="Sylfaen" w:hAnsi="Sylfaen" w:cs="Sylfaen"/>
          <w:sz w:val="24"/>
          <w:szCs w:val="24"/>
          <w:lang w:val="ka-GE"/>
        </w:rPr>
        <w:t xml:space="preserve"> საფუძველზე.</w:t>
      </w:r>
    </w:p>
    <w:p w14:paraId="308FAB53" w14:textId="77777777" w:rsidR="00F728E4" w:rsidRPr="007957C3" w:rsidRDefault="00F728E4" w:rsidP="006A3940">
      <w:pPr>
        <w:pStyle w:val="NoSpacing2"/>
        <w:numPr>
          <w:ilvl w:val="0"/>
          <w:numId w:val="5"/>
        </w:numPr>
        <w:ind w:left="0"/>
        <w:jc w:val="both"/>
        <w:rPr>
          <w:rFonts w:ascii="Sylfaen" w:hAnsi="Sylfaen" w:cs="Sylfaen"/>
          <w:sz w:val="24"/>
          <w:szCs w:val="24"/>
          <w:lang w:val="ka-GE"/>
        </w:rPr>
      </w:pPr>
      <w:r w:rsidRPr="007957C3">
        <w:rPr>
          <w:rFonts w:ascii="Sylfaen" w:hAnsi="Sylfaen" w:cs="Sylfaen"/>
          <w:i/>
          <w:iCs/>
          <w:sz w:val="24"/>
          <w:szCs w:val="24"/>
          <w:lang w:val="ka-GE"/>
        </w:rPr>
        <w:t>Herpes simplex</w:t>
      </w:r>
      <w:r w:rsidRPr="007957C3">
        <w:rPr>
          <w:rFonts w:ascii="Sylfaen" w:hAnsi="Sylfaen" w:cs="Sylfaen"/>
          <w:sz w:val="24"/>
          <w:szCs w:val="24"/>
          <w:lang w:val="ka-GE"/>
        </w:rPr>
        <w:t xml:space="preserve">  ვირუსით (HSV) (გარდა მენინგო-ენცეფალიტისა) ან </w:t>
      </w:r>
      <w:r w:rsidRPr="007957C3">
        <w:rPr>
          <w:rFonts w:ascii="Sylfaen" w:hAnsi="Sylfaen" w:cs="Sylfaen"/>
          <w:i/>
          <w:iCs/>
          <w:sz w:val="24"/>
          <w:szCs w:val="24"/>
          <w:lang w:val="ka-GE"/>
        </w:rPr>
        <w:t>Varicella zoster</w:t>
      </w:r>
      <w:r w:rsidRPr="007957C3">
        <w:rPr>
          <w:rFonts w:ascii="Sylfaen" w:hAnsi="Sylfaen" w:cs="Sylfaen"/>
          <w:sz w:val="24"/>
          <w:szCs w:val="24"/>
          <w:lang w:val="ka-GE"/>
        </w:rPr>
        <w:t xml:space="preserve"> ვირუსით (VZV) გამოწვეული ინფექცია: 250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ყოველ 8 საათში ერთხელ (დაახლოებით 10 მგ/კგ ყოველ 8 საათში ერთხელ);</w:t>
      </w:r>
    </w:p>
    <w:p w14:paraId="12AC5823" w14:textId="77777777" w:rsidR="00F728E4" w:rsidRPr="007957C3" w:rsidRDefault="00F728E4" w:rsidP="006A3940">
      <w:pPr>
        <w:pStyle w:val="NoSpacing2"/>
        <w:numPr>
          <w:ilvl w:val="0"/>
          <w:numId w:val="5"/>
        </w:numPr>
        <w:ind w:left="0"/>
        <w:jc w:val="both"/>
        <w:rPr>
          <w:rFonts w:ascii="Sylfaen" w:hAnsi="Sylfaen" w:cs="Sylfaen"/>
          <w:sz w:val="24"/>
          <w:szCs w:val="24"/>
          <w:lang w:val="ka-GE"/>
        </w:rPr>
      </w:pPr>
      <w:r w:rsidRPr="007957C3">
        <w:rPr>
          <w:rFonts w:ascii="Sylfaen" w:hAnsi="Sylfaen" w:cs="Sylfaen"/>
          <w:i/>
          <w:iCs/>
          <w:sz w:val="24"/>
          <w:szCs w:val="24"/>
          <w:lang w:val="ka-GE"/>
        </w:rPr>
        <w:t>Herpes simplex</w:t>
      </w:r>
      <w:r w:rsidRPr="007957C3">
        <w:rPr>
          <w:rFonts w:ascii="Sylfaen" w:hAnsi="Sylfaen" w:cs="Sylfaen"/>
          <w:sz w:val="24"/>
          <w:szCs w:val="24"/>
          <w:lang w:val="ka-GE"/>
        </w:rPr>
        <w:t xml:space="preserve"> ვირუსის (HSV) ან </w:t>
      </w:r>
      <w:r w:rsidRPr="007957C3">
        <w:rPr>
          <w:rFonts w:ascii="Sylfaen" w:hAnsi="Sylfaen" w:cs="Sylfaen"/>
          <w:i/>
          <w:iCs/>
          <w:sz w:val="24"/>
          <w:szCs w:val="24"/>
          <w:lang w:val="ka-GE"/>
        </w:rPr>
        <w:t>Varicella zoster</w:t>
      </w:r>
      <w:r w:rsidRPr="007957C3">
        <w:rPr>
          <w:rFonts w:ascii="Sylfaen" w:hAnsi="Sylfaen" w:cs="Sylfaen"/>
          <w:sz w:val="24"/>
          <w:szCs w:val="24"/>
          <w:lang w:val="ka-GE"/>
        </w:rPr>
        <w:t xml:space="preserve"> ვირუსის (VZV) მძიმე ინფექციებით გამოწვეული მენინგო-ენცეფალიტი იმუნოკომპრომისულ ბავშვებში: 500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ყოველ 8 საათში ერთხელ (დაახლოებით 20 მგ/კგ ყოველ 8 საათში ერთხელ).</w:t>
      </w:r>
    </w:p>
    <w:p w14:paraId="78BDE70A" w14:textId="77777777" w:rsidR="00F728E4" w:rsidRPr="007957C3" w:rsidRDefault="00F728E4" w:rsidP="006A3940">
      <w:pPr>
        <w:pStyle w:val="NoSpacing2"/>
        <w:jc w:val="both"/>
        <w:rPr>
          <w:rFonts w:ascii="Sylfaen" w:hAnsi="Sylfaen" w:cs="Sylfaen"/>
          <w:i/>
          <w:iCs/>
          <w:sz w:val="24"/>
          <w:szCs w:val="24"/>
          <w:lang w:val="ka-GE"/>
        </w:rPr>
      </w:pPr>
      <w:r w:rsidRPr="007957C3">
        <w:rPr>
          <w:rFonts w:ascii="Sylfaen" w:hAnsi="Sylfaen" w:cs="Sylfaen"/>
          <w:i/>
          <w:iCs/>
          <w:sz w:val="24"/>
          <w:szCs w:val="24"/>
          <w:lang w:val="ka-GE"/>
        </w:rPr>
        <w:t>ახალშობილები და ჩვილები (3 თვემდე)</w:t>
      </w:r>
    </w:p>
    <w:p w14:paraId="285570E8"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xml:space="preserve">გერპებლოკის 250 მგ დოზა ახალშობილებსა და ჩვილებში 3 თვემდე გამოითვლება </w:t>
      </w:r>
      <w:r w:rsidRPr="007957C3">
        <w:rPr>
          <w:rFonts w:ascii="Sylfaen" w:hAnsi="Sylfaen" w:cs="Sylfaen"/>
          <w:sz w:val="24"/>
          <w:szCs w:val="24"/>
          <w:u w:val="single"/>
          <w:lang w:val="ka-GE"/>
        </w:rPr>
        <w:t>სხეულის წონის</w:t>
      </w:r>
      <w:r w:rsidRPr="007957C3">
        <w:rPr>
          <w:rFonts w:ascii="Sylfaen" w:hAnsi="Sylfaen" w:cs="Sylfaen"/>
          <w:sz w:val="24"/>
          <w:szCs w:val="24"/>
          <w:lang w:val="ka-GE"/>
        </w:rPr>
        <w:t xml:space="preserve"> საფუძველზე.</w:t>
      </w:r>
    </w:p>
    <w:p w14:paraId="70D93AF0"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ცნობილი ან საეჭვო ნეონატალური ჰერპესი: 20 მგ/კგ სხეულის წონაზე ინტრავენური (ი.ვ.) გზით ყოველ 8 საათში ერთხელ 21 დღის განმავლობაში დისემინირებული და ცნს დაავადებების დროს, ან 14 დღის განმავლობაში კანისა და ლორწოვანი გარსით შემოფარგლული დაავადებების დროს.</w:t>
      </w:r>
    </w:p>
    <w:p w14:paraId="58B6EE0A" w14:textId="77777777" w:rsidR="00F728E4" w:rsidRPr="007957C3" w:rsidRDefault="00F728E4" w:rsidP="006A3940">
      <w:pPr>
        <w:pStyle w:val="NoSpacing2"/>
        <w:jc w:val="both"/>
        <w:rPr>
          <w:rFonts w:ascii="Sylfaen" w:hAnsi="Sylfaen" w:cs="Sylfaen"/>
          <w:i/>
          <w:iCs/>
          <w:sz w:val="24"/>
          <w:szCs w:val="24"/>
          <w:u w:val="single"/>
          <w:lang w:val="ka-GE"/>
        </w:rPr>
      </w:pPr>
      <w:r w:rsidRPr="007957C3">
        <w:rPr>
          <w:rFonts w:ascii="Sylfaen" w:hAnsi="Sylfaen" w:cs="Sylfaen"/>
          <w:i/>
          <w:iCs/>
          <w:sz w:val="24"/>
          <w:szCs w:val="24"/>
          <w:u w:val="single"/>
          <w:lang w:val="ka-GE"/>
        </w:rPr>
        <w:t>ხანდაზმული მოსახლეობა</w:t>
      </w:r>
    </w:p>
    <w:p w14:paraId="7CD6E25A"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გასათვალისწინებელია ხანდაზმულებში თირკმლის უკმარისობის შესაძლებლობა და დოზირება შესაბამისად უნდა კორექტირდებოდეს  (იხ. ნაწილი დოზირება თირკმლის უკმარისობის მქონე პაციენტებში).</w:t>
      </w:r>
    </w:p>
    <w:p w14:paraId="5AB6860A"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უნდა შენარჩუნდეს ადექვატური ჰიდრატაცია.</w:t>
      </w:r>
    </w:p>
    <w:p w14:paraId="2741047A" w14:textId="77777777" w:rsidR="00F728E4" w:rsidRPr="007957C3" w:rsidRDefault="00F728E4" w:rsidP="006A3940">
      <w:pPr>
        <w:pStyle w:val="NoSpacing2"/>
        <w:jc w:val="both"/>
        <w:rPr>
          <w:rFonts w:ascii="Sylfaen" w:hAnsi="Sylfaen" w:cs="Sylfaen"/>
          <w:b/>
          <w:bCs/>
          <w:i/>
          <w:iCs/>
          <w:sz w:val="24"/>
          <w:szCs w:val="24"/>
          <w:u w:val="single"/>
          <w:lang w:val="ka-GE"/>
        </w:rPr>
      </w:pPr>
      <w:r w:rsidRPr="007957C3">
        <w:rPr>
          <w:rFonts w:ascii="Sylfaen" w:hAnsi="Sylfaen" w:cs="Sylfaen"/>
          <w:i/>
          <w:iCs/>
          <w:sz w:val="24"/>
          <w:szCs w:val="24"/>
          <w:u w:val="single"/>
          <w:lang w:val="ka-GE"/>
        </w:rPr>
        <w:t>დოზირება თირკმლის უკმარისობის მქონე პაციენტებში</w:t>
      </w:r>
    </w:p>
    <w:p w14:paraId="045583CE" w14:textId="77777777" w:rsidR="00F728E4" w:rsidRPr="007957C3" w:rsidRDefault="00F728E4" w:rsidP="006A3940">
      <w:pPr>
        <w:pStyle w:val="NoSpacing2"/>
        <w:jc w:val="both"/>
        <w:rPr>
          <w:rFonts w:ascii="Sylfaen" w:hAnsi="Sylfaen" w:cs="Sylfaen"/>
          <w:i/>
          <w:iCs/>
          <w:sz w:val="24"/>
          <w:szCs w:val="24"/>
          <w:lang w:val="ka-GE"/>
        </w:rPr>
      </w:pPr>
      <w:r w:rsidRPr="007957C3">
        <w:rPr>
          <w:rFonts w:ascii="Sylfaen" w:hAnsi="Sylfaen" w:cs="Sylfaen"/>
          <w:i/>
          <w:iCs/>
          <w:sz w:val="24"/>
          <w:szCs w:val="24"/>
          <w:lang w:val="ka-GE"/>
        </w:rPr>
        <w:t>დოზის კორექცია მოზრდილებისა და მოზარდებისათვის (&gt; 12 წელი)</w:t>
      </w:r>
    </w:p>
    <w:p w14:paraId="5FAE3440"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სიფრთხილეა საჭირო გერპებლოკის 250 მგ ინფუზიის სახით ინტრავენურად შეყვანისას თირკმლის ფუნქციის დარღვევის მქონე პაციენტებში. საჭიროა შენარჩუნდეს ადეკვატური ჰიდრატაცია.</w:t>
      </w:r>
    </w:p>
    <w:p w14:paraId="391760DA" w14:textId="77777777" w:rsidR="00F728E4" w:rsidRPr="007957C3" w:rsidRDefault="00F728E4" w:rsidP="006A3940">
      <w:pPr>
        <w:pStyle w:val="NoSpacing2"/>
        <w:jc w:val="both"/>
        <w:rPr>
          <w:rFonts w:ascii="Sylfaen" w:hAnsi="Sylfaen" w:cs="Sylfaen"/>
          <w:sz w:val="24"/>
          <w:szCs w:val="24"/>
        </w:rPr>
      </w:pPr>
      <w:r w:rsidRPr="007957C3">
        <w:rPr>
          <w:rFonts w:ascii="Sylfaen" w:hAnsi="Sylfaen" w:cs="Sylfaen"/>
          <w:sz w:val="24"/>
          <w:szCs w:val="24"/>
          <w:lang w:val="ka-GE"/>
        </w:rPr>
        <w:lastRenderedPageBreak/>
        <w:t>ინტერვალი ორი შეყვანას შორის და დოზის კორექცია თირკმლის უკმარისობის მქონე პაციენტებში ადაპტირდება კრეატინინის კლირენსის შესაბამისად, ერთეულებში მლ/წთ მოზრდილებსა და მოზარდებში და მლ/წთ/1.73 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ჩვილებსა და 1</w:t>
      </w:r>
      <w:r w:rsidRPr="007957C3">
        <w:rPr>
          <w:rFonts w:ascii="Sylfaen" w:hAnsi="Sylfaen" w:cs="Sylfaen"/>
          <w:sz w:val="24"/>
          <w:szCs w:val="24"/>
        </w:rPr>
        <w:t>2</w:t>
      </w:r>
      <w:r w:rsidRPr="007957C3">
        <w:rPr>
          <w:rFonts w:ascii="Sylfaen" w:hAnsi="Sylfaen" w:cs="Sylfaen"/>
          <w:sz w:val="24"/>
          <w:szCs w:val="24"/>
          <w:lang w:val="ka-GE"/>
        </w:rPr>
        <w:t xml:space="preserve"> წლამდე ასაკის ბავშვებში.</w:t>
      </w:r>
    </w:p>
    <w:p w14:paraId="50EB70B9" w14:textId="77777777" w:rsidR="00F728E4" w:rsidRPr="007957C3" w:rsidRDefault="00F728E4" w:rsidP="006A3940">
      <w:pPr>
        <w:pStyle w:val="NoSpacing2"/>
        <w:jc w:val="both"/>
        <w:rPr>
          <w:rFonts w:ascii="Sylfaen" w:hAnsi="Sylfaen" w:cs="Sylfaen"/>
          <w:sz w:val="24"/>
          <w:szCs w:val="24"/>
        </w:rPr>
      </w:pPr>
    </w:p>
    <w:p w14:paraId="735047C4"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შემოთავაზებულია დოზირების შემდეგი კორექტირებები:</w:t>
      </w:r>
    </w:p>
    <w:p w14:paraId="69DE0CE2"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ცხრილი 1: დოზის კორექტირებები მოზრდილებსა და მოზარდებში თირკმლის უკმარისობით</w:t>
      </w:r>
    </w:p>
    <w:tbl>
      <w:tblPr>
        <w:tblW w:w="100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18"/>
        <w:gridCol w:w="3685"/>
        <w:gridCol w:w="3686"/>
      </w:tblGrid>
      <w:tr w:rsidR="00F728E4" w:rsidRPr="007957C3" w14:paraId="273049A2" w14:textId="77777777" w:rsidTr="005B33FD">
        <w:tc>
          <w:tcPr>
            <w:tcW w:w="2718" w:type="dxa"/>
            <w:vMerge w:val="restart"/>
          </w:tcPr>
          <w:p w14:paraId="06A11C7C"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hAnsi="Sylfaen" w:cs="Sylfaen"/>
                <w:b/>
                <w:bCs/>
                <w:sz w:val="24"/>
                <w:szCs w:val="24"/>
                <w:lang w:val="ka-GE"/>
              </w:rPr>
              <w:t>კრეატინინის კლირენსი</w:t>
            </w:r>
          </w:p>
        </w:tc>
        <w:tc>
          <w:tcPr>
            <w:tcW w:w="7371" w:type="dxa"/>
            <w:gridSpan w:val="2"/>
          </w:tcPr>
          <w:p w14:paraId="6DCE877A"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hAnsi="Sylfaen" w:cs="Sylfaen"/>
                <w:b/>
                <w:bCs/>
                <w:sz w:val="24"/>
                <w:szCs w:val="24"/>
                <w:lang w:val="ka-GE"/>
              </w:rPr>
              <w:t>ჩვენებით რეკომენდებული ერთეული დოზა და მიღების სიხშირე</w:t>
            </w:r>
          </w:p>
        </w:tc>
      </w:tr>
      <w:tr w:rsidR="00F728E4" w:rsidRPr="007957C3" w14:paraId="22DC8014" w14:textId="77777777" w:rsidTr="005B33FD">
        <w:tc>
          <w:tcPr>
            <w:tcW w:w="2718" w:type="dxa"/>
            <w:vMerge/>
          </w:tcPr>
          <w:p w14:paraId="02859E80" w14:textId="77777777" w:rsidR="00F728E4" w:rsidRPr="007957C3" w:rsidRDefault="00F728E4" w:rsidP="005B33FD">
            <w:pPr>
              <w:pStyle w:val="NoSpacing2"/>
              <w:jc w:val="both"/>
              <w:rPr>
                <w:rFonts w:ascii="Sylfaen" w:hAnsi="Sylfaen" w:cs="Sylfaen"/>
                <w:b/>
                <w:bCs/>
                <w:sz w:val="24"/>
                <w:szCs w:val="24"/>
                <w:lang w:val="ka-GE"/>
              </w:rPr>
            </w:pPr>
          </w:p>
        </w:tc>
        <w:tc>
          <w:tcPr>
            <w:tcW w:w="3685" w:type="dxa"/>
          </w:tcPr>
          <w:p w14:paraId="5B1E5563"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eastAsia="SimSun" w:hAnsi="Sylfaen" w:cs="Sylfaen"/>
                <w:b/>
                <w:bCs/>
                <w:i/>
                <w:iCs/>
                <w:sz w:val="24"/>
                <w:szCs w:val="24"/>
                <w:lang w:eastAsia="en-GB"/>
              </w:rPr>
              <w:t>Herpes Simplex</w:t>
            </w:r>
            <w:r w:rsidRPr="007957C3">
              <w:rPr>
                <w:rFonts w:ascii="Sylfaen" w:eastAsia="SimSun" w:hAnsi="Sylfaen" w:cs="Sylfaen"/>
                <w:b/>
                <w:bCs/>
                <w:sz w:val="24"/>
                <w:szCs w:val="24"/>
                <w:lang w:val="ka-GE" w:eastAsia="en-GB"/>
              </w:rPr>
              <w:t xml:space="preserve"> ვირუსით გამოწვეული ინფექციები (მემინგოენცეფალიტის გარდა)</w:t>
            </w:r>
          </w:p>
        </w:tc>
        <w:tc>
          <w:tcPr>
            <w:tcW w:w="3686" w:type="dxa"/>
          </w:tcPr>
          <w:p w14:paraId="35BE9C59" w14:textId="77777777" w:rsidR="00F728E4" w:rsidRPr="007957C3" w:rsidRDefault="00F728E4" w:rsidP="005B33FD">
            <w:pPr>
              <w:pStyle w:val="NoSpacing2"/>
              <w:jc w:val="both"/>
              <w:rPr>
                <w:rFonts w:ascii="Sylfaen" w:eastAsia="SimSun" w:hAnsi="Sylfaen"/>
                <w:b/>
                <w:bCs/>
                <w:sz w:val="24"/>
                <w:szCs w:val="24"/>
                <w:lang w:val="ka-GE" w:eastAsia="en-GB"/>
              </w:rPr>
            </w:pPr>
            <w:r w:rsidRPr="007957C3">
              <w:rPr>
                <w:rFonts w:ascii="Sylfaen" w:eastAsia="SimSun" w:hAnsi="Sylfaen" w:cs="Sylfaen"/>
                <w:b/>
                <w:bCs/>
                <w:i/>
                <w:iCs/>
                <w:sz w:val="24"/>
                <w:szCs w:val="24"/>
                <w:lang w:eastAsia="en-GB"/>
              </w:rPr>
              <w:t>Varicella zoster</w:t>
            </w:r>
            <w:r w:rsidRPr="007957C3">
              <w:rPr>
                <w:rFonts w:ascii="Sylfaen" w:eastAsia="SimSun" w:hAnsi="Sylfaen" w:cs="Sylfaen"/>
                <w:b/>
                <w:bCs/>
                <w:sz w:val="24"/>
                <w:szCs w:val="24"/>
                <w:lang w:val="ka-GE" w:eastAsia="en-GB"/>
              </w:rPr>
              <w:t xml:space="preserve"> ვირუსით გამოწვეული ინფექციები</w:t>
            </w:r>
          </w:p>
          <w:p w14:paraId="6C80C398"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eastAsia="SimSun" w:hAnsi="Sylfaen" w:cs="Sylfaen"/>
                <w:b/>
                <w:bCs/>
                <w:sz w:val="24"/>
                <w:szCs w:val="24"/>
                <w:lang w:val="ka-GE" w:eastAsia="en-GB"/>
              </w:rPr>
              <w:t>ჰერპეტული მენინგოენცეფალიტი</w:t>
            </w:r>
          </w:p>
        </w:tc>
      </w:tr>
      <w:tr w:rsidR="00F728E4" w:rsidRPr="007957C3" w14:paraId="07D30F4C" w14:textId="77777777" w:rsidTr="005B33FD">
        <w:tc>
          <w:tcPr>
            <w:tcW w:w="2718" w:type="dxa"/>
          </w:tcPr>
          <w:p w14:paraId="002A3B70"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25–დან 50–მდე მლ/წთ</w:t>
            </w:r>
          </w:p>
        </w:tc>
        <w:tc>
          <w:tcPr>
            <w:tcW w:w="3685" w:type="dxa"/>
          </w:tcPr>
          <w:p w14:paraId="6F36E5B1"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5 მგ/კგ სხეულის წონაზე ყოველ 12 საათში ერთხელ.</w:t>
            </w:r>
          </w:p>
        </w:tc>
        <w:tc>
          <w:tcPr>
            <w:tcW w:w="3686" w:type="dxa"/>
          </w:tcPr>
          <w:p w14:paraId="2816A560"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 მგ/კგ სხეულის წონაზე ყოველ 12 საათში ერთხელ.</w:t>
            </w:r>
          </w:p>
        </w:tc>
      </w:tr>
      <w:tr w:rsidR="00F728E4" w:rsidRPr="007957C3" w14:paraId="326BB24A" w14:textId="77777777" w:rsidTr="005B33FD">
        <w:tc>
          <w:tcPr>
            <w:tcW w:w="2718" w:type="dxa"/>
          </w:tcPr>
          <w:p w14:paraId="46FE8BA9"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10–დან 25–მდე მლ/წთ</w:t>
            </w:r>
          </w:p>
        </w:tc>
        <w:tc>
          <w:tcPr>
            <w:tcW w:w="3685" w:type="dxa"/>
          </w:tcPr>
          <w:p w14:paraId="2E409CF3"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5 მგ/კგ სხეულის წონაზე ყოველ 24 საათში ერთხელ.</w:t>
            </w:r>
          </w:p>
        </w:tc>
        <w:tc>
          <w:tcPr>
            <w:tcW w:w="3686" w:type="dxa"/>
          </w:tcPr>
          <w:p w14:paraId="7FD1E5D9"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 მგ/კგ სხეულის წონაზე ყოველ 24 საათში ერთხელ.</w:t>
            </w:r>
          </w:p>
        </w:tc>
      </w:tr>
      <w:tr w:rsidR="00F728E4" w:rsidRPr="007957C3" w14:paraId="0A87DD63" w14:textId="77777777" w:rsidTr="005B33FD">
        <w:tc>
          <w:tcPr>
            <w:tcW w:w="2718" w:type="dxa"/>
          </w:tcPr>
          <w:p w14:paraId="68A38F7B"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 xml:space="preserve">0(ანურიული)–დან </w:t>
            </w:r>
          </w:p>
          <w:p w14:paraId="65C45047"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10–მდე მლ/წთ</w:t>
            </w:r>
          </w:p>
        </w:tc>
        <w:tc>
          <w:tcPr>
            <w:tcW w:w="3685" w:type="dxa"/>
          </w:tcPr>
          <w:p w14:paraId="37489187"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 მგ/კგ სხეულის წონაზე ყოველ 24 საათში ერთხელ.</w:t>
            </w:r>
          </w:p>
        </w:tc>
        <w:tc>
          <w:tcPr>
            <w:tcW w:w="3686" w:type="dxa"/>
          </w:tcPr>
          <w:p w14:paraId="7603CACC"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5 მგ/კგ სხეულის წონაზე ყოველ 24 საათში ერთხელ.</w:t>
            </w:r>
          </w:p>
        </w:tc>
      </w:tr>
      <w:tr w:rsidR="00F728E4" w:rsidRPr="007957C3" w14:paraId="35A9D54D" w14:textId="77777777" w:rsidTr="005B33FD">
        <w:trPr>
          <w:trHeight w:val="913"/>
        </w:trPr>
        <w:tc>
          <w:tcPr>
            <w:tcW w:w="2718" w:type="dxa"/>
          </w:tcPr>
          <w:p w14:paraId="1944DA63"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ჰემოდიალიზზე მყოფი პაციენტები</w:t>
            </w:r>
          </w:p>
        </w:tc>
        <w:tc>
          <w:tcPr>
            <w:tcW w:w="3685" w:type="dxa"/>
          </w:tcPr>
          <w:p w14:paraId="017ABD05"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 ან 5 მგ/კგ სხეულის წონაზე ყოველ 24 საათში ერთხელ და დიალიზის შემდეგ.</w:t>
            </w:r>
          </w:p>
        </w:tc>
        <w:tc>
          <w:tcPr>
            <w:tcW w:w="3686" w:type="dxa"/>
          </w:tcPr>
          <w:p w14:paraId="5CB20D01"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 ან 5 მგ/კგ სხეულის წონაზე ყოველ 24 საათში ერთხელ და დიალიზის შემდეგ.</w:t>
            </w:r>
          </w:p>
        </w:tc>
      </w:tr>
    </w:tbl>
    <w:p w14:paraId="4F68CC87" w14:textId="77777777" w:rsidR="00F728E4" w:rsidRPr="007957C3" w:rsidRDefault="00F728E4" w:rsidP="006A3940">
      <w:pPr>
        <w:pStyle w:val="NoSpacing2"/>
        <w:jc w:val="both"/>
        <w:rPr>
          <w:rFonts w:ascii="Sylfaen" w:hAnsi="Sylfaen" w:cs="Sylfaen"/>
          <w:b/>
          <w:bCs/>
          <w:sz w:val="24"/>
          <w:szCs w:val="24"/>
          <w:lang w:val="ka-GE"/>
        </w:rPr>
      </w:pPr>
    </w:p>
    <w:p w14:paraId="027B43EB"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ცხრილი 2: დოზის კორექტირებები ახალშობილებში, ჩვილებსა და ბავშვებში თირკმლის უკმარისობით</w:t>
      </w:r>
    </w:p>
    <w:tbl>
      <w:tblPr>
        <w:tblW w:w="999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89"/>
        <w:gridCol w:w="2745"/>
        <w:gridCol w:w="2597"/>
        <w:gridCol w:w="2359"/>
      </w:tblGrid>
      <w:tr w:rsidR="00F728E4" w:rsidRPr="007957C3" w14:paraId="48C36A85" w14:textId="77777777" w:rsidTr="005B33FD">
        <w:tc>
          <w:tcPr>
            <w:tcW w:w="2289" w:type="dxa"/>
            <w:vMerge w:val="restart"/>
          </w:tcPr>
          <w:p w14:paraId="4DE93EED"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hAnsi="Sylfaen" w:cs="Sylfaen"/>
                <w:b/>
                <w:bCs/>
                <w:sz w:val="24"/>
                <w:szCs w:val="24"/>
                <w:lang w:val="ka-GE"/>
              </w:rPr>
              <w:t>კრეატინინის კლირენსი</w:t>
            </w:r>
          </w:p>
        </w:tc>
        <w:tc>
          <w:tcPr>
            <w:tcW w:w="7701" w:type="dxa"/>
            <w:gridSpan w:val="3"/>
          </w:tcPr>
          <w:p w14:paraId="081FD88E"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hAnsi="Sylfaen" w:cs="Sylfaen"/>
                <w:b/>
                <w:bCs/>
                <w:sz w:val="24"/>
                <w:szCs w:val="24"/>
                <w:lang w:val="ka-GE"/>
              </w:rPr>
              <w:t>ასაკით და ჩვენებით რეკომენდებული ერთეული დოზა და მიღების სიხშირე</w:t>
            </w:r>
          </w:p>
        </w:tc>
      </w:tr>
      <w:tr w:rsidR="00F728E4" w:rsidRPr="007957C3" w14:paraId="2190C6B2" w14:textId="77777777" w:rsidTr="005B33FD">
        <w:tc>
          <w:tcPr>
            <w:tcW w:w="2289" w:type="dxa"/>
            <w:vMerge/>
          </w:tcPr>
          <w:p w14:paraId="0BDA4D3B" w14:textId="77777777" w:rsidR="00F728E4" w:rsidRPr="007957C3" w:rsidRDefault="00F728E4" w:rsidP="005B33FD">
            <w:pPr>
              <w:pStyle w:val="NoSpacing2"/>
              <w:jc w:val="both"/>
              <w:rPr>
                <w:rFonts w:ascii="Sylfaen" w:hAnsi="Sylfaen" w:cs="Sylfaen"/>
                <w:b/>
                <w:bCs/>
                <w:sz w:val="24"/>
                <w:szCs w:val="24"/>
                <w:lang w:val="ka-GE"/>
              </w:rPr>
            </w:pPr>
          </w:p>
        </w:tc>
        <w:tc>
          <w:tcPr>
            <w:tcW w:w="5342" w:type="dxa"/>
            <w:gridSpan w:val="2"/>
          </w:tcPr>
          <w:p w14:paraId="50D18CE6"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hAnsi="Sylfaen" w:cs="Sylfaen"/>
                <w:b/>
                <w:bCs/>
                <w:sz w:val="24"/>
                <w:szCs w:val="24"/>
                <w:lang w:val="ka-GE"/>
              </w:rPr>
              <w:t>ჩვილები და ბავშვები ≥3 თვე</w:t>
            </w:r>
          </w:p>
        </w:tc>
        <w:tc>
          <w:tcPr>
            <w:tcW w:w="2359" w:type="dxa"/>
            <w:vMerge w:val="restart"/>
          </w:tcPr>
          <w:p w14:paraId="121743CD" w14:textId="77777777" w:rsidR="00F728E4" w:rsidRPr="007957C3" w:rsidRDefault="00F728E4" w:rsidP="005B33FD">
            <w:pPr>
              <w:pStyle w:val="NoSpacing2"/>
              <w:jc w:val="both"/>
              <w:rPr>
                <w:rFonts w:ascii="Sylfaen" w:hAnsi="Sylfaen" w:cs="Sylfaen"/>
                <w:b/>
                <w:bCs/>
                <w:sz w:val="24"/>
                <w:szCs w:val="24"/>
                <w:lang w:val="ka-GE"/>
              </w:rPr>
            </w:pPr>
            <w:r w:rsidRPr="007957C3">
              <w:rPr>
                <w:rFonts w:ascii="Sylfaen" w:eastAsia="SimSun" w:hAnsi="Sylfaen" w:cs="Sylfaen"/>
                <w:b/>
                <w:bCs/>
                <w:i/>
                <w:iCs/>
                <w:sz w:val="24"/>
                <w:szCs w:val="24"/>
                <w:lang w:eastAsia="en-GB"/>
              </w:rPr>
              <w:t xml:space="preserve">Herpes </w:t>
            </w:r>
            <w:proofErr w:type="gramStart"/>
            <w:r w:rsidRPr="007957C3">
              <w:rPr>
                <w:rFonts w:ascii="Sylfaen" w:eastAsia="SimSun" w:hAnsi="Sylfaen" w:cs="Sylfaen"/>
                <w:b/>
                <w:bCs/>
                <w:i/>
                <w:iCs/>
                <w:sz w:val="24"/>
                <w:szCs w:val="24"/>
                <w:lang w:eastAsia="en-GB"/>
              </w:rPr>
              <w:t>Simplex</w:t>
            </w:r>
            <w:r w:rsidRPr="007957C3">
              <w:rPr>
                <w:rFonts w:ascii="Sylfaen" w:eastAsia="SimSun" w:hAnsi="Sylfaen" w:cs="Sylfaen"/>
                <w:b/>
                <w:bCs/>
                <w:i/>
                <w:iCs/>
                <w:sz w:val="24"/>
                <w:szCs w:val="24"/>
                <w:lang w:val="ka-GE" w:eastAsia="en-GB"/>
              </w:rPr>
              <w:t xml:space="preserve">  </w:t>
            </w:r>
            <w:r w:rsidRPr="007957C3">
              <w:rPr>
                <w:rFonts w:ascii="Sylfaen" w:eastAsia="SimSun" w:hAnsi="Sylfaen" w:cs="Sylfaen"/>
                <w:b/>
                <w:bCs/>
                <w:sz w:val="24"/>
                <w:szCs w:val="24"/>
                <w:lang w:val="ka-GE" w:eastAsia="en-GB"/>
              </w:rPr>
              <w:t>ვირუსის</w:t>
            </w:r>
            <w:proofErr w:type="gramEnd"/>
            <w:r w:rsidRPr="007957C3">
              <w:rPr>
                <w:rFonts w:ascii="Sylfaen" w:eastAsia="SimSun" w:hAnsi="Sylfaen" w:cs="Sylfaen"/>
                <w:b/>
                <w:bCs/>
                <w:sz w:val="24"/>
                <w:szCs w:val="24"/>
                <w:lang w:val="ka-GE" w:eastAsia="en-GB"/>
              </w:rPr>
              <w:t xml:space="preserve"> </w:t>
            </w:r>
            <w:r w:rsidRPr="007957C3">
              <w:rPr>
                <w:rFonts w:ascii="Sylfaen" w:hAnsi="Sylfaen" w:cs="Sylfaen"/>
                <w:b/>
                <w:bCs/>
                <w:sz w:val="24"/>
                <w:szCs w:val="24"/>
                <w:lang w:val="ka-GE"/>
              </w:rPr>
              <w:t>ნეონატალური ინფექციები</w:t>
            </w:r>
          </w:p>
        </w:tc>
      </w:tr>
      <w:tr w:rsidR="00F728E4" w:rsidRPr="007957C3" w14:paraId="24324924" w14:textId="77777777" w:rsidTr="005B33FD">
        <w:tc>
          <w:tcPr>
            <w:tcW w:w="2289" w:type="dxa"/>
            <w:vMerge/>
          </w:tcPr>
          <w:p w14:paraId="4A236F7C" w14:textId="77777777" w:rsidR="00F728E4" w:rsidRPr="007957C3" w:rsidRDefault="00F728E4" w:rsidP="005B33FD">
            <w:pPr>
              <w:pStyle w:val="NoSpacing2"/>
              <w:jc w:val="both"/>
              <w:rPr>
                <w:rFonts w:ascii="Sylfaen" w:hAnsi="Sylfaen" w:cs="Sylfaen"/>
                <w:b/>
                <w:bCs/>
                <w:sz w:val="24"/>
                <w:szCs w:val="24"/>
                <w:lang w:val="ka-GE"/>
              </w:rPr>
            </w:pPr>
          </w:p>
        </w:tc>
        <w:tc>
          <w:tcPr>
            <w:tcW w:w="2745" w:type="dxa"/>
          </w:tcPr>
          <w:p w14:paraId="4C78B333" w14:textId="77777777" w:rsidR="00F728E4" w:rsidRPr="007957C3" w:rsidRDefault="00F728E4" w:rsidP="005B33FD">
            <w:pPr>
              <w:pStyle w:val="NoSpacing2"/>
              <w:jc w:val="both"/>
              <w:rPr>
                <w:rFonts w:ascii="Sylfaen" w:eastAsia="SimSun" w:hAnsi="Sylfaen" w:cs="Sylfaen"/>
                <w:b/>
                <w:bCs/>
                <w:sz w:val="24"/>
                <w:szCs w:val="24"/>
                <w:lang w:val="ka-GE" w:eastAsia="en-GB"/>
              </w:rPr>
            </w:pPr>
            <w:r w:rsidRPr="007957C3">
              <w:rPr>
                <w:rFonts w:ascii="Sylfaen" w:eastAsia="SimSun" w:hAnsi="Sylfaen" w:cs="Sylfaen"/>
                <w:b/>
                <w:bCs/>
                <w:i/>
                <w:iCs/>
                <w:sz w:val="24"/>
                <w:szCs w:val="24"/>
                <w:lang w:eastAsia="en-GB"/>
              </w:rPr>
              <w:t>Herpes Simplex</w:t>
            </w:r>
            <w:r w:rsidRPr="007957C3">
              <w:rPr>
                <w:rFonts w:ascii="Sylfaen" w:eastAsia="SimSun" w:hAnsi="Sylfaen" w:cs="Sylfaen"/>
                <w:b/>
                <w:bCs/>
                <w:sz w:val="24"/>
                <w:szCs w:val="24"/>
                <w:lang w:val="ka-GE" w:eastAsia="en-GB"/>
              </w:rPr>
              <w:t xml:space="preserve"> ვირუსის ინფექციები (მემინგოენცეფალიტის გარდა)</w:t>
            </w:r>
          </w:p>
          <w:p w14:paraId="4D7F8C7C" w14:textId="77777777" w:rsidR="00F728E4" w:rsidRPr="007957C3" w:rsidRDefault="00F728E4" w:rsidP="005B33FD">
            <w:pPr>
              <w:pStyle w:val="NoSpacing2"/>
              <w:jc w:val="both"/>
              <w:rPr>
                <w:rFonts w:ascii="Sylfaen" w:eastAsia="SimSun" w:hAnsi="Sylfaen"/>
                <w:b/>
                <w:bCs/>
                <w:sz w:val="24"/>
                <w:szCs w:val="24"/>
                <w:lang w:val="ka-GE" w:eastAsia="en-GB"/>
              </w:rPr>
            </w:pPr>
            <w:r w:rsidRPr="007957C3">
              <w:rPr>
                <w:rFonts w:ascii="Sylfaen" w:eastAsia="SimSun" w:hAnsi="Sylfaen" w:cs="Sylfaen"/>
                <w:b/>
                <w:bCs/>
                <w:i/>
                <w:iCs/>
                <w:sz w:val="24"/>
                <w:szCs w:val="24"/>
                <w:lang w:eastAsia="en-GB"/>
              </w:rPr>
              <w:t>Varicella zoster</w:t>
            </w:r>
            <w:r w:rsidRPr="007957C3">
              <w:rPr>
                <w:rFonts w:ascii="Sylfaen" w:eastAsia="SimSun" w:hAnsi="Sylfaen" w:cs="Sylfaen"/>
                <w:b/>
                <w:bCs/>
                <w:sz w:val="24"/>
                <w:szCs w:val="24"/>
                <w:lang w:val="ka-GE" w:eastAsia="en-GB"/>
              </w:rPr>
              <w:t xml:space="preserve"> ვირუსის ინფექციები</w:t>
            </w:r>
          </w:p>
        </w:tc>
        <w:tc>
          <w:tcPr>
            <w:tcW w:w="2597" w:type="dxa"/>
          </w:tcPr>
          <w:p w14:paraId="313D4C89" w14:textId="77777777" w:rsidR="00F728E4" w:rsidRPr="007957C3" w:rsidRDefault="00F728E4" w:rsidP="005B33FD">
            <w:pPr>
              <w:pStyle w:val="NoSpacing2"/>
              <w:jc w:val="both"/>
              <w:rPr>
                <w:rFonts w:ascii="Sylfaen" w:eastAsia="SimSun" w:hAnsi="Sylfaen"/>
                <w:b/>
                <w:bCs/>
                <w:sz w:val="24"/>
                <w:szCs w:val="24"/>
                <w:lang w:val="ka-GE" w:eastAsia="en-GB"/>
              </w:rPr>
            </w:pPr>
            <w:r w:rsidRPr="007957C3">
              <w:rPr>
                <w:rFonts w:ascii="Sylfaen" w:eastAsia="SimSun" w:hAnsi="Sylfaen" w:cs="Sylfaen"/>
                <w:b/>
                <w:bCs/>
                <w:sz w:val="24"/>
                <w:szCs w:val="24"/>
                <w:lang w:val="ka-GE" w:eastAsia="en-GB"/>
              </w:rPr>
              <w:t>ჰერპეტული მენინგოენცეფალიტი</w:t>
            </w:r>
          </w:p>
          <w:p w14:paraId="17ADF54B" w14:textId="77777777" w:rsidR="00F728E4" w:rsidRPr="007957C3" w:rsidRDefault="00F728E4" w:rsidP="005B33FD">
            <w:pPr>
              <w:pStyle w:val="NoSpacing2"/>
              <w:jc w:val="both"/>
              <w:rPr>
                <w:rFonts w:ascii="Sylfaen" w:eastAsia="SimSun" w:hAnsi="Sylfaen"/>
                <w:b/>
                <w:bCs/>
                <w:sz w:val="24"/>
                <w:szCs w:val="24"/>
                <w:lang w:val="ka-GE" w:eastAsia="en-GB"/>
              </w:rPr>
            </w:pPr>
            <w:r w:rsidRPr="007957C3">
              <w:rPr>
                <w:rFonts w:ascii="Sylfaen" w:eastAsia="SimSun" w:hAnsi="Sylfaen" w:cs="Sylfaen"/>
                <w:b/>
                <w:bCs/>
                <w:i/>
                <w:iCs/>
                <w:sz w:val="24"/>
                <w:szCs w:val="24"/>
                <w:lang w:eastAsia="en-GB"/>
              </w:rPr>
              <w:t>Varicella zoster</w:t>
            </w:r>
            <w:r w:rsidRPr="007957C3">
              <w:rPr>
                <w:rFonts w:ascii="Sylfaen" w:eastAsia="SimSun" w:hAnsi="Sylfaen" w:cs="Sylfaen"/>
                <w:b/>
                <w:bCs/>
                <w:sz w:val="24"/>
                <w:szCs w:val="24"/>
                <w:lang w:val="ka-GE" w:eastAsia="en-GB"/>
              </w:rPr>
              <w:t xml:space="preserve"> ვირუსის მძიმე ინფექციები</w:t>
            </w:r>
          </w:p>
          <w:p w14:paraId="07A809B4" w14:textId="77777777" w:rsidR="00F728E4" w:rsidRPr="007957C3" w:rsidRDefault="00F728E4" w:rsidP="005B33FD">
            <w:pPr>
              <w:pStyle w:val="NoSpacing2"/>
              <w:jc w:val="both"/>
              <w:rPr>
                <w:rFonts w:ascii="Sylfaen" w:hAnsi="Sylfaen" w:cs="Sylfaen"/>
                <w:b/>
                <w:bCs/>
                <w:sz w:val="24"/>
                <w:szCs w:val="24"/>
                <w:lang w:val="ka-GE"/>
              </w:rPr>
            </w:pPr>
          </w:p>
        </w:tc>
        <w:tc>
          <w:tcPr>
            <w:tcW w:w="2359" w:type="dxa"/>
            <w:vMerge/>
          </w:tcPr>
          <w:p w14:paraId="5488EE7E" w14:textId="77777777" w:rsidR="00F728E4" w:rsidRPr="007957C3" w:rsidRDefault="00F728E4" w:rsidP="005B33FD">
            <w:pPr>
              <w:pStyle w:val="NoSpacing2"/>
              <w:jc w:val="both"/>
              <w:rPr>
                <w:rFonts w:ascii="Sylfaen" w:eastAsia="SimSun" w:hAnsi="Sylfaen"/>
                <w:b/>
                <w:bCs/>
                <w:i/>
                <w:iCs/>
                <w:sz w:val="24"/>
                <w:szCs w:val="24"/>
                <w:lang w:eastAsia="en-GB"/>
              </w:rPr>
            </w:pPr>
          </w:p>
        </w:tc>
      </w:tr>
      <w:tr w:rsidR="00F728E4" w:rsidRPr="007957C3" w14:paraId="1F673FFA" w14:textId="77777777" w:rsidTr="005B33FD">
        <w:tc>
          <w:tcPr>
            <w:tcW w:w="2289" w:type="dxa"/>
          </w:tcPr>
          <w:p w14:paraId="382CBD19"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25–დან 50–მდე მლ/წთ/1.73მ</w:t>
            </w:r>
            <w:r w:rsidRPr="007957C3">
              <w:rPr>
                <w:rFonts w:ascii="Sylfaen" w:hAnsi="Sylfaen" w:cs="Sylfaen"/>
                <w:sz w:val="24"/>
                <w:szCs w:val="24"/>
                <w:vertAlign w:val="superscript"/>
                <w:lang w:val="ka-GE"/>
              </w:rPr>
              <w:t>2</w:t>
            </w:r>
          </w:p>
        </w:tc>
        <w:tc>
          <w:tcPr>
            <w:tcW w:w="2745" w:type="dxa"/>
          </w:tcPr>
          <w:p w14:paraId="275F4BD0"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10 მგ/კგ სხეულის წონაზე</w:t>
            </w:r>
            <w:r w:rsidRPr="007957C3">
              <w:rPr>
                <w:rFonts w:ascii="Sylfaen" w:hAnsi="Sylfaen" w:cs="Sylfaen"/>
                <w:sz w:val="24"/>
                <w:szCs w:val="24"/>
                <w:lang w:val="ka-GE"/>
              </w:rPr>
              <w:t xml:space="preserve"> ყოველ 12 საათში ერთხელ.</w:t>
            </w:r>
          </w:p>
        </w:tc>
        <w:tc>
          <w:tcPr>
            <w:tcW w:w="2597" w:type="dxa"/>
          </w:tcPr>
          <w:p w14:paraId="0DEC3B57"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500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20 მგ/კგ სხეულის წონაზე</w:t>
            </w:r>
            <w:r w:rsidRPr="007957C3">
              <w:rPr>
                <w:rFonts w:ascii="Sylfaen" w:hAnsi="Sylfaen" w:cs="Sylfaen"/>
                <w:sz w:val="24"/>
                <w:szCs w:val="24"/>
                <w:lang w:val="ka-GE"/>
              </w:rPr>
              <w:t xml:space="preserve"> ყოველ 12 საათში ერთხელ.</w:t>
            </w:r>
          </w:p>
        </w:tc>
        <w:tc>
          <w:tcPr>
            <w:tcW w:w="2359" w:type="dxa"/>
          </w:tcPr>
          <w:p w14:paraId="3AAD24BD"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20 მგ/კგ სხეულის წონაზე ყოველ 12 საათში ერთხელ.</w:t>
            </w:r>
          </w:p>
        </w:tc>
      </w:tr>
      <w:tr w:rsidR="00F728E4" w:rsidRPr="007957C3" w14:paraId="1F84D729" w14:textId="77777777" w:rsidTr="005B33FD">
        <w:tc>
          <w:tcPr>
            <w:tcW w:w="2289" w:type="dxa"/>
          </w:tcPr>
          <w:p w14:paraId="570E2113"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10–დან 25–მდე მლ/წთ/1.73მ</w:t>
            </w:r>
            <w:r w:rsidRPr="007957C3">
              <w:rPr>
                <w:rFonts w:ascii="Sylfaen" w:hAnsi="Sylfaen" w:cs="Sylfaen"/>
                <w:sz w:val="24"/>
                <w:szCs w:val="24"/>
                <w:vertAlign w:val="superscript"/>
                <w:lang w:val="ka-GE"/>
              </w:rPr>
              <w:t>2</w:t>
            </w:r>
          </w:p>
        </w:tc>
        <w:tc>
          <w:tcPr>
            <w:tcW w:w="2745" w:type="dxa"/>
          </w:tcPr>
          <w:p w14:paraId="5417CC23"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10 მგ/კგ სხეულის წონაზე</w:t>
            </w:r>
            <w:r w:rsidRPr="007957C3">
              <w:rPr>
                <w:rFonts w:ascii="Sylfaen" w:hAnsi="Sylfaen" w:cs="Sylfaen"/>
                <w:sz w:val="24"/>
                <w:szCs w:val="24"/>
                <w:lang w:val="ka-GE"/>
              </w:rPr>
              <w:t xml:space="preserve"> ყოველ 24 საათში ერთხელ.</w:t>
            </w:r>
          </w:p>
        </w:tc>
        <w:tc>
          <w:tcPr>
            <w:tcW w:w="2597" w:type="dxa"/>
          </w:tcPr>
          <w:p w14:paraId="2FFF4CAF"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500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20 მგ/კგ სხეულის წონაზე</w:t>
            </w:r>
            <w:r w:rsidRPr="007957C3">
              <w:rPr>
                <w:rFonts w:ascii="Sylfaen" w:hAnsi="Sylfaen" w:cs="Sylfaen"/>
                <w:sz w:val="24"/>
                <w:szCs w:val="24"/>
                <w:lang w:val="ka-GE"/>
              </w:rPr>
              <w:t xml:space="preserve"> ყოველ 24 საათში ერთხელ.</w:t>
            </w:r>
          </w:p>
        </w:tc>
        <w:tc>
          <w:tcPr>
            <w:tcW w:w="2359" w:type="dxa"/>
          </w:tcPr>
          <w:p w14:paraId="702D939D"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20 მგ/კგ სხეულის წონაზე ყოველ 24 საათში ერთხელ.</w:t>
            </w:r>
          </w:p>
        </w:tc>
      </w:tr>
      <w:tr w:rsidR="00F728E4" w:rsidRPr="007957C3" w14:paraId="44C9395F" w14:textId="77777777" w:rsidTr="005B33FD">
        <w:tc>
          <w:tcPr>
            <w:tcW w:w="2289" w:type="dxa"/>
          </w:tcPr>
          <w:p w14:paraId="463F13BD"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lastRenderedPageBreak/>
              <w:t xml:space="preserve">0(ანურიული)–დან </w:t>
            </w:r>
          </w:p>
          <w:p w14:paraId="7CE51D50"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10–მდე მლ/წთ/1.73მ</w:t>
            </w:r>
            <w:r w:rsidRPr="007957C3">
              <w:rPr>
                <w:rFonts w:ascii="Sylfaen" w:hAnsi="Sylfaen" w:cs="Sylfaen"/>
                <w:sz w:val="24"/>
                <w:szCs w:val="24"/>
                <w:vertAlign w:val="superscript"/>
                <w:lang w:val="ka-GE"/>
              </w:rPr>
              <w:t>2</w:t>
            </w:r>
          </w:p>
        </w:tc>
        <w:tc>
          <w:tcPr>
            <w:tcW w:w="2745" w:type="dxa"/>
          </w:tcPr>
          <w:p w14:paraId="7CA2763A"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125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5 მგ/კგ სხეულის წონაზე</w:t>
            </w:r>
            <w:r w:rsidRPr="007957C3">
              <w:rPr>
                <w:rFonts w:ascii="Sylfaen" w:hAnsi="Sylfaen" w:cs="Sylfaen"/>
                <w:sz w:val="24"/>
                <w:szCs w:val="24"/>
                <w:lang w:val="ka-GE"/>
              </w:rPr>
              <w:t xml:space="preserve"> ყოველ 24 საათში ერთხელ.</w:t>
            </w:r>
          </w:p>
        </w:tc>
        <w:tc>
          <w:tcPr>
            <w:tcW w:w="2597" w:type="dxa"/>
          </w:tcPr>
          <w:p w14:paraId="7F9E8C1F"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10 მგ/კგ სხეულის წონაზე</w:t>
            </w:r>
            <w:r w:rsidRPr="007957C3">
              <w:rPr>
                <w:rFonts w:ascii="Sylfaen" w:hAnsi="Sylfaen" w:cs="Sylfaen"/>
                <w:sz w:val="24"/>
                <w:szCs w:val="24"/>
                <w:lang w:val="ka-GE"/>
              </w:rPr>
              <w:t xml:space="preserve"> ყოველ 12 საათში ერთხელ.</w:t>
            </w:r>
          </w:p>
        </w:tc>
        <w:tc>
          <w:tcPr>
            <w:tcW w:w="2359" w:type="dxa"/>
          </w:tcPr>
          <w:p w14:paraId="0072879D"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 მგ/კგ სხეულის წონაზე ყოველ 24 საათში ერთხელ.</w:t>
            </w:r>
          </w:p>
        </w:tc>
      </w:tr>
      <w:tr w:rsidR="00F728E4" w:rsidRPr="007957C3" w14:paraId="2F6E7033" w14:textId="77777777" w:rsidTr="005B33FD">
        <w:trPr>
          <w:trHeight w:val="913"/>
        </w:trPr>
        <w:tc>
          <w:tcPr>
            <w:tcW w:w="2289" w:type="dxa"/>
          </w:tcPr>
          <w:p w14:paraId="76AAD936"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ჰემოდიალიზზე მყოფი პაციენტები</w:t>
            </w:r>
          </w:p>
        </w:tc>
        <w:tc>
          <w:tcPr>
            <w:tcW w:w="2745" w:type="dxa"/>
          </w:tcPr>
          <w:p w14:paraId="135BE0E9"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125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5 მგ/კგ სხეულის წონაზე</w:t>
            </w:r>
            <w:r w:rsidRPr="007957C3">
              <w:rPr>
                <w:rFonts w:ascii="Sylfaen" w:hAnsi="Sylfaen" w:cs="Sylfaen"/>
                <w:sz w:val="24"/>
                <w:szCs w:val="24"/>
                <w:lang w:val="ka-GE"/>
              </w:rPr>
              <w:t xml:space="preserve"> ყოველ 24 საათში ერთხელ და დიალიზის შემდეგ.</w:t>
            </w:r>
          </w:p>
        </w:tc>
        <w:tc>
          <w:tcPr>
            <w:tcW w:w="2597" w:type="dxa"/>
          </w:tcPr>
          <w:p w14:paraId="46CFFA86"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250 მგ/მ</w:t>
            </w:r>
            <w:r w:rsidRPr="007957C3">
              <w:rPr>
                <w:rFonts w:ascii="Sylfaen" w:hAnsi="Sylfaen" w:cs="Sylfaen"/>
                <w:sz w:val="24"/>
                <w:szCs w:val="24"/>
                <w:vertAlign w:val="superscript"/>
                <w:lang w:val="ka-GE"/>
              </w:rPr>
              <w:t>2</w:t>
            </w:r>
            <w:r w:rsidRPr="007957C3">
              <w:rPr>
                <w:rFonts w:ascii="Sylfaen" w:hAnsi="Sylfaen" w:cs="Sylfaen"/>
                <w:sz w:val="24"/>
                <w:szCs w:val="24"/>
                <w:lang w:val="ka-GE"/>
              </w:rPr>
              <w:t xml:space="preserve"> სხეულის ზედაპირის ფართობზე ან</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10 მგ/კგ სხეულის წონაზე</w:t>
            </w:r>
            <w:r w:rsidRPr="007957C3">
              <w:rPr>
                <w:rFonts w:ascii="Sylfaen" w:hAnsi="Sylfaen" w:cs="Sylfaen"/>
                <w:sz w:val="24"/>
                <w:szCs w:val="24"/>
                <w:lang w:val="ka-GE"/>
              </w:rPr>
              <w:t xml:space="preserve"> ყოველ 24 საათში ერთხელ და </w:t>
            </w:r>
            <w:r w:rsidRPr="007957C3">
              <w:rPr>
                <w:rFonts w:ascii="Sylfaen" w:hAnsi="Sylfaen" w:cs="Sylfaen"/>
                <w:i/>
                <w:iCs/>
                <w:sz w:val="24"/>
                <w:szCs w:val="24"/>
                <w:lang w:val="ka-GE"/>
              </w:rPr>
              <w:t xml:space="preserve"> </w:t>
            </w:r>
            <w:r w:rsidRPr="007957C3">
              <w:rPr>
                <w:rFonts w:ascii="Sylfaen" w:hAnsi="Sylfaen" w:cs="Sylfaen"/>
                <w:sz w:val="24"/>
                <w:szCs w:val="24"/>
                <w:lang w:val="ka-GE"/>
              </w:rPr>
              <w:t>დიალიზის შემდეგ.</w:t>
            </w:r>
          </w:p>
        </w:tc>
        <w:tc>
          <w:tcPr>
            <w:tcW w:w="2359" w:type="dxa"/>
          </w:tcPr>
          <w:p w14:paraId="33CAC324" w14:textId="77777777" w:rsidR="00F728E4" w:rsidRPr="007957C3" w:rsidRDefault="00F728E4" w:rsidP="005B33FD">
            <w:pPr>
              <w:pStyle w:val="NoSpacing2"/>
              <w:jc w:val="both"/>
              <w:rPr>
                <w:rFonts w:ascii="Sylfaen" w:hAnsi="Sylfaen" w:cs="Sylfaen"/>
                <w:sz w:val="24"/>
                <w:szCs w:val="24"/>
                <w:lang w:val="ka-GE"/>
              </w:rPr>
            </w:pPr>
            <w:r w:rsidRPr="007957C3">
              <w:rPr>
                <w:rFonts w:ascii="Sylfaen" w:hAnsi="Sylfaen" w:cs="Sylfaen"/>
                <w:sz w:val="24"/>
                <w:szCs w:val="24"/>
                <w:lang w:val="ka-GE"/>
              </w:rPr>
              <w:t>10 მგ/კგ სხეულის წონაზე ყოველ 24 საათში ერთხელ და</w:t>
            </w:r>
            <w:r w:rsidRPr="007957C3">
              <w:rPr>
                <w:rFonts w:ascii="Sylfaen" w:hAnsi="Sylfaen" w:cs="Sylfaen"/>
                <w:sz w:val="24"/>
                <w:szCs w:val="24"/>
              </w:rPr>
              <w:t xml:space="preserve"> </w:t>
            </w:r>
            <w:r w:rsidRPr="007957C3">
              <w:rPr>
                <w:rFonts w:ascii="Sylfaen" w:hAnsi="Sylfaen" w:cs="Sylfaen"/>
                <w:sz w:val="24"/>
                <w:szCs w:val="24"/>
                <w:lang w:val="ka-GE"/>
              </w:rPr>
              <w:t>დიალიზის შემდეგ.</w:t>
            </w:r>
          </w:p>
          <w:p w14:paraId="04AD1B77" w14:textId="77777777" w:rsidR="00F728E4" w:rsidRPr="007957C3" w:rsidRDefault="00F728E4" w:rsidP="005B33FD">
            <w:pPr>
              <w:pStyle w:val="NoSpacing2"/>
              <w:jc w:val="both"/>
              <w:rPr>
                <w:rFonts w:ascii="Sylfaen" w:hAnsi="Sylfaen" w:cs="Sylfaen"/>
                <w:sz w:val="24"/>
                <w:szCs w:val="24"/>
                <w:lang w:val="ka-GE"/>
              </w:rPr>
            </w:pPr>
          </w:p>
          <w:p w14:paraId="0003607A" w14:textId="77777777" w:rsidR="00F728E4" w:rsidRPr="007957C3" w:rsidRDefault="00F728E4" w:rsidP="005B33FD">
            <w:pPr>
              <w:pStyle w:val="NoSpacing2"/>
              <w:jc w:val="both"/>
              <w:rPr>
                <w:rFonts w:ascii="Sylfaen" w:hAnsi="Sylfaen" w:cs="Sylfaen"/>
                <w:sz w:val="24"/>
                <w:szCs w:val="24"/>
                <w:lang w:val="ka-GE"/>
              </w:rPr>
            </w:pPr>
          </w:p>
          <w:p w14:paraId="1C98DD4C" w14:textId="77777777" w:rsidR="00F728E4" w:rsidRPr="007957C3" w:rsidRDefault="00F728E4" w:rsidP="005B33FD">
            <w:pPr>
              <w:spacing w:line="240" w:lineRule="auto"/>
              <w:rPr>
                <w:i/>
                <w:iCs/>
                <w:sz w:val="24"/>
                <w:szCs w:val="24"/>
                <w:lang w:val="ka-GE"/>
              </w:rPr>
            </w:pPr>
          </w:p>
        </w:tc>
      </w:tr>
    </w:tbl>
    <w:p w14:paraId="3AD30FAF" w14:textId="77777777" w:rsidR="00F728E4" w:rsidRPr="007957C3" w:rsidRDefault="00F728E4" w:rsidP="006A3940">
      <w:pPr>
        <w:pStyle w:val="NoSpacing2"/>
        <w:jc w:val="both"/>
        <w:rPr>
          <w:rFonts w:ascii="Sylfaen" w:hAnsi="Sylfaen" w:cs="Sylfaen"/>
          <w:b/>
          <w:bCs/>
          <w:sz w:val="24"/>
          <w:szCs w:val="24"/>
          <w:lang w:val="ka-GE"/>
        </w:rPr>
      </w:pPr>
    </w:p>
    <w:p w14:paraId="4E0D82C7" w14:textId="77777777" w:rsidR="00F728E4" w:rsidRPr="007957C3" w:rsidRDefault="00F728E4" w:rsidP="006A3940">
      <w:pPr>
        <w:pStyle w:val="NoSpacing2"/>
        <w:jc w:val="both"/>
        <w:rPr>
          <w:rFonts w:ascii="Sylfaen" w:hAnsi="Sylfaen" w:cs="Sylfaen"/>
          <w:sz w:val="24"/>
          <w:szCs w:val="24"/>
          <w:lang w:val="ka-GE"/>
        </w:rPr>
      </w:pPr>
      <w:r w:rsidRPr="007957C3">
        <w:rPr>
          <w:rFonts w:ascii="Sylfaen" w:eastAsia="SimSun" w:hAnsi="Sylfaen" w:cs="Sylfaen"/>
          <w:sz w:val="24"/>
          <w:szCs w:val="24"/>
          <w:lang w:val="ka-GE" w:eastAsia="en-GB"/>
        </w:rPr>
        <w:t xml:space="preserve">* </w:t>
      </w:r>
      <w:r w:rsidRPr="007957C3">
        <w:rPr>
          <w:rFonts w:ascii="Sylfaen" w:hAnsi="Sylfaen" w:cs="Sylfaen"/>
          <w:sz w:val="24"/>
          <w:szCs w:val="24"/>
          <w:lang w:val="ka-GE"/>
        </w:rPr>
        <w:t>შეგახსენებთ, რომ დოზა უნდა გამოითვალოს სხეულის ზედაპირის ფართობის მიხედვით  ჩვილებსა და ბავშვებში 3 თვიდან 12 წლამდე და სხეულის წონის მიხედვით ახალშობილებსა და ჩვილებში 3 თვემდე.</w:t>
      </w:r>
    </w:p>
    <w:p w14:paraId="775EF87D" w14:textId="77777777" w:rsidR="00F728E4" w:rsidRPr="007957C3" w:rsidRDefault="00F728E4" w:rsidP="006A3940">
      <w:pPr>
        <w:pStyle w:val="NoSpacing2"/>
        <w:jc w:val="both"/>
        <w:rPr>
          <w:rFonts w:ascii="Sylfaen" w:hAnsi="Sylfaen" w:cs="Sylfaen"/>
          <w:sz w:val="24"/>
          <w:szCs w:val="24"/>
          <w:u w:val="single"/>
          <w:lang w:val="ka-GE"/>
        </w:rPr>
      </w:pPr>
      <w:r w:rsidRPr="007957C3">
        <w:rPr>
          <w:rFonts w:ascii="Sylfaen" w:hAnsi="Sylfaen" w:cs="Sylfaen"/>
          <w:sz w:val="24"/>
          <w:szCs w:val="24"/>
          <w:u w:val="single"/>
          <w:lang w:val="ka-GE"/>
        </w:rPr>
        <w:t>მიღების მეთოდი:</w:t>
      </w:r>
    </w:p>
    <w:p w14:paraId="116FB857"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მხოლოდ ინტრავენური გამოყენებისათვის.</w:t>
      </w:r>
    </w:p>
    <w:p w14:paraId="05FFAEDC"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xml:space="preserve">საჭირო დოზა უნდა იქნას შეყვანილი ნელა ინტრავენურად (ტუმბოთი  ან ინფუზიის სახით) </w:t>
      </w:r>
      <w:r w:rsidRPr="007957C3">
        <w:rPr>
          <w:rFonts w:ascii="Sylfaen" w:hAnsi="Sylfaen" w:cs="Sylfaen"/>
          <w:b/>
          <w:bCs/>
          <w:sz w:val="24"/>
          <w:szCs w:val="24"/>
          <w:lang w:val="ka-GE"/>
        </w:rPr>
        <w:t>მინიმუმ ერთ საათში.</w:t>
      </w:r>
    </w:p>
    <w:p w14:paraId="3CE3EBD0"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შეყვანის დაწყებამდე სამკურნალო პროდუქტის აღდგენის და განზავების შესახებ ინსტრუქციებისთვის იხილეთ ნაწილი „სპეციალური გაფრთხილებები  და სიფრთხილის ზომები გამოყენებისას“.</w:t>
      </w:r>
    </w:p>
    <w:p w14:paraId="0EDA65C1" w14:textId="77777777" w:rsidR="00F728E4" w:rsidRPr="007957C3" w:rsidRDefault="00F728E4" w:rsidP="006A3940">
      <w:pPr>
        <w:pStyle w:val="NoSpacing2"/>
        <w:jc w:val="both"/>
        <w:rPr>
          <w:rFonts w:ascii="Sylfaen" w:hAnsi="Sylfaen" w:cs="Sylfaen"/>
          <w:sz w:val="24"/>
          <w:szCs w:val="24"/>
          <w:u w:val="single"/>
          <w:lang w:val="ka-GE"/>
        </w:rPr>
      </w:pPr>
      <w:r w:rsidRPr="007957C3">
        <w:rPr>
          <w:rFonts w:ascii="Sylfaen" w:hAnsi="Sylfaen" w:cs="Sylfaen"/>
          <w:sz w:val="24"/>
          <w:szCs w:val="24"/>
          <w:u w:val="single"/>
          <w:lang w:val="ka-GE"/>
        </w:rPr>
        <w:t>მკურნალობის ხანგრძლივობა</w:t>
      </w:r>
    </w:p>
    <w:p w14:paraId="6B7E52C2"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მკურნალობის ხანგრძლივობა ჩვეულებრივ 5 დღეა, მაგრამ მისი რეგულირება შესაძლებელია პაციენტის მდგომარეობისა და მკურნალობაზე რეაგირების შესაბამისად.</w:t>
      </w:r>
    </w:p>
    <w:p w14:paraId="6839DEC6"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ხანგრძლივობა არის:</w:t>
      </w:r>
    </w:p>
    <w:p w14:paraId="0F244D57" w14:textId="77777777" w:rsidR="00F728E4" w:rsidRPr="007957C3" w:rsidRDefault="00F728E4" w:rsidP="006A3940">
      <w:pPr>
        <w:pStyle w:val="NoSpacing2"/>
        <w:jc w:val="both"/>
        <w:rPr>
          <w:rFonts w:ascii="Sylfaen" w:eastAsia="SimSun" w:hAnsi="Sylfaen" w:cs="Sylfaen"/>
          <w:sz w:val="24"/>
          <w:szCs w:val="24"/>
          <w:lang w:val="ka-GE" w:eastAsia="en-GB"/>
        </w:rPr>
      </w:pPr>
      <w:r w:rsidRPr="007957C3">
        <w:rPr>
          <w:rFonts w:ascii="Sylfaen" w:hAnsi="Sylfaen" w:cs="Sylfaen"/>
          <w:sz w:val="24"/>
          <w:szCs w:val="24"/>
          <w:lang w:val="ka-GE"/>
        </w:rPr>
        <w:t xml:space="preserve">- 8-10 დღე </w:t>
      </w:r>
      <w:r w:rsidRPr="007957C3">
        <w:rPr>
          <w:rFonts w:ascii="Sylfaen" w:eastAsia="SimSun" w:hAnsi="Sylfaen" w:cs="Sylfaen"/>
          <w:i/>
          <w:iCs/>
          <w:sz w:val="24"/>
          <w:szCs w:val="24"/>
          <w:lang w:val="ka-GE" w:eastAsia="en-GB"/>
        </w:rPr>
        <w:t xml:space="preserve">Varicella </w:t>
      </w:r>
      <w:r w:rsidRPr="007957C3">
        <w:rPr>
          <w:rFonts w:ascii="Sylfaen" w:eastAsia="SimSun" w:hAnsi="Sylfaen" w:cs="Sylfaen"/>
          <w:i/>
          <w:iCs/>
          <w:sz w:val="24"/>
          <w:szCs w:val="24"/>
          <w:lang w:eastAsia="en-GB"/>
        </w:rPr>
        <w:t>Z</w:t>
      </w:r>
      <w:r w:rsidRPr="007957C3">
        <w:rPr>
          <w:rFonts w:ascii="Sylfaen" w:eastAsia="SimSun" w:hAnsi="Sylfaen" w:cs="Sylfaen"/>
          <w:i/>
          <w:iCs/>
          <w:sz w:val="24"/>
          <w:szCs w:val="24"/>
          <w:lang w:val="ka-GE" w:eastAsia="en-GB"/>
        </w:rPr>
        <w:t>oster</w:t>
      </w:r>
      <w:r w:rsidRPr="007957C3">
        <w:rPr>
          <w:rFonts w:ascii="Sylfaen" w:eastAsia="SimSun" w:hAnsi="Sylfaen" w:cs="Sylfaen"/>
          <w:sz w:val="24"/>
          <w:szCs w:val="24"/>
          <w:lang w:val="ka-GE" w:eastAsia="en-GB"/>
        </w:rPr>
        <w:t xml:space="preserve"> </w:t>
      </w:r>
      <w:r w:rsidRPr="007957C3">
        <w:rPr>
          <w:rFonts w:ascii="Sylfaen" w:eastAsia="SimSun" w:hAnsi="Sylfaen" w:cs="Sylfaen"/>
          <w:i/>
          <w:iCs/>
          <w:sz w:val="24"/>
          <w:szCs w:val="24"/>
          <w:lang w:val="ka-GE" w:eastAsia="en-GB"/>
        </w:rPr>
        <w:t xml:space="preserve"> </w:t>
      </w:r>
      <w:r w:rsidRPr="007957C3">
        <w:rPr>
          <w:rFonts w:ascii="Sylfaen" w:eastAsia="SimSun" w:hAnsi="Sylfaen" w:cs="Sylfaen"/>
          <w:sz w:val="24"/>
          <w:szCs w:val="24"/>
          <w:lang w:val="ka-GE" w:eastAsia="en-GB"/>
        </w:rPr>
        <w:t>ვირუსით გამოწვეული ინფექციებისთვის,</w:t>
      </w:r>
    </w:p>
    <w:p w14:paraId="7EB7BC4C"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- 10 დღე ჰერპეტული მენინგო-ენცეფალიტის სამკურნალოდ; ეს უნდა იყოს ადაპტირებული პაციენტის მდგომარეობისა და მკურნალობაზე რეაგირების შესაბამისად,</w:t>
      </w:r>
    </w:p>
    <w:p w14:paraId="69BFAA91"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xml:space="preserve">- 5-10 დღე </w:t>
      </w:r>
      <w:r w:rsidRPr="007957C3">
        <w:rPr>
          <w:rFonts w:ascii="Sylfaen" w:hAnsi="Sylfaen" w:cs="Sylfaen"/>
          <w:i/>
          <w:iCs/>
          <w:sz w:val="24"/>
          <w:szCs w:val="24"/>
          <w:lang w:val="ka-GE"/>
        </w:rPr>
        <w:t xml:space="preserve">Herpes simplex </w:t>
      </w:r>
      <w:r w:rsidRPr="007957C3">
        <w:rPr>
          <w:rFonts w:ascii="Sylfaen" w:hAnsi="Sylfaen" w:cs="Sylfaen"/>
          <w:sz w:val="24"/>
          <w:szCs w:val="24"/>
          <w:lang w:val="ka-GE"/>
        </w:rPr>
        <w:t>ვირუსით გამოწვეული სხვა ვირუსული ინფექციების დროს,</w:t>
      </w:r>
    </w:p>
    <w:p w14:paraId="78FF595C"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- 14 დღე ნეონატალური ჰერპესის სამკურნალოდ ლორწოვანი გარსის ინფექციების დროს (კანი, თვალები და პირი),</w:t>
      </w:r>
    </w:p>
    <w:p w14:paraId="771412B5"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- 21 დღე ნეონატალური ჰერპესის სამკურნალოდ დისემინაციის ან ცენტრალური ნერვული სისტემის დაავადების დროს.</w:t>
      </w:r>
    </w:p>
    <w:p w14:paraId="581EA65C" w14:textId="77777777" w:rsidR="00F728E4" w:rsidRPr="007957C3" w:rsidRDefault="00F728E4" w:rsidP="006A3940">
      <w:pPr>
        <w:pStyle w:val="NoSpacing2"/>
        <w:jc w:val="both"/>
        <w:rPr>
          <w:rFonts w:ascii="Sylfaen" w:hAnsi="Sylfaen" w:cs="Sylfaen"/>
          <w:sz w:val="24"/>
          <w:szCs w:val="24"/>
          <w:lang w:val="ka-GE"/>
        </w:rPr>
      </w:pPr>
      <w:r w:rsidRPr="007957C3">
        <w:rPr>
          <w:rFonts w:ascii="Sylfaen" w:hAnsi="Sylfaen" w:cs="Sylfaen"/>
          <w:sz w:val="24"/>
          <w:szCs w:val="24"/>
          <w:lang w:val="ka-GE"/>
        </w:rPr>
        <w:t>გერპებლოკი 250 მგ (ი.ვ.) პროფილაქტიკური მკურნალობის ხანგრძლივობა განისაზღვრება რისკის პერიოდის ხანგრძლივობით.</w:t>
      </w:r>
    </w:p>
    <w:p w14:paraId="2AE0F3F6" w14:textId="77777777" w:rsidR="00F728E4" w:rsidRPr="007957C3" w:rsidRDefault="00F728E4" w:rsidP="00FC7F87">
      <w:pPr>
        <w:spacing w:after="0" w:line="240" w:lineRule="auto"/>
        <w:jc w:val="both"/>
        <w:rPr>
          <w:rFonts w:ascii="Sylfaen" w:hAnsi="Sylfaen" w:cs="Sylfaen"/>
          <w:sz w:val="24"/>
          <w:szCs w:val="24"/>
          <w:lang w:val="ka-GE"/>
        </w:rPr>
      </w:pPr>
    </w:p>
    <w:p w14:paraId="12FBE45C" w14:textId="77777777" w:rsidR="00F728E4" w:rsidRPr="007957C3" w:rsidRDefault="00F728E4" w:rsidP="009F22F0">
      <w:pPr>
        <w:pStyle w:val="NoSpacing2"/>
        <w:jc w:val="both"/>
        <w:rPr>
          <w:rFonts w:ascii="Sylfaen" w:hAnsi="Sylfaen" w:cs="Sylfaen"/>
          <w:b/>
          <w:bCs/>
          <w:sz w:val="24"/>
          <w:szCs w:val="24"/>
          <w:lang w:val="ka-GE"/>
        </w:rPr>
      </w:pPr>
      <w:r w:rsidRPr="007957C3">
        <w:rPr>
          <w:rFonts w:ascii="Sylfaen" w:hAnsi="Sylfaen" w:cs="Sylfaen"/>
          <w:b/>
          <w:bCs/>
          <w:sz w:val="24"/>
          <w:szCs w:val="24"/>
          <w:lang w:val="ka-GE"/>
        </w:rPr>
        <w:t>4.3 უკუჩვენებები</w:t>
      </w:r>
    </w:p>
    <w:p w14:paraId="6474558B" w14:textId="77777777" w:rsidR="00F728E4" w:rsidRPr="007957C3" w:rsidRDefault="00F728E4" w:rsidP="009F22F0">
      <w:pPr>
        <w:pStyle w:val="NoSpacing2"/>
        <w:jc w:val="both"/>
        <w:rPr>
          <w:rFonts w:ascii="Sylfaen" w:hAnsi="Sylfaen" w:cs="Sylfaen"/>
          <w:sz w:val="24"/>
          <w:szCs w:val="24"/>
          <w:lang w:val="ka-GE"/>
        </w:rPr>
      </w:pPr>
      <w:r w:rsidRPr="007957C3">
        <w:rPr>
          <w:rFonts w:ascii="Sylfaen" w:hAnsi="Sylfaen" w:cs="Sylfaen"/>
          <w:sz w:val="24"/>
          <w:szCs w:val="24"/>
          <w:lang w:val="ka-GE"/>
        </w:rPr>
        <w:t>მომატებული მგრძნობელობა აქტიური ნივთიერების - აციკლოვირის, ვალაციკლოვირის ან განყოფილებაში 6.1 ჩამოთვლილი რომელიმე დამხმარე ნივთიერების მიმართ.</w:t>
      </w:r>
    </w:p>
    <w:p w14:paraId="5E029135" w14:textId="77777777" w:rsidR="00F728E4" w:rsidRPr="007957C3" w:rsidRDefault="00F728E4" w:rsidP="00FC7F87">
      <w:pPr>
        <w:spacing w:after="0" w:line="240" w:lineRule="auto"/>
        <w:jc w:val="both"/>
        <w:rPr>
          <w:rFonts w:ascii="Sylfaen" w:hAnsi="Sylfaen" w:cs="Sylfaen"/>
          <w:sz w:val="24"/>
          <w:szCs w:val="24"/>
          <w:lang w:val="ka-GE"/>
        </w:rPr>
      </w:pPr>
    </w:p>
    <w:p w14:paraId="238984AF" w14:textId="77777777" w:rsidR="00F728E4" w:rsidRPr="007957C3" w:rsidRDefault="00F728E4" w:rsidP="00525E80">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xml:space="preserve">4.4 სპეციალური გაფრთხილებები და სიფრთხილის ზომები  გამოყენებისას </w:t>
      </w:r>
    </w:p>
    <w:p w14:paraId="6DB3ECA9"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b/>
          <w:bCs/>
          <w:sz w:val="24"/>
          <w:szCs w:val="24"/>
          <w:lang w:val="ka-GE"/>
        </w:rPr>
        <w:lastRenderedPageBreak/>
        <w:t>სპეციალური გაფრთხილებები</w:t>
      </w:r>
    </w:p>
    <w:p w14:paraId="2A8B0D5A"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ეს სამედიცინო პროდუქტი არ არის განკუთვნილი ზოსტერის შემდგომი ტკივილის მკურნალობისთვის ან პრევენციისთვის.</w:t>
      </w:r>
    </w:p>
    <w:p w14:paraId="338BF636"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თირკმლის უკმარისობის რისკი იზრდება სხვა ნეფროტოქსიკურ წამლებთან ერთად გამოყენებისას. საჭიროა სიფრთხილე აციკლოვირის ინტრავენური შეყვანისას სხვა ნეფროტოქსიკურ საშუალებებთან ერთად.</w:t>
      </w:r>
    </w:p>
    <w:p w14:paraId="1B713828"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თირკმლის ტკივილის გაჩენის შემთხვევაში გასათვალისწინებელია თირკმლის უკმარისობა და მკურნალობის შეწყვეტა. </w:t>
      </w:r>
    </w:p>
    <w:p w14:paraId="61841565"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b/>
          <w:bCs/>
          <w:sz w:val="24"/>
          <w:szCs w:val="24"/>
          <w:lang w:val="ka-GE"/>
        </w:rPr>
        <w:t>სიფრთხილის ზომები  გამოყენებისას</w:t>
      </w:r>
    </w:p>
    <w:p w14:paraId="2335ACBE" w14:textId="77777777" w:rsidR="00F728E4" w:rsidRPr="007957C3" w:rsidRDefault="00F728E4" w:rsidP="00525E80">
      <w:pPr>
        <w:spacing w:after="0" w:line="240" w:lineRule="auto"/>
        <w:jc w:val="both"/>
        <w:rPr>
          <w:rFonts w:ascii="Sylfaen" w:hAnsi="Sylfaen" w:cs="Sylfaen"/>
          <w:i/>
          <w:iCs/>
          <w:sz w:val="24"/>
          <w:szCs w:val="24"/>
          <w:u w:val="single"/>
          <w:lang w:val="ka-GE"/>
        </w:rPr>
      </w:pPr>
      <w:r w:rsidRPr="007957C3">
        <w:rPr>
          <w:rFonts w:ascii="Sylfaen" w:hAnsi="Sylfaen" w:cs="Sylfaen"/>
          <w:i/>
          <w:iCs/>
          <w:sz w:val="24"/>
          <w:szCs w:val="24"/>
          <w:u w:val="single"/>
          <w:lang w:val="ka-GE"/>
        </w:rPr>
        <w:t>პაციენტის ჰიდრატაციის სტატუსი</w:t>
      </w:r>
    </w:p>
    <w:p w14:paraId="5D30C1D3"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დეჰიდრატაციის რისკის ქვეშ მყოფი პაციენტებისათვის, განსაკუთრებით ხანდაზმულებისთვის, მნიშვნელოვანია სითხის ადექვატური მიღება, ასევე პაციენტებში, რომლებიც იღებენ აციკლოვირს ინტრავენურად ან აციკლოვირის მაღალ დოზებს პერორალურად. </w:t>
      </w:r>
    </w:p>
    <w:p w14:paraId="32889C76" w14:textId="77777777" w:rsidR="00F728E4" w:rsidRPr="007957C3" w:rsidRDefault="00F728E4" w:rsidP="00525E80">
      <w:pPr>
        <w:spacing w:after="0" w:line="240" w:lineRule="auto"/>
        <w:jc w:val="both"/>
        <w:rPr>
          <w:rFonts w:ascii="Sylfaen" w:hAnsi="Sylfaen" w:cs="Sylfaen"/>
          <w:i/>
          <w:iCs/>
          <w:sz w:val="24"/>
          <w:szCs w:val="24"/>
          <w:u w:val="single"/>
          <w:lang w:val="ka-GE"/>
        </w:rPr>
      </w:pPr>
      <w:r w:rsidRPr="007957C3">
        <w:rPr>
          <w:rFonts w:ascii="Sylfaen" w:hAnsi="Sylfaen" w:cs="Sylfaen"/>
          <w:i/>
          <w:iCs/>
          <w:sz w:val="24"/>
          <w:szCs w:val="24"/>
          <w:u w:val="single"/>
          <w:lang w:val="ka-GE"/>
        </w:rPr>
        <w:t>თირკმლის უკმარისობის მქონე პაციენტები და ხანდაზმულები</w:t>
      </w:r>
    </w:p>
    <w:p w14:paraId="3DE7286B"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ვინაიდან აციკლოვირი გამოიყოფა თირკმლისმიერი კლირენსით, ამიტომ დოზა უნდა იქნეს კორექტირებული კრეატინინის კლირენსის შესაბამისად (იხილეთ ნაწილი 4.2).</w:t>
      </w:r>
    </w:p>
    <w:p w14:paraId="68066AA2"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ხანდაზმულ პაციენტებს, სავარაუდოდ, აქვთ თირკმლის ფუნქციის შემცირება და ამიტომ ამ პაციენტებში უნდა იქნას გათვალისწინებული აციკლოვირის დოზის კორექციის საჭიროება.</w:t>
      </w:r>
    </w:p>
    <w:p w14:paraId="5935B9EB"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ნევროლოგიური დარღვევები (იხილეთ ნაწილი  4.8), სავარაუდოდ, უფრო ხშირად გვხვდება თირკმლის უკმარისობის მქონე პაციენტებში და ხანდაზმულ პაციენტებში თირკმლის პოტენციურად შემცირებული ფუნქციით.</w:t>
      </w:r>
    </w:p>
    <w:p w14:paraId="7D2A49E1"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ხანდაზმულ პაციენტებსა და თირკმლის უკმარისობის მქონე პაციენტებზე საჭიროა დაკვირვება ნევროლოგიური გვერდითი მოვლენების გამოსავლენად, რაც ზოგადად შექცევადია მკურნალობის შეწყვეტისას (იხილეთ ნაწილი  4.8).</w:t>
      </w:r>
    </w:p>
    <w:p w14:paraId="5A6130F3" w14:textId="77777777" w:rsidR="00F728E4" w:rsidRPr="007957C3" w:rsidRDefault="00F728E4" w:rsidP="00525E80">
      <w:pPr>
        <w:spacing w:after="0" w:line="240" w:lineRule="auto"/>
        <w:jc w:val="both"/>
        <w:rPr>
          <w:rFonts w:ascii="Sylfaen" w:hAnsi="Sylfaen" w:cs="Sylfaen"/>
          <w:i/>
          <w:iCs/>
          <w:sz w:val="24"/>
          <w:szCs w:val="24"/>
          <w:u w:val="single"/>
          <w:lang w:val="ka-GE"/>
        </w:rPr>
      </w:pPr>
      <w:r w:rsidRPr="007957C3">
        <w:rPr>
          <w:rFonts w:ascii="Sylfaen" w:hAnsi="Sylfaen" w:cs="Sylfaen"/>
          <w:i/>
          <w:iCs/>
          <w:sz w:val="24"/>
          <w:szCs w:val="24"/>
          <w:u w:val="single"/>
          <w:lang w:val="ka-GE"/>
        </w:rPr>
        <w:t xml:space="preserve">სიფრთხილის ზომები ინტრავენური გამოყენებისას </w:t>
      </w:r>
    </w:p>
    <w:p w14:paraId="5D9FCFFD"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თირკმლებში აციკლოვირის დალექვის თავიდან ასაცილებლად ინტრავენური შეყვანა უნდა მოხდეს ინფუზიით, არანაკლებ 1 საათის განმავლობაში. თავიდან უნდა იქნას აცილებული სწრაფი ან ბოლუსური ინექცია.</w:t>
      </w:r>
    </w:p>
    <w:p w14:paraId="56FB0476" w14:textId="77777777" w:rsidR="00F728E4" w:rsidRPr="007957C3" w:rsidRDefault="00F728E4" w:rsidP="00525E80">
      <w:pPr>
        <w:spacing w:after="0" w:line="240" w:lineRule="auto"/>
        <w:jc w:val="both"/>
        <w:rPr>
          <w:rFonts w:ascii="Sylfaen" w:hAnsi="Sylfaen" w:cs="Sylfaen"/>
          <w:b/>
          <w:bCs/>
          <w:sz w:val="24"/>
          <w:szCs w:val="24"/>
          <w:lang w:val="ka-GE"/>
        </w:rPr>
      </w:pPr>
      <w:r w:rsidRPr="007957C3">
        <w:rPr>
          <w:rFonts w:ascii="Sylfaen" w:hAnsi="Sylfaen" w:cs="Sylfaen"/>
          <w:sz w:val="24"/>
          <w:szCs w:val="24"/>
          <w:lang w:val="ka-GE"/>
        </w:rPr>
        <w:t>შეყვანისას აციკლოვირის აღდგენილი ხსნარი საინფუზიო ტომარაში უნდა განზავდეს იმ მცდელობით, რომ აციკლოვირის მაქსიმალური კონცენტრაცია არ  აღემატებოდეს 5 მგ/მლ თითო ტომარაზე (იხილეთ ნაწილები 4.8 და 6.6).</w:t>
      </w:r>
    </w:p>
    <w:p w14:paraId="76E6FDC1"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პაციენტებში, რომლებიც იღებენ აციკლოვირს ინტრავენური ინფუზიით უფრო მაღალი დოზებით (მაგალითად, ჰერპეტული ენცეფალიტის დროს), განსაკუთრებული ყურადღება უნდა მიექცეს თირკმლების ფუნქციას, განსაკუთრებით მაშინ, როდესაც პაციენტები დეჰიდრატირებულნი არიან ან აქვთ თირკმლის ფუნქციის  რაიმე დარღვევა.</w:t>
      </w:r>
    </w:p>
    <w:p w14:paraId="16A1BB9E"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აციკლოვირის აღდგენილი ხსნარს აქვს pH დაახლოებით 11.1 და ის განკუთვნილია მხოლოდ ინტრავენური ინფუზიისთვის და არ უნდა იქნას გამოყენებული პერორალური გზით.</w:t>
      </w:r>
    </w:p>
    <w:p w14:paraId="55A76275" w14:textId="77777777" w:rsidR="00F728E4" w:rsidRPr="007957C3" w:rsidRDefault="00F728E4" w:rsidP="00525E80">
      <w:pPr>
        <w:spacing w:after="0" w:line="240" w:lineRule="auto"/>
        <w:jc w:val="both"/>
        <w:rPr>
          <w:rFonts w:ascii="Sylfaen" w:hAnsi="Sylfaen" w:cs="Sylfaen"/>
          <w:b/>
          <w:bCs/>
          <w:sz w:val="24"/>
          <w:szCs w:val="24"/>
          <w:lang w:val="ka-GE"/>
        </w:rPr>
      </w:pPr>
      <w:r w:rsidRPr="007957C3">
        <w:rPr>
          <w:rFonts w:ascii="Sylfaen" w:hAnsi="Sylfaen" w:cs="Sylfaen"/>
          <w:sz w:val="24"/>
          <w:szCs w:val="24"/>
          <w:lang w:val="ka-GE"/>
        </w:rPr>
        <w:t>დაფიქსირებულია განზავების შეცდომები ინექციური გზით აციკლოვირის დანიშვნისას. საინფუზიო ტომარაში აციკლოვირის შეყვანისას მნიშვნელოვანია მკაცრად დაიცვან აღდგენისა და განზავების პროცედურები (იხ. განყოფილება 6.6).</w:t>
      </w:r>
    </w:p>
    <w:p w14:paraId="1178F5FA" w14:textId="77777777" w:rsidR="00F728E4" w:rsidRPr="007957C3" w:rsidRDefault="00F728E4" w:rsidP="00525E80">
      <w:pPr>
        <w:spacing w:after="0" w:line="240" w:lineRule="auto"/>
        <w:jc w:val="both"/>
        <w:rPr>
          <w:rFonts w:ascii="Sylfaen" w:hAnsi="Sylfaen" w:cs="Sylfaen"/>
          <w:i/>
          <w:iCs/>
          <w:sz w:val="24"/>
          <w:szCs w:val="24"/>
          <w:u w:val="single"/>
          <w:lang w:val="ka-GE"/>
        </w:rPr>
      </w:pPr>
      <w:r w:rsidRPr="007957C3">
        <w:rPr>
          <w:rFonts w:ascii="Sylfaen" w:hAnsi="Sylfaen" w:cs="Sylfaen"/>
          <w:i/>
          <w:iCs/>
          <w:sz w:val="24"/>
          <w:szCs w:val="24"/>
          <w:u w:val="single"/>
          <w:lang w:val="ka-GE"/>
        </w:rPr>
        <w:t>ხანგრძლივი მკურნალობა</w:t>
      </w:r>
    </w:p>
    <w:p w14:paraId="688138A2"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აციკლოვირის ხანგრძლივად ან განმეორებით მიღებამ  მძიმე იმუნოკომპრომისულ პაციენტებში შეიძლება გამოიწვიოს ვირუსის შტამების შერჩევა აციკლოვირის მიმართ მგრძნობელობის შემცირებით, რომლებიც შეიძლება არ რეაგირებდნენ აციკლოვირით მკურნალობის გაგრძელებაზე (იხილეთ ნაწილი 5.1).</w:t>
      </w:r>
    </w:p>
    <w:p w14:paraId="40667D43" w14:textId="77777777" w:rsidR="00F728E4" w:rsidRPr="007957C3" w:rsidRDefault="00F728E4" w:rsidP="00525E80">
      <w:pPr>
        <w:spacing w:after="0" w:line="240" w:lineRule="auto"/>
        <w:jc w:val="both"/>
        <w:rPr>
          <w:rFonts w:ascii="Sylfaen" w:hAnsi="Sylfaen" w:cs="Sylfaen"/>
          <w:i/>
          <w:iCs/>
          <w:sz w:val="24"/>
          <w:szCs w:val="24"/>
          <w:u w:val="single"/>
          <w:lang w:val="ka-GE"/>
        </w:rPr>
      </w:pPr>
      <w:r w:rsidRPr="007957C3">
        <w:rPr>
          <w:rFonts w:ascii="Sylfaen" w:hAnsi="Sylfaen" w:cs="Sylfaen"/>
          <w:i/>
          <w:iCs/>
          <w:sz w:val="24"/>
          <w:szCs w:val="24"/>
          <w:u w:val="single"/>
          <w:lang w:val="ka-GE"/>
        </w:rPr>
        <w:t>დამხმარე ნივთიერება (ები) ცნობილი ეფექტით:</w:t>
      </w:r>
    </w:p>
    <w:p w14:paraId="36E04816"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lastRenderedPageBreak/>
        <w:t>ეს სამკურნალო პრეპარატი შეიცავს დაახლოებით 26 მგ ნატრიუმს თითო ფლაკონში, რომელიც 1.3%-ით ეკვივალენტურია  ჯანმოს მიერ მოზრდილთათვის რეკომენდებული 2 გ ნატრიუმის მაქსიმალური სადღეღამისო დოზის.</w:t>
      </w:r>
    </w:p>
    <w:p w14:paraId="553A382D"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10 მლ საინექციო წყალში აღდგენის შემდეგ ნატრიუმის რაოდენობაა დაახლოებით 2.55 მგ / მლ.</w:t>
      </w:r>
    </w:p>
    <w:p w14:paraId="3589FB6D" w14:textId="77777777" w:rsidR="00F728E4" w:rsidRPr="007957C3" w:rsidRDefault="00F728E4" w:rsidP="00525E80">
      <w:pPr>
        <w:spacing w:after="0" w:line="240" w:lineRule="auto"/>
        <w:jc w:val="both"/>
        <w:rPr>
          <w:rFonts w:ascii="Sylfaen" w:hAnsi="Sylfaen" w:cs="Sylfaen"/>
          <w:sz w:val="24"/>
          <w:szCs w:val="24"/>
          <w:lang w:val="ka-GE"/>
        </w:rPr>
      </w:pPr>
      <w:r w:rsidRPr="007957C3">
        <w:rPr>
          <w:rFonts w:ascii="Sylfaen" w:hAnsi="Sylfaen" w:cs="Sylfaen"/>
          <w:sz w:val="24"/>
          <w:szCs w:val="24"/>
          <w:lang w:val="ka-GE"/>
        </w:rPr>
        <w:t>10 მლ 0.9% ნატრიუმის ქლორიდის ხსნარში აღდგენის შემდეგ ნატრიუმის რაოდენობა  შეადგენს დაახლოებით 6.10 მგ / მლ.</w:t>
      </w:r>
    </w:p>
    <w:p w14:paraId="097F5FB7" w14:textId="77777777" w:rsidR="00F728E4" w:rsidRPr="007957C3" w:rsidRDefault="00F728E4" w:rsidP="00FC7F87">
      <w:pPr>
        <w:spacing w:after="0" w:line="240" w:lineRule="auto"/>
        <w:ind w:hanging="90"/>
        <w:jc w:val="both"/>
        <w:rPr>
          <w:rFonts w:ascii="Sylfaen" w:hAnsi="Sylfaen" w:cs="Sylfaen"/>
          <w:b/>
          <w:bCs/>
          <w:sz w:val="24"/>
          <w:szCs w:val="24"/>
          <w:lang w:val="ka-GE"/>
        </w:rPr>
      </w:pPr>
    </w:p>
    <w:p w14:paraId="76879E28" w14:textId="77777777" w:rsidR="00F728E4" w:rsidRPr="007957C3" w:rsidRDefault="00F728E4" w:rsidP="005B33FD">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4.5 ურთიერთქმედება სხვა სამკურნალო პროდუქტებთან და ურთიერთქმედების სხვა ფორმები</w:t>
      </w:r>
    </w:p>
    <w:p w14:paraId="4BCB6AF4" w14:textId="77777777" w:rsidR="00F728E4" w:rsidRPr="007957C3" w:rsidRDefault="00F728E4" w:rsidP="005B33FD">
      <w:pPr>
        <w:spacing w:after="0" w:line="240" w:lineRule="auto"/>
        <w:jc w:val="both"/>
        <w:rPr>
          <w:rFonts w:ascii="Sylfaen" w:hAnsi="Sylfaen" w:cs="Sylfaen"/>
          <w:b/>
          <w:bCs/>
          <w:sz w:val="24"/>
          <w:szCs w:val="24"/>
          <w:u w:val="single"/>
          <w:lang w:val="ka-GE"/>
        </w:rPr>
      </w:pPr>
      <w:r w:rsidRPr="007957C3">
        <w:rPr>
          <w:rFonts w:ascii="Sylfaen" w:hAnsi="Sylfaen" w:cs="Sylfaen"/>
          <w:b/>
          <w:bCs/>
          <w:sz w:val="24"/>
          <w:szCs w:val="24"/>
          <w:u w:val="single"/>
          <w:lang w:val="ka-GE"/>
        </w:rPr>
        <w:t>გასათვალისწინებელი ასოციაციები</w:t>
      </w:r>
    </w:p>
    <w:p w14:paraId="55D2E762" w14:textId="77777777" w:rsidR="00F728E4" w:rsidRPr="007957C3" w:rsidRDefault="00F728E4" w:rsidP="005B33FD">
      <w:pPr>
        <w:pStyle w:val="ListParagraph"/>
        <w:numPr>
          <w:ilvl w:val="0"/>
          <w:numId w:val="6"/>
        </w:numPr>
        <w:spacing w:after="0" w:line="240" w:lineRule="auto"/>
        <w:ind w:left="360"/>
        <w:jc w:val="both"/>
        <w:rPr>
          <w:rFonts w:ascii="Sylfaen" w:hAnsi="Sylfaen" w:cs="Sylfaen"/>
          <w:b/>
          <w:bCs/>
          <w:sz w:val="24"/>
          <w:szCs w:val="24"/>
          <w:lang w:val="ka-GE"/>
        </w:rPr>
      </w:pPr>
      <w:r w:rsidRPr="007957C3">
        <w:rPr>
          <w:rFonts w:ascii="Sylfaen" w:hAnsi="Sylfaen" w:cs="Sylfaen"/>
          <w:b/>
          <w:bCs/>
          <w:sz w:val="24"/>
          <w:szCs w:val="24"/>
          <w:lang w:val="ka-GE"/>
        </w:rPr>
        <w:t>სხვა ნეფროტოქსიკური წამლები</w:t>
      </w:r>
    </w:p>
    <w:p w14:paraId="17038527"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ნეფროტოქსიკურობის გაზრდის რისკი.</w:t>
      </w:r>
    </w:p>
    <w:p w14:paraId="7D17E7E1"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სამკურნალო საშუალებების ერთდროული გამოყენება თირკმლის საკუთარ ტოქსიკურობასთან ერთად ზრდის ნეფროტოქსიკურობის რისკს. თუ ასეთი კომბინაცია აუცილებელია, უნდა გაძლიერდეს თირკმლის ფუნქციის ლაბორატორიული მონიტორინგი. </w:t>
      </w:r>
    </w:p>
    <w:p w14:paraId="1927A438"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აციკლოვირი გამოიყოფა ძირითადად უცვლელი სახით შარდით აქტიური მილაკოვანი სეკრეციის გზით. ამ მექანიზმთან პარალელურად მიღებულმა ნებისმიერმა მედიკამენტმა შეიძლება გაზარდოს აციკლოვირის კონცენტრაცია პლაზმაში.</w:t>
      </w:r>
    </w:p>
    <w:p w14:paraId="20D3A707"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პრობენეციდი და ციმეტიდინი ზრდის აციკლოვირის AUC-ს ამ მექანიზმის გამო და ამცირებს აციკლოვირის თირკმლისმიერ კლირენსს. ამასთან, დოზის კორექცია არ არის საჭირო აციკლოვირის ფართო სამკურნალო ინდექსის გამო.</w:t>
      </w:r>
    </w:p>
    <w:p w14:paraId="72BB713C"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პაციენტებში, რომლებიც იღებენ აციკლოვირს ინტრავენურად, საჭიროა სიფრთხილე ერთდროული მიღებისას მედიკამენტებთან, რომლებიც კონკურენციას უწევენ აციკლოვირს   ელიმინაციაში, ერთი ან ორივე პრეპარატის ან მათი მეტაბოლიტების პლაზმური დონის მომატების გამო.</w:t>
      </w:r>
    </w:p>
    <w:p w14:paraId="1BF405C2"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სისხლის პლაზმაში აციკლოვირის და მიკოფენოლატ მოფეტილის არააქტიური მეტაბოლიტის AUC-ს მომატება, იმუნოდეპრესანტული აგენტი, რომელიც გამოიყენება ტრანსპლანტაციურ პაციენტებში, ნაჩვენებია პრეპარატების ერთდროული მიღებისას.</w:t>
      </w:r>
    </w:p>
    <w:p w14:paraId="7B8D99CC"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ასევე საჭიროა სიფრთხილე (თირკმლის ფუნქციის ცვლილების მონიტორინგით), თუ ინტრავენურად იყენებენ აციკლოვირს მედიკამენტებთან, რომლებიც გავლენას ახდენენ თირკმლის ფიზიოლოგიის სხვა ასპექტებზე (მაგ. ციკლოსპორინი, ტაკროლიმუსი).</w:t>
      </w:r>
    </w:p>
    <w:p w14:paraId="02521B67" w14:textId="77777777" w:rsidR="00F728E4" w:rsidRPr="007957C3" w:rsidRDefault="00F728E4" w:rsidP="005B33FD">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ლითიუმი</w:t>
      </w:r>
    </w:p>
    <w:p w14:paraId="22F1EE4D"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თუ ლითიუმი გამოიყენება ინტრავენურ აციკლოვირთან ერთად დიდი დოზით, ლითიუმის შრატის კონცენტრაციებზე უნდა იყოს სათანადო მონიტორინგი ლითიუმის ტოქსიკურობის რისკის გამო და შეიძლება საჭირო გახდეს ლითიუმის შემცირებული დოზა.</w:t>
      </w:r>
    </w:p>
    <w:p w14:paraId="364FB613" w14:textId="77777777" w:rsidR="00F728E4" w:rsidRPr="007957C3" w:rsidRDefault="00F728E4" w:rsidP="005B33FD">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თეოფილინი</w:t>
      </w:r>
    </w:p>
    <w:p w14:paraId="2B08C6ED"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კლინიკურ კვლევაში 5 მამრობითი სქესის სუბიექტზე გამოვლინდა მთლიანი შეყვანილი თეოფილინის AUC-ს  დაახლოებით 50% ზრდა აციკლოვირთან ერთდროული მიღებისას. რეკომენდებულია თეოფილინის კონცენტრაციის კონტროლი აციკლოვირთან ერთდროულად მიღებისას.</w:t>
      </w:r>
    </w:p>
    <w:p w14:paraId="0AC44BA4" w14:textId="77777777" w:rsidR="00F728E4" w:rsidRPr="007957C3" w:rsidRDefault="00F728E4" w:rsidP="00FC7F87">
      <w:pPr>
        <w:tabs>
          <w:tab w:val="left" w:pos="829"/>
        </w:tabs>
        <w:spacing w:after="0" w:line="240" w:lineRule="auto"/>
        <w:jc w:val="both"/>
        <w:rPr>
          <w:rFonts w:ascii="Sylfaen" w:hAnsi="Sylfaen" w:cs="Sylfaen"/>
          <w:noProof/>
          <w:sz w:val="24"/>
          <w:szCs w:val="24"/>
          <w:u w:val="single"/>
          <w:lang w:val="ka-GE"/>
        </w:rPr>
      </w:pPr>
    </w:p>
    <w:p w14:paraId="27968861" w14:textId="77777777" w:rsidR="00F728E4" w:rsidRPr="007957C3" w:rsidRDefault="00F728E4" w:rsidP="005B33FD">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xml:space="preserve">4.6 ფერტილობა, ორსულობა და ლაქტაცია </w:t>
      </w:r>
    </w:p>
    <w:p w14:paraId="54FAB4BF" w14:textId="77777777" w:rsidR="00F728E4" w:rsidRPr="007957C3" w:rsidRDefault="00F728E4" w:rsidP="005B33FD">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ფერტილობა</w:t>
      </w:r>
    </w:p>
    <w:p w14:paraId="30F4F67A"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იხილეთ კლინიკური კვლევები განყოფილებაში 5.1.</w:t>
      </w:r>
    </w:p>
    <w:p w14:paraId="40A08029" w14:textId="77777777" w:rsidR="00F728E4" w:rsidRPr="007957C3" w:rsidRDefault="00F728E4" w:rsidP="005B33FD">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ორსულობა</w:t>
      </w:r>
    </w:p>
    <w:p w14:paraId="68617690"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ცხოველებზე ჩატარებულმა გამოკვლევებმა აჩვენა ტერატოგენული ეფექტი ერთ სახეობაში და ძალიან მაღალი დოზით.</w:t>
      </w:r>
    </w:p>
    <w:p w14:paraId="7E0E7210"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lastRenderedPageBreak/>
        <w:t xml:space="preserve"> აციკლოვირის მიმღები ორსულების პოსტ-მარკეტინგულ რეესტრში დაფიქსირებულია ორსულობის შედეგები ქალებში, რომლებიც ექვემდებარებოდნენ აციკლოვირის ნებისმიერი ფორმის ზემოქმედებას. რეესტრის მონაცემებმა აჩვენა, რომ აციკლოვირით დაქვემდებარებულ სუბიექტებს შორის თანდაყოლილი დეფექტების რიცხვი არ არის გაზრდილი ზოგად პოპულაციასთან შედარებით და ნებისმიერი თანდაყოლილი დეფექტი არ გამოხატავს უნიკალურობას ან თანმიმდევრულ კანონზომიერებას  სავარაუდო საერთო მიზეზის დასადგენად.</w:t>
      </w:r>
    </w:p>
    <w:p w14:paraId="0B3AC468"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ამასთან, მხოლოდ ეპიდემიოლოგიურ კვლევებშია შესაძლებელი რისკის არარსებობის შემოწმება.</w:t>
      </w:r>
    </w:p>
    <w:p w14:paraId="688D6F2B"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გერპებლოკი 250 მგ გამოყენება ორსულობის განმავლობაში უნდა იქნას განხილული მხოლოდ მაშინ, როდესაც პოტენციური სარგებელი აღემატება უცნობი რისკების შესაძლებლობას.</w:t>
      </w:r>
    </w:p>
    <w:p w14:paraId="14EEB6F7" w14:textId="77777777" w:rsidR="00F728E4" w:rsidRPr="007957C3" w:rsidRDefault="00F728E4" w:rsidP="005B33FD">
      <w:pPr>
        <w:spacing w:after="0" w:line="240" w:lineRule="auto"/>
        <w:jc w:val="both"/>
        <w:rPr>
          <w:rFonts w:ascii="Sylfaen" w:hAnsi="Sylfaen" w:cs="Sylfaen"/>
          <w:sz w:val="24"/>
          <w:szCs w:val="24"/>
          <w:lang w:val="ka-GE"/>
        </w:rPr>
      </w:pPr>
    </w:p>
    <w:p w14:paraId="24EDDC40" w14:textId="77777777" w:rsidR="00F728E4" w:rsidRPr="007957C3" w:rsidRDefault="00F728E4" w:rsidP="005B33FD">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ლაქტაცია</w:t>
      </w:r>
    </w:p>
    <w:p w14:paraId="542757C5"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200 მგ აციკლოვირის დღეში ხუთჯერ პერორალურად მიღების შემდეგ, აციკლოვირი გამოვლინდა დედის რძეში კონცენტრაციებით, რომლებიც 0.6-დან 4.1-ჯერ აღემატება  შესაბამის პლაზმურ დონეს. ეს დონე პოტენციურად ახდენს ზეგავლენას მეძუძურ ჩვილებზე აციკლოვირის დოზებით 0.3 მგ/კგ-მდე სხეულის წონაზე დღეში. ზემოაღნიშნულისა და მდგომარეობების სერიოზულობის გათვალისწინებით, რომლებიც საჭიროებენ ინექციური გერპებლოკი</w:t>
      </w:r>
      <w:r w:rsidRPr="007957C3">
        <w:rPr>
          <w:rFonts w:ascii="Sylfaen" w:hAnsi="Sylfaen" w:cs="Sylfaen"/>
          <w:sz w:val="24"/>
          <w:szCs w:val="24"/>
        </w:rPr>
        <w:t xml:space="preserve"> </w:t>
      </w:r>
      <w:r w:rsidRPr="007957C3">
        <w:rPr>
          <w:rFonts w:ascii="Sylfaen" w:hAnsi="Sylfaen" w:cs="Sylfaen"/>
          <w:sz w:val="24"/>
          <w:szCs w:val="24"/>
          <w:lang w:val="ka-GE"/>
        </w:rPr>
        <w:t xml:space="preserve"> 250 მგ</w:t>
      </w:r>
      <w:r w:rsidRPr="007957C3">
        <w:rPr>
          <w:rFonts w:ascii="Sylfaen" w:hAnsi="Sylfaen" w:cs="Sylfaen"/>
          <w:sz w:val="24"/>
          <w:szCs w:val="24"/>
        </w:rPr>
        <w:t>-</w:t>
      </w:r>
      <w:r w:rsidRPr="007957C3">
        <w:rPr>
          <w:rFonts w:ascii="Sylfaen" w:hAnsi="Sylfaen" w:cs="Sylfaen"/>
          <w:sz w:val="24"/>
          <w:szCs w:val="24"/>
          <w:lang w:val="ka-GE"/>
        </w:rPr>
        <w:t>ით მკურნალობას, თავიდან უნდა იქნას აცილებული ძუძუთი კვება.</w:t>
      </w:r>
    </w:p>
    <w:p w14:paraId="045EF637" w14:textId="77777777" w:rsidR="00F728E4" w:rsidRPr="007957C3" w:rsidRDefault="00F728E4" w:rsidP="005B33FD">
      <w:pPr>
        <w:spacing w:after="0" w:line="240" w:lineRule="auto"/>
        <w:jc w:val="both"/>
        <w:rPr>
          <w:rFonts w:ascii="Sylfaen" w:hAnsi="Sylfaen" w:cs="Sylfaen"/>
          <w:b/>
          <w:bCs/>
          <w:sz w:val="24"/>
          <w:szCs w:val="24"/>
          <w:lang w:val="ka-GE"/>
        </w:rPr>
      </w:pPr>
    </w:p>
    <w:p w14:paraId="4A1840B2" w14:textId="77777777" w:rsidR="00F728E4" w:rsidRPr="007957C3" w:rsidRDefault="00F728E4" w:rsidP="005B33FD">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xml:space="preserve">4.7 გავლენა ავტომობილის მართვისა და გამოყენების უნარზე </w:t>
      </w:r>
    </w:p>
    <w:p w14:paraId="1F76C6A8"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გერპებლოკი 250 მგ ზოგადად გამოიყენება სტაციონარული პაციენტების პოპულაციაში და ინფორმაცია ავტომობილის მართვისა და მუშაობის უნარის შესახებ, როგორც წესი, არ არის მნიშვნელოვანი. გამოკვლევები აციკლოვირის გავლენის შესახებ მანქანების მართვის ან მექანიზმებთან  მუშაობის უნარზე არ ჩატარებულა.</w:t>
      </w:r>
    </w:p>
    <w:p w14:paraId="2AAFD447" w14:textId="77777777" w:rsidR="00F728E4" w:rsidRPr="007957C3" w:rsidRDefault="00F728E4" w:rsidP="00FC7F87">
      <w:pPr>
        <w:tabs>
          <w:tab w:val="left" w:pos="829"/>
        </w:tabs>
        <w:spacing w:after="0" w:line="240" w:lineRule="auto"/>
        <w:jc w:val="both"/>
        <w:rPr>
          <w:rFonts w:ascii="Sylfaen" w:hAnsi="Sylfaen" w:cs="Sylfaen"/>
          <w:noProof/>
          <w:sz w:val="24"/>
          <w:szCs w:val="24"/>
          <w:u w:val="single"/>
          <w:lang w:val="ka-GE"/>
        </w:rPr>
      </w:pPr>
    </w:p>
    <w:p w14:paraId="366F78F1"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4.8 გვერდითი ეფექტები</w:t>
      </w:r>
    </w:p>
    <w:p w14:paraId="6D7F8486"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ქვემოთ მოყვანილი გვერდითი მოვლენებთან ასოცირებული სიხშირის კატეგორიები დადგენილია გვერდითი ეფექტების კლასიფიცირების კლინიკური კვლევის მონაცემების საფუძველზე, იმის ცოდნით, რომ ეს სიხშირე შეიძლება ვარირებდეს ჩვენების მიხედვით.</w:t>
      </w:r>
    </w:p>
    <w:p w14:paraId="500BF3C0"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სხვა გვერდითი რეაქციების სიხშირე ვერ შეფასდა სპონტანური შეტყობინებებიდან, მათი სიხშირის გამოსათვლელად შესაფერისი მონაცემების არარსებობის გამო.</w:t>
      </w:r>
    </w:p>
    <w:p w14:paraId="7592FC51"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გვერდითი ეფექტების კლასიფიკაციისთვის სიხშირის თვალსაზრისით გამოყენებულია შემდეგი კონვენცია: ძალიან ხშირი &gt;1/10, ხშირი &gt;1/100 და &lt;1/10, არახშირი &gt;1/1,000 და &lt;1/100, იშვიათი &gt;1/10,000 და &lt;1/1,000, ძალიან იშვიათი &lt;1/10,000,  უცნობია (არ შეიძლება შეფასდეს არსებული მონაცემებით).</w:t>
      </w:r>
    </w:p>
    <w:p w14:paraId="22E69B06"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სისხლის და ლიმფური სისტემის დარღვევები</w:t>
      </w:r>
    </w:p>
    <w:p w14:paraId="03D608BB"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არ არის ცნობილი: თრომბოციტოპენია, ლეიკოპენია</w:t>
      </w:r>
    </w:p>
    <w:p w14:paraId="45198F5A"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იმუნური სისტემის დარღვევები</w:t>
      </w:r>
    </w:p>
    <w:p w14:paraId="009D49FD"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უცნობია: ანაფილაქსიური რეაქციები</w:t>
      </w:r>
    </w:p>
    <w:p w14:paraId="2D2C1DAB"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ნერვული სისტემის დარღვევები</w:t>
      </w:r>
    </w:p>
    <w:p w14:paraId="107AE9CA" w14:textId="77777777" w:rsidR="00F728E4" w:rsidRPr="007957C3" w:rsidRDefault="00F728E4" w:rsidP="00FC7F87">
      <w:pPr>
        <w:pStyle w:val="NoSpacing2"/>
        <w:tabs>
          <w:tab w:val="left" w:pos="6695"/>
        </w:tabs>
        <w:jc w:val="both"/>
        <w:rPr>
          <w:rFonts w:ascii="Sylfaen" w:hAnsi="Sylfaen" w:cs="Sylfaen"/>
          <w:sz w:val="24"/>
          <w:szCs w:val="24"/>
          <w:lang w:val="ka-GE"/>
        </w:rPr>
      </w:pPr>
      <w:r w:rsidRPr="007957C3">
        <w:rPr>
          <w:rFonts w:ascii="Sylfaen" w:hAnsi="Sylfaen" w:cs="Sylfaen"/>
          <w:sz w:val="24"/>
          <w:szCs w:val="24"/>
          <w:lang w:val="ka-GE"/>
        </w:rPr>
        <w:t>უცნობია: თავის ტკივილი, თავბრუსხვევა</w:t>
      </w:r>
      <w:r w:rsidRPr="007957C3">
        <w:rPr>
          <w:rFonts w:ascii="Sylfaen" w:hAnsi="Sylfaen" w:cs="Sylfaen"/>
          <w:sz w:val="24"/>
          <w:szCs w:val="24"/>
          <w:lang w:val="ka-GE"/>
        </w:rPr>
        <w:tab/>
      </w:r>
    </w:p>
    <w:p w14:paraId="56679FFE"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წონასწორობის დარღვევა, რომელიც ასოცირებულია ან იზოლირებულია განვითარებულ ატაქსიასა და დიზართრიასთან მიმართებაში, ასახავს ნათხემის სინდრომს.</w:t>
      </w:r>
    </w:p>
    <w:p w14:paraId="6071BEE8"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ზოგჯერ შესაძლებელია მძიმე ნევროლოგიური დარღვევები, რომლებმაც შეიძლება შექმნან ენცეფალოპათიის სურათი და მოიცავს დაბნეულობას, აგზნებას, ტრემორს, მიოკლონუსს, კრუნჩხვას, ჰალუცინაციებს, ფსიქოზს, ძილიანობას, კომას.</w:t>
      </w:r>
    </w:p>
    <w:p w14:paraId="06B5B489"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მკურნალობის შეწყვეტისას ჩვეულებრივ ხდება სრული რეგრესი.</w:t>
      </w:r>
    </w:p>
    <w:p w14:paraId="03DB8E9D"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lastRenderedPageBreak/>
        <w:t>ეს ნევროლოგიური ნიშნები ჩვეულებრივ ვლინდება თირკმლის უკმარისობის მქონე პაციენტებში, რომლებმაც მიიღეს რეკომენდებულ დოზაზე მაღალი დოზები ან ხანდაზმულ პაციენტებში (იხილეთ ნაწილი „სპეციალური გაფრთხილებები და სიფრთხილის ზომები გამოყენებისას“). ამასთან, ისინი შეიძლება გამოვლინდეს ამ რისკ ფაქტორების არარსებობის შემთხვევაშიც. ჭარბი დოზირება უნდა იქნას გამოკვლეული ამ სიმპტომების გამოვლენისას  (იხილეთ ნაწილი 4.9).</w:t>
      </w:r>
    </w:p>
    <w:p w14:paraId="18FAE246"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რესპირატორული, გულმკერდის და შუასაყარის დარღვევები</w:t>
      </w:r>
    </w:p>
    <w:p w14:paraId="6BC7449C"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უცნობია: დისპნოე</w:t>
      </w:r>
    </w:p>
    <w:p w14:paraId="56A002D1"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კუჭ-ნაწლავის ტრაქტის დარღვევები</w:t>
      </w:r>
    </w:p>
    <w:p w14:paraId="5398E65D"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ხშირი: გულისრევა, ღებინება, დიარეა, მუცლის ტკივილი</w:t>
      </w:r>
    </w:p>
    <w:p w14:paraId="2BCA60D8"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ჰეპატობილიარული დარღვევები</w:t>
      </w:r>
    </w:p>
    <w:p w14:paraId="0DF1F6E5"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ხშირი: ღვიძლის ფერმენტების შექცევადი მომატება</w:t>
      </w:r>
    </w:p>
    <w:p w14:paraId="16995A0E"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უცნობია: ღვიძლის მწვავე დაზიანება</w:t>
      </w:r>
    </w:p>
    <w:p w14:paraId="14207AAB"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კანისა და კანქვეშა ქსოვილის დარღვევები</w:t>
      </w:r>
    </w:p>
    <w:p w14:paraId="3D0EB2B6"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ხშირი: ქავილი, გამონაყარი, ჭინჭრის ციება</w:t>
      </w:r>
    </w:p>
    <w:p w14:paraId="77EAB99E"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ანგიონევროზული შეშუპების იზოლირებული შემთხვევები</w:t>
      </w:r>
    </w:p>
    <w:p w14:paraId="02DFE9DF" w14:textId="77777777" w:rsidR="00F728E4" w:rsidRPr="007957C3" w:rsidRDefault="00F728E4" w:rsidP="00FC7F87">
      <w:pPr>
        <w:pStyle w:val="NoSpacing2"/>
        <w:jc w:val="both"/>
        <w:rPr>
          <w:rFonts w:ascii="Sylfaen" w:hAnsi="Sylfaen" w:cs="Sylfaen"/>
          <w:b/>
          <w:bCs/>
          <w:sz w:val="24"/>
          <w:szCs w:val="24"/>
          <w:lang w:val="ka-GE"/>
        </w:rPr>
      </w:pPr>
      <w:r w:rsidRPr="007957C3">
        <w:rPr>
          <w:rFonts w:ascii="Sylfaen" w:hAnsi="Sylfaen" w:cs="Sylfaen"/>
          <w:b/>
          <w:bCs/>
          <w:sz w:val="24"/>
          <w:szCs w:val="24"/>
          <w:lang w:val="ka-GE"/>
        </w:rPr>
        <w:t>თირკმლისა და შარდგამომყოფი გზების დარღვევები</w:t>
      </w:r>
    </w:p>
    <w:p w14:paraId="631BD312"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ხშირი: სისხლში შარდოვანას და კრეატინინის მომატება</w:t>
      </w:r>
    </w:p>
    <w:p w14:paraId="3D7D492F" w14:textId="77777777" w:rsidR="00F728E4" w:rsidRPr="007957C3" w:rsidRDefault="00F728E4" w:rsidP="00FC7F87">
      <w:pPr>
        <w:pStyle w:val="NoSpacing2"/>
        <w:jc w:val="both"/>
        <w:rPr>
          <w:rFonts w:ascii="Sylfaen" w:hAnsi="Sylfaen" w:cs="Sylfaen"/>
          <w:sz w:val="24"/>
          <w:szCs w:val="24"/>
          <w:lang w:val="ka-GE"/>
        </w:rPr>
      </w:pPr>
      <w:r w:rsidRPr="007957C3">
        <w:rPr>
          <w:rFonts w:ascii="Sylfaen" w:hAnsi="Sylfaen" w:cs="Sylfaen"/>
          <w:sz w:val="24"/>
          <w:szCs w:val="24"/>
          <w:lang w:val="ka-GE"/>
        </w:rPr>
        <w:t>ითვლება, რომ სისხლში შარდოვანას და კრეატინინის დონის სწრაფი ზრდა დაკავშირებულია პლაზმაში პიკურ დონეებთან და პაციენტის ჰიდრატაციის მდგომარეობასთან. ამ ეფექტის თავიდან ასაცილებლად პრეპარატი არ უნდა დაინიშნოს როგორც ინტრავენური ბოლუსური ინექცია, არამედ  ნელი ინფუზიით 1 საათის განმავლობაში (იხილეთ ნაწილი 4.2).</w:t>
      </w:r>
    </w:p>
    <w:p w14:paraId="0A6D7348"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სიხშირე არ არის დადგენილი: თირკმლის მწვავე უკმარისობა, განსაკუთრებით ხანდაზმულებში ან თირკმლის უკმარისობა დოზის გადაჭარბების შემთხვევაში, თირკმლის ტკივილი.</w:t>
      </w:r>
    </w:p>
    <w:p w14:paraId="23EC5784"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თირკმლის ტკივილი შეიძლება ასოცირებული იყოს თირკმლის უკმარისობასთან (იხილეთ ნაწილი 4.4). </w:t>
      </w:r>
    </w:p>
    <w:p w14:paraId="3CE62BEF" w14:textId="77777777" w:rsidR="00F728E4" w:rsidRPr="007957C3" w:rsidRDefault="00F728E4" w:rsidP="00FC7F87">
      <w:pPr>
        <w:spacing w:after="0" w:line="240" w:lineRule="auto"/>
        <w:jc w:val="both"/>
        <w:rPr>
          <w:rFonts w:ascii="Sylfaen" w:hAnsi="Sylfaen" w:cs="Sylfaen"/>
          <w:sz w:val="24"/>
          <w:szCs w:val="24"/>
          <w:lang w:val="ka-GE"/>
        </w:rPr>
      </w:pPr>
    </w:p>
    <w:p w14:paraId="65304684"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თირკმლის მწვავე უკმარისობის რისკს ხელს უწყობს დოზის გადაჭარბების და/ან დეჰიდრატაციის ნებისმიერი სიტუაცია, ან კომბინაცია ნეფროტოქსიკურ პრეპარატებთან. ამ რისკ-ფაქტორების მოძიება აუცილებელია, პაციენტის ასაკის მიუხედავად.</w:t>
      </w:r>
    </w:p>
    <w:p w14:paraId="080E15DD"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თირკმლის უკმარისობის რისკის თავიდან აცილება შესაძლებელია დოზირების, გამოყენების სიფრთხილის ზომების დაცვით (განსაკუთრებით ადექვატური ჰიდრატაციის შენარჩუნებით) და შეყვანის ნელი სიჩქარით (იხილეთ ნაწილები 4.2 და 4.4).</w:t>
      </w:r>
    </w:p>
    <w:p w14:paraId="1F6985F2" w14:textId="77777777" w:rsidR="00F728E4" w:rsidRPr="007957C3" w:rsidRDefault="00F728E4" w:rsidP="00FC7F8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ზოგადი დარღვევები და მდგომარეობა შეყვანის ადგილზე</w:t>
      </w:r>
    </w:p>
    <w:p w14:paraId="2E445368"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ხშირი: კანის ანთებითი დაზიანება ან ფლებიტი ინექციის ადგილას, რომლებმაც განსაკუთრებულ შემთხვევებში შეიძლება გამოიწვიოს ნეკროზი ექსტრავაზაციის ან ხსნარის არასაკმარისი განზავების შემთხვევაში.</w:t>
      </w:r>
    </w:p>
    <w:p w14:paraId="0E4082FE"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ეს ანთებითი დაზიანებები უკავშირდება ამ პრეპარატის ტუტე pH-ს.</w:t>
      </w:r>
    </w:p>
    <w:p w14:paraId="5BEE0551"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უცნობია: დაღლილობა, სიცხე.</w:t>
      </w:r>
    </w:p>
    <w:p w14:paraId="554ED35C" w14:textId="77777777" w:rsidR="00F728E4" w:rsidRPr="007957C3" w:rsidRDefault="00F728E4" w:rsidP="00FC7F87">
      <w:pPr>
        <w:spacing w:after="0" w:line="240" w:lineRule="auto"/>
        <w:jc w:val="both"/>
        <w:rPr>
          <w:rFonts w:ascii="Sylfaen" w:hAnsi="Sylfaen" w:cs="Sylfaen"/>
          <w:sz w:val="24"/>
          <w:szCs w:val="24"/>
          <w:u w:val="single"/>
          <w:lang w:val="ka-GE"/>
        </w:rPr>
      </w:pPr>
    </w:p>
    <w:p w14:paraId="4C0F4F95" w14:textId="77777777" w:rsidR="00F728E4" w:rsidRPr="007957C3" w:rsidRDefault="00F728E4" w:rsidP="00FC7F87">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საეჭვო გვერდითი რეაქციების შესახებ შეტყობინება</w:t>
      </w:r>
    </w:p>
    <w:p w14:paraId="026CD4D5"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მნიშვნელოვანია საეჭვო  გვერდითი რეაქციების შესახებ ინფორმაცია სამედიცინო პროდუქტის რეგისტრაციის შემდეგ. ეს საშუალებას იძლევა  გაგრძელდეს სამედიცინო პროდუქტის სარგებელი/რისკის ბალანსის მონიტორინგი. ჯანდაცვის პროფესიონალებს სთხოვენ შეატყობინონ ნებისმიერი საეჭვო გვერდითი რეაქციის შესახებ ანგარიშგების ეროვნული სისტემის საშუალებით.</w:t>
      </w:r>
    </w:p>
    <w:p w14:paraId="242DB0B8" w14:textId="77777777" w:rsidR="00F728E4" w:rsidRPr="007957C3" w:rsidRDefault="00F728E4" w:rsidP="00FC7F87">
      <w:pPr>
        <w:spacing w:after="0" w:line="240" w:lineRule="auto"/>
        <w:jc w:val="both"/>
        <w:rPr>
          <w:rFonts w:ascii="Sylfaen" w:hAnsi="Sylfaen" w:cs="Sylfaen"/>
          <w:b/>
          <w:bCs/>
          <w:sz w:val="24"/>
          <w:szCs w:val="24"/>
          <w:lang w:val="ka-GE"/>
        </w:rPr>
      </w:pPr>
    </w:p>
    <w:p w14:paraId="07E14550" w14:textId="77777777" w:rsidR="00F728E4" w:rsidRPr="007957C3" w:rsidRDefault="00F728E4" w:rsidP="00FC7F8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4.9 ჭარბი დოზირება</w:t>
      </w:r>
    </w:p>
    <w:p w14:paraId="682CB699" w14:textId="77777777" w:rsidR="00F728E4" w:rsidRPr="007957C3" w:rsidRDefault="00F728E4" w:rsidP="00FC7F87">
      <w:pPr>
        <w:spacing w:after="0" w:line="240" w:lineRule="auto"/>
        <w:jc w:val="both"/>
        <w:rPr>
          <w:rFonts w:ascii="Sylfaen" w:hAnsi="Sylfaen" w:cs="Sylfaen"/>
          <w:b/>
          <w:bCs/>
          <w:sz w:val="24"/>
          <w:szCs w:val="24"/>
          <w:u w:val="single"/>
          <w:lang w:val="ka-GE"/>
        </w:rPr>
      </w:pPr>
      <w:r w:rsidRPr="007957C3">
        <w:rPr>
          <w:rFonts w:ascii="Sylfaen" w:hAnsi="Sylfaen" w:cs="Sylfaen"/>
          <w:b/>
          <w:bCs/>
          <w:sz w:val="24"/>
          <w:szCs w:val="24"/>
          <w:u w:val="single"/>
          <w:lang w:val="ka-GE"/>
        </w:rPr>
        <w:lastRenderedPageBreak/>
        <w:t>სიმპტომები და ნიშნები</w:t>
      </w:r>
    </w:p>
    <w:p w14:paraId="1665EFB0"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ინტრავენური აციკლოვირის გადაჭარბებულმა დოზამ გამოიწვია შრატის კრეატინინის, სისხლში შარდოვანა აზოტის მომატება და შემდგომი თირკმლის უკმარისობა. ნევროლოგიური ეფექტები, მათ შორის დაბნეულობა, ჰალუცინაციები, აგზნება, კრუნჩხვები და კომა, აღწერილია დოზის გადაჭარბებასთან ერთად.</w:t>
      </w:r>
    </w:p>
    <w:p w14:paraId="5FA90030" w14:textId="77777777" w:rsidR="00F728E4" w:rsidRPr="007957C3" w:rsidRDefault="00F728E4" w:rsidP="00FC7F87">
      <w:pPr>
        <w:spacing w:after="0" w:line="240" w:lineRule="auto"/>
        <w:jc w:val="both"/>
        <w:rPr>
          <w:rFonts w:ascii="Sylfaen" w:hAnsi="Sylfaen" w:cs="Sylfaen"/>
          <w:sz w:val="24"/>
          <w:szCs w:val="24"/>
          <w:lang w:val="ka-GE"/>
        </w:rPr>
      </w:pPr>
    </w:p>
    <w:p w14:paraId="717915B0" w14:textId="77777777" w:rsidR="00F728E4" w:rsidRPr="007957C3" w:rsidRDefault="00F728E4" w:rsidP="00FC7F87">
      <w:pPr>
        <w:spacing w:after="0" w:line="240" w:lineRule="auto"/>
        <w:jc w:val="both"/>
        <w:rPr>
          <w:rFonts w:ascii="Sylfaen" w:hAnsi="Sylfaen" w:cs="Sylfaen"/>
          <w:b/>
          <w:bCs/>
          <w:sz w:val="24"/>
          <w:szCs w:val="24"/>
          <w:u w:val="single"/>
          <w:lang w:val="ka-GE"/>
        </w:rPr>
      </w:pPr>
      <w:r w:rsidRPr="007957C3">
        <w:rPr>
          <w:rFonts w:ascii="Sylfaen" w:hAnsi="Sylfaen" w:cs="Sylfaen"/>
          <w:b/>
          <w:bCs/>
          <w:sz w:val="24"/>
          <w:szCs w:val="24"/>
          <w:u w:val="single"/>
          <w:lang w:val="ka-GE"/>
        </w:rPr>
        <w:t>მკურნალობა</w:t>
      </w:r>
    </w:p>
    <w:p w14:paraId="4D42027D"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პაციენტებს გულდასმით უნდა დააკვირდნენ ტოქსიკურობის ნიშნების გამოსავლენად.</w:t>
      </w:r>
    </w:p>
    <w:p w14:paraId="7866517E"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ჰემოდიალიზი მნიშვნელოვნად აძლიერებს აციკლოვირის გამოდევნას სისხლიდან და, შესაბამისად, შეიძლება ჩაითვალოს ამ პრეპარატით დოზის გადაჭარბების მართვის ვარიანტად.</w:t>
      </w:r>
    </w:p>
    <w:p w14:paraId="0851580C" w14:textId="77777777" w:rsidR="00F728E4" w:rsidRPr="007957C3" w:rsidRDefault="00F728E4" w:rsidP="00FC7F87">
      <w:pPr>
        <w:spacing w:after="0" w:line="240" w:lineRule="auto"/>
        <w:jc w:val="both"/>
        <w:rPr>
          <w:rFonts w:ascii="Sylfaen" w:hAnsi="Sylfaen" w:cs="Sylfaen"/>
          <w:sz w:val="24"/>
          <w:szCs w:val="24"/>
          <w:u w:val="single"/>
          <w:lang w:val="ka-GE"/>
        </w:rPr>
      </w:pPr>
    </w:p>
    <w:p w14:paraId="33AB6ED8" w14:textId="77777777" w:rsidR="00F728E4" w:rsidRPr="007957C3" w:rsidRDefault="00F728E4" w:rsidP="005B33FD">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5. ფარმაკოლოგიური თვისებები</w:t>
      </w:r>
    </w:p>
    <w:p w14:paraId="52C82DEF" w14:textId="77777777" w:rsidR="00F728E4" w:rsidRPr="007957C3" w:rsidRDefault="00F728E4" w:rsidP="005B33FD">
      <w:pPr>
        <w:spacing w:after="0" w:line="240" w:lineRule="auto"/>
        <w:jc w:val="both"/>
        <w:rPr>
          <w:rFonts w:ascii="Sylfaen" w:hAnsi="Sylfaen" w:cs="Sylfaen"/>
          <w:b/>
          <w:bCs/>
          <w:iCs/>
          <w:sz w:val="24"/>
          <w:szCs w:val="24"/>
          <w:lang w:val="ka-GE"/>
        </w:rPr>
      </w:pPr>
      <w:r w:rsidRPr="007957C3">
        <w:rPr>
          <w:rFonts w:ascii="Sylfaen" w:hAnsi="Sylfaen" w:cs="Sylfaen"/>
          <w:b/>
          <w:bCs/>
          <w:iCs/>
          <w:sz w:val="24"/>
          <w:szCs w:val="24"/>
          <w:lang w:val="ka-GE"/>
        </w:rPr>
        <w:t>5.1ფარმაკოდინამიკური თვისებები</w:t>
      </w:r>
    </w:p>
    <w:p w14:paraId="6496FF04" w14:textId="77777777" w:rsidR="00F728E4" w:rsidRPr="007957C3" w:rsidRDefault="00F728E4" w:rsidP="005B33FD">
      <w:pPr>
        <w:spacing w:after="0" w:line="240" w:lineRule="auto"/>
        <w:jc w:val="both"/>
        <w:rPr>
          <w:rFonts w:ascii="Sylfaen" w:hAnsi="Sylfaen" w:cs="Sylfaen"/>
          <w:sz w:val="24"/>
          <w:szCs w:val="24"/>
          <w:lang w:val="ka-GE"/>
        </w:rPr>
      </w:pPr>
      <w:r w:rsidRPr="007957C3">
        <w:rPr>
          <w:rFonts w:ascii="Sylfaen" w:hAnsi="Sylfaen" w:cs="Sylfaen"/>
          <w:bCs/>
          <w:sz w:val="24"/>
          <w:szCs w:val="24"/>
          <w:lang w:val="ka-GE"/>
        </w:rPr>
        <w:t xml:space="preserve">ფარმაკოლოგიური ჯგუფი: </w:t>
      </w:r>
      <w:r w:rsidRPr="007957C3">
        <w:rPr>
          <w:rFonts w:ascii="Sylfaen" w:hAnsi="Sylfaen" w:cs="Sylfaen"/>
          <w:sz w:val="24"/>
          <w:szCs w:val="24"/>
          <w:lang w:val="ka-GE"/>
        </w:rPr>
        <w:t>პირდაპირი მოქმედების ანტივირუსული საშუალებები, ნუკლეოზიდები და ნუკლეოტიდები, უკუტრანსკრიპტაზას ინჰიბიტორების გამოკლებით. ათქ კოდი: J05AB01</w:t>
      </w:r>
    </w:p>
    <w:p w14:paraId="0FC22A73"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p>
    <w:p w14:paraId="26E34A22"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მოქმედების მექანიზმი</w:t>
      </w:r>
    </w:p>
    <w:p w14:paraId="789FB159"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აციკლოვირი წარმოადგენს ჰერპესის ვირუსების სპეციფიკურ ინჰიბიტორს, </w:t>
      </w:r>
      <w:r w:rsidRPr="007957C3">
        <w:rPr>
          <w:rFonts w:ascii="Sylfaen" w:hAnsi="Sylfaen" w:cs="Sylfaen"/>
          <w:i/>
          <w:iCs/>
          <w:noProof/>
          <w:sz w:val="24"/>
          <w:szCs w:val="24"/>
          <w:lang w:val="ka-GE"/>
        </w:rPr>
        <w:t>in vitro</w:t>
      </w:r>
      <w:r w:rsidRPr="007957C3">
        <w:rPr>
          <w:rFonts w:ascii="Sylfaen" w:hAnsi="Sylfaen" w:cs="Sylfaen"/>
          <w:noProof/>
          <w:sz w:val="24"/>
          <w:szCs w:val="24"/>
          <w:lang w:val="ka-GE"/>
        </w:rPr>
        <w:t xml:space="preserve"> აქტივობით </w:t>
      </w:r>
      <w:r w:rsidRPr="007957C3">
        <w:rPr>
          <w:rStyle w:val="jlqj4b"/>
          <w:rFonts w:ascii="Sylfaen" w:hAnsi="Sylfaen" w:cs="Sylfaen"/>
          <w:i/>
          <w:iCs/>
          <w:sz w:val="24"/>
          <w:szCs w:val="24"/>
          <w:lang w:val="ka-GE"/>
        </w:rPr>
        <w:t>Herpes simplex</w:t>
      </w:r>
      <w:r w:rsidRPr="007957C3">
        <w:rPr>
          <w:rStyle w:val="jlqj4b"/>
          <w:rFonts w:ascii="Sylfaen" w:hAnsi="Sylfaen" w:cs="Sylfaen"/>
          <w:sz w:val="24"/>
          <w:szCs w:val="24"/>
          <w:lang w:val="ka-GE"/>
        </w:rPr>
        <w:t xml:space="preserve"> </w:t>
      </w:r>
      <w:r w:rsidRPr="007957C3">
        <w:rPr>
          <w:rFonts w:ascii="Sylfaen" w:hAnsi="Sylfaen" w:cs="Sylfaen"/>
          <w:noProof/>
          <w:sz w:val="24"/>
          <w:szCs w:val="24"/>
          <w:lang w:val="ka-GE"/>
        </w:rPr>
        <w:t>(HSV) 1 და 2 ტიპის ვირუსის, Varicella zoster (VZV) ვირუსის წინააღმდეგ.</w:t>
      </w:r>
    </w:p>
    <w:p w14:paraId="2163899D"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აციკლოვირი, სინთეზური პურინის ნუკლეოზიდის ანალოგი, არის ანტივირუსული საშუალება </w:t>
      </w:r>
      <w:r w:rsidRPr="007957C3">
        <w:rPr>
          <w:rFonts w:ascii="Sylfaen" w:hAnsi="Sylfaen" w:cs="Sylfaen"/>
          <w:i/>
          <w:iCs/>
          <w:sz w:val="24"/>
          <w:szCs w:val="24"/>
          <w:lang w:val="ka-GE"/>
        </w:rPr>
        <w:t>in vitro და in vivo</w:t>
      </w:r>
      <w:r w:rsidRPr="007957C3">
        <w:rPr>
          <w:rFonts w:ascii="Sylfaen" w:hAnsi="Sylfaen" w:cs="Sylfaen"/>
          <w:sz w:val="24"/>
          <w:szCs w:val="24"/>
          <w:lang w:val="ka-GE"/>
        </w:rPr>
        <w:t xml:space="preserve"> </w:t>
      </w:r>
      <w:r w:rsidRPr="007957C3">
        <w:rPr>
          <w:rFonts w:ascii="Sylfaen" w:hAnsi="Sylfaen" w:cs="Sylfaen"/>
          <w:noProof/>
          <w:sz w:val="24"/>
          <w:szCs w:val="24"/>
          <w:lang w:val="ka-GE"/>
        </w:rPr>
        <w:t xml:space="preserve">მაღალი შერჩევითი ინჰიბიტორული მოქმედებით ადამიანის ჰერპესის ვირუსების წინააღმდეგ, მათ შორის </w:t>
      </w:r>
      <w:r w:rsidRPr="007957C3">
        <w:rPr>
          <w:rFonts w:ascii="Sylfaen" w:hAnsi="Sylfaen" w:cs="Sylfaen"/>
          <w:i/>
          <w:iCs/>
          <w:sz w:val="24"/>
          <w:szCs w:val="24"/>
          <w:lang w:val="ka-GE"/>
        </w:rPr>
        <w:t>Herpes simplex</w:t>
      </w:r>
      <w:r w:rsidRPr="007957C3">
        <w:rPr>
          <w:rFonts w:ascii="Sylfaen" w:hAnsi="Sylfaen" w:cs="Sylfaen"/>
          <w:sz w:val="24"/>
          <w:szCs w:val="24"/>
          <w:lang w:val="ka-GE"/>
        </w:rPr>
        <w:t xml:space="preserve"> </w:t>
      </w:r>
      <w:r w:rsidRPr="007957C3">
        <w:rPr>
          <w:rFonts w:ascii="Sylfaen" w:hAnsi="Sylfaen" w:cs="Sylfaen"/>
          <w:noProof/>
          <w:sz w:val="24"/>
          <w:szCs w:val="24"/>
          <w:lang w:val="ka-GE"/>
        </w:rPr>
        <w:t xml:space="preserve"> 1 და 2 ტიპის ვირუსის და Varicella zoster ვირუსის (VZV) ჩათვლით.</w:t>
      </w:r>
    </w:p>
    <w:p w14:paraId="02A2FD4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აციკლოვირის ტრიფოსფატამდე ფოსფორილირების შემდეგ აციკლოვირი აფერხებს ვირუსული დნმ-ის სინთეზს. ფოსფორილირების პირველი ეტაპი ხორციელდება მხოლოდ სპეციფიკური ვირუსული ფერმენტის მიერ.</w:t>
      </w:r>
    </w:p>
    <w:p w14:paraId="41DADA2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HSV და VZV ვირუსებისთვის ეს არის ვირუსული თიმიდინკინაზა, რომელიც მხოლოდ ვირუსით ინფიცირებულ უჯრედებშია წარმოდგენილი.</w:t>
      </w:r>
    </w:p>
    <w:p w14:paraId="03EF790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შემდეგ ის უჯრედული ფერმენტების მიერ გარდაიქმნება აციკლოვირის დი– და ტრიფოსფატად. აციკლოვირის ტრიფოსფატი მოქმედებს როგორც ინჰიბიტორი და სუბსტრატი ჰერპესისთვის განსაზღვრული დნმ პოლიმერაზასთვის, რაც ხელს უშლის ვირუსული დნმ-ის შემდგომ სინთეზს უჯრედულ ნორმალურ პროცესებზე ზემოქმედების გარეშე. აციკლოვირის ტრიფოსფატი გავლენას ახდენს ვირუსულ დნმ  პოლიმერაზაზე და აფერხებს ვირუსული დნმ–ის რეპლიკაციას, რაც იწვევს ჯაჭვის შეწყვეტას ვირუსულ დნმ–ში მისი ჩართვის შემდეგ.</w:t>
      </w:r>
    </w:p>
    <w:p w14:paraId="15024215"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ორმაგი შერჩევითობის გამო, აციკლოვირი არ ერევა ჯანმრთელი უჯრედების მეტაბოლიზმში.</w:t>
      </w:r>
    </w:p>
    <w:p w14:paraId="12ADD8E1"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აციკლოვირით მკურნალობის ან პროფილაქტიკური მკურნალობის დროს დიდი რაოდენობით კლინიკური იზოლატების შესწავლამ აჩვენა, რომ იმუნოკომპეტენტურ სუბიექტებში აციკლოვირის მიმართ მგრძნობელობის შემცირება ძალიან იშვიათია.</w:t>
      </w:r>
    </w:p>
    <w:p w14:paraId="3265DA86"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იმუნოკომპრომისულ სუბიექტებში (მაგალითად, ორგანოს ან ძვლის ტვინის გადანერგვა,  კიბოს ქიმიოთერაპიის მიმღები სუბიექტები და ადამიანის იმუნოდეფიციტის ვირუსით </w:t>
      </w:r>
      <w:r w:rsidRPr="007957C3">
        <w:rPr>
          <w:rFonts w:ascii="Sylfaen" w:hAnsi="Sylfaen" w:cs="Sylfaen"/>
          <w:sz w:val="24"/>
          <w:szCs w:val="24"/>
          <w:lang w:val="ka-GE"/>
        </w:rPr>
        <w:t xml:space="preserve">(HIV) </w:t>
      </w:r>
      <w:r w:rsidRPr="007957C3">
        <w:rPr>
          <w:rFonts w:ascii="Sylfaen" w:hAnsi="Sylfaen" w:cs="Sylfaen"/>
          <w:noProof/>
          <w:sz w:val="24"/>
          <w:szCs w:val="24"/>
          <w:lang w:val="ka-GE"/>
        </w:rPr>
        <w:t>ინფიცირებული სუბიექტები) ზოგჯერ ვითარდება მგრძნობელობის დაქვეითება.</w:t>
      </w:r>
    </w:p>
    <w:p w14:paraId="087D15A8"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იშვიათად დაფიქსირებული რეზისტენტობა ზოგადად განპირობებულია ვირუსული თიმიდინაკინაზის დეფიციტით და იწვევს ნაკლებ ვირულენტობას. აციკლოვირისადმი მგრძნობელობის დაქვეითების რამდენიმე შემთხვევა დაფიქსირდა ან თიმიდინკინაზას ან </w:t>
      </w:r>
      <w:r w:rsidRPr="007957C3">
        <w:rPr>
          <w:rFonts w:ascii="Sylfaen" w:hAnsi="Sylfaen" w:cs="Sylfaen"/>
          <w:noProof/>
          <w:sz w:val="24"/>
          <w:szCs w:val="24"/>
          <w:lang w:val="ka-GE"/>
        </w:rPr>
        <w:lastRenderedPageBreak/>
        <w:t>ვირუსული დნმ პოლიმერაზას მოდიფიკაციის შემდეგ. ამ ვირუსების ვირულენტობამ არ გამოავლინა მოდიფიცირება.</w:t>
      </w:r>
    </w:p>
    <w:p w14:paraId="41B492BE"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კლინიკური კვლევები</w:t>
      </w:r>
    </w:p>
    <w:p w14:paraId="476E4C27"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არ არსებობს ინფორმაცია აციკლოვირის პერორალური ან საინექციო (ი.ვ.) ფორმების გავლენის შესახებ ფერტილობაზე ქალებში.</w:t>
      </w:r>
      <w:r w:rsidRPr="007957C3">
        <w:rPr>
          <w:rFonts w:ascii="Sylfaen" w:hAnsi="Sylfaen" w:cs="Sylfaen"/>
          <w:noProof/>
          <w:color w:val="FF0000"/>
          <w:sz w:val="24"/>
          <w:szCs w:val="24"/>
          <w:lang w:val="ka-GE"/>
        </w:rPr>
        <w:t xml:space="preserve"> </w:t>
      </w:r>
      <w:r w:rsidRPr="007957C3">
        <w:rPr>
          <w:rFonts w:ascii="Sylfaen" w:hAnsi="Sylfaen" w:cs="Sylfaen"/>
          <w:noProof/>
          <w:sz w:val="24"/>
          <w:szCs w:val="24"/>
          <w:lang w:val="ka-GE"/>
        </w:rPr>
        <w:t>მამრობითი სქესის 20 პაციენტზე ჩატარებულმა კვლევამ აჩვენა, რომ აციკლოვირის პერორალური მიღება დღეში 1 გ-მდე დოზით მაქსიმუმ ექვსი თვის განმავლობაში არ ახდენს კლინიკურად მნიშვნელოვან გავლენას სპერმის რაოდენობაზე, მოძრაობასა ან მორფოლოგიაზე.</w:t>
      </w:r>
    </w:p>
    <w:p w14:paraId="6D6C58CB"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p>
    <w:p w14:paraId="709761C6" w14:textId="77777777" w:rsidR="00F728E4" w:rsidRPr="007957C3" w:rsidRDefault="00F728E4" w:rsidP="005B33FD">
      <w:pPr>
        <w:tabs>
          <w:tab w:val="left" w:pos="829"/>
        </w:tabs>
        <w:spacing w:after="0" w:line="240" w:lineRule="auto"/>
        <w:jc w:val="both"/>
        <w:rPr>
          <w:rFonts w:ascii="Sylfaen" w:hAnsi="Sylfaen" w:cs="Sylfaen"/>
          <w:b/>
          <w:bCs/>
          <w:iCs/>
          <w:noProof/>
          <w:sz w:val="24"/>
          <w:szCs w:val="24"/>
          <w:lang w:val="ka-GE"/>
        </w:rPr>
      </w:pPr>
      <w:r w:rsidRPr="007957C3">
        <w:rPr>
          <w:rFonts w:ascii="Sylfaen" w:hAnsi="Sylfaen" w:cs="Sylfaen"/>
          <w:b/>
          <w:bCs/>
          <w:iCs/>
          <w:noProof/>
          <w:sz w:val="24"/>
          <w:szCs w:val="24"/>
          <w:lang w:val="ka-GE"/>
        </w:rPr>
        <w:t>5.2 ფარმაკოკინეტიკური თვისებები</w:t>
      </w:r>
    </w:p>
    <w:p w14:paraId="7A8ED6D9"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ინტრავენურად (ი.ვ.) შეყვანამ შეიძლება გამოიწვიოს ძალიან მაღალი და ნეფროტოქსიკური კონცენტრაციები. აციკლოვირის შეყვანა უნდა მოხდეს ნელა (მინიმუმ ერთი საათი).</w:t>
      </w:r>
    </w:p>
    <w:p w14:paraId="54D52EA7"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მოზრდილებში, საშუალო წონასწორული პიკური პლაზმური კონცენტრაცია (Css max) ერთსაათიანი ინფუზიის შემდეგ და მინიმალური დონეები (Css </w:t>
      </w:r>
      <w:r w:rsidRPr="007957C3">
        <w:rPr>
          <w:rFonts w:ascii="Sylfaen" w:hAnsi="Sylfaen" w:cs="Sylfaen"/>
          <w:sz w:val="24"/>
          <w:szCs w:val="24"/>
          <w:lang w:val="ka-GE"/>
        </w:rPr>
        <w:t>min</w:t>
      </w:r>
      <w:r w:rsidRPr="007957C3">
        <w:rPr>
          <w:rFonts w:ascii="Sylfaen" w:hAnsi="Sylfaen" w:cs="Sylfaen"/>
          <w:noProof/>
          <w:sz w:val="24"/>
          <w:szCs w:val="24"/>
          <w:lang w:val="ka-GE"/>
        </w:rPr>
        <w:t>) 7 საათის შემდეგ იყო:</w:t>
      </w:r>
    </w:p>
    <w:p w14:paraId="116BA532"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p>
    <w:tbl>
      <w:tblPr>
        <w:tblW w:w="992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3"/>
        <w:gridCol w:w="2410"/>
        <w:gridCol w:w="2439"/>
        <w:gridCol w:w="2380"/>
      </w:tblGrid>
      <w:tr w:rsidR="00F728E4" w:rsidRPr="007957C3" w14:paraId="3D24FD05" w14:textId="77777777" w:rsidTr="005B33FD">
        <w:tc>
          <w:tcPr>
            <w:tcW w:w="2693" w:type="dxa"/>
          </w:tcPr>
          <w:p w14:paraId="69AD318C"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დოზა</w:t>
            </w:r>
          </w:p>
        </w:tc>
        <w:tc>
          <w:tcPr>
            <w:tcW w:w="2410" w:type="dxa"/>
          </w:tcPr>
          <w:p w14:paraId="3452C58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2.5 მგ/კგ</w:t>
            </w:r>
          </w:p>
        </w:tc>
        <w:tc>
          <w:tcPr>
            <w:tcW w:w="2439" w:type="dxa"/>
          </w:tcPr>
          <w:p w14:paraId="667023E1"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5 მგ/კგ</w:t>
            </w:r>
          </w:p>
        </w:tc>
        <w:tc>
          <w:tcPr>
            <w:tcW w:w="2380" w:type="dxa"/>
          </w:tcPr>
          <w:p w14:paraId="771D6127"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10 მგ/კგ</w:t>
            </w:r>
          </w:p>
        </w:tc>
      </w:tr>
      <w:tr w:rsidR="00F728E4" w:rsidRPr="007957C3" w14:paraId="7D634018" w14:textId="77777777" w:rsidTr="005B33FD">
        <w:tc>
          <w:tcPr>
            <w:tcW w:w="2693" w:type="dxa"/>
          </w:tcPr>
          <w:p w14:paraId="4F0B795D"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Css max</w:t>
            </w:r>
            <w:r w:rsidRPr="007957C3">
              <w:rPr>
                <w:rFonts w:ascii="Sylfaen" w:eastAsia="SimSun" w:hAnsi="Sylfaen" w:cs="Sylfaen"/>
                <w:sz w:val="24"/>
                <w:szCs w:val="24"/>
                <w:lang w:eastAsia="en-GB"/>
              </w:rPr>
              <w:t xml:space="preserve"> </w:t>
            </w:r>
            <w:r w:rsidRPr="007957C3">
              <w:rPr>
                <w:rFonts w:ascii="Sylfaen" w:eastAsia="SimSun" w:hAnsi="Sylfaen" w:cs="Sylfaen"/>
                <w:sz w:val="24"/>
                <w:szCs w:val="24"/>
                <w:lang w:val="ka-GE" w:eastAsia="en-GB"/>
              </w:rPr>
              <w:t>მიკრომოლში (მკგ/მლ)</w:t>
            </w:r>
          </w:p>
        </w:tc>
        <w:tc>
          <w:tcPr>
            <w:tcW w:w="2410" w:type="dxa"/>
          </w:tcPr>
          <w:p w14:paraId="063BC8BE" w14:textId="77777777" w:rsidR="00F728E4" w:rsidRPr="007957C3" w:rsidRDefault="00F728E4" w:rsidP="005B33FD">
            <w:pPr>
              <w:numPr>
                <w:ilvl w:val="12"/>
                <w:numId w:val="0"/>
              </w:numPr>
              <w:tabs>
                <w:tab w:val="left" w:pos="567"/>
              </w:tabs>
              <w:spacing w:after="0" w:line="240" w:lineRule="auto"/>
              <w:jc w:val="both"/>
              <w:rPr>
                <w:rFonts w:ascii="Sylfaen" w:hAnsi="Sylfaen" w:cs="Sylfaen"/>
                <w:sz w:val="24"/>
                <w:szCs w:val="24"/>
                <w:lang w:eastAsia="en-GB"/>
              </w:rPr>
            </w:pPr>
            <w:r w:rsidRPr="007957C3">
              <w:rPr>
                <w:rFonts w:ascii="Sylfaen" w:eastAsia="SimSun" w:hAnsi="Sylfaen" w:cs="Sylfaen"/>
                <w:sz w:val="24"/>
                <w:szCs w:val="24"/>
                <w:lang w:eastAsia="en-GB"/>
              </w:rPr>
              <w:t>22.7 (5.1)</w:t>
            </w:r>
          </w:p>
        </w:tc>
        <w:tc>
          <w:tcPr>
            <w:tcW w:w="2439" w:type="dxa"/>
          </w:tcPr>
          <w:p w14:paraId="3E90E057" w14:textId="77777777" w:rsidR="00F728E4" w:rsidRPr="007957C3" w:rsidRDefault="00F728E4" w:rsidP="005B33FD">
            <w:pPr>
              <w:numPr>
                <w:ilvl w:val="12"/>
                <w:numId w:val="0"/>
              </w:numPr>
              <w:tabs>
                <w:tab w:val="left" w:pos="567"/>
              </w:tabs>
              <w:spacing w:after="0" w:line="240" w:lineRule="auto"/>
              <w:jc w:val="both"/>
              <w:rPr>
                <w:rFonts w:ascii="Sylfaen" w:hAnsi="Sylfaen" w:cs="Sylfaen"/>
                <w:sz w:val="24"/>
                <w:szCs w:val="24"/>
                <w:lang w:eastAsia="en-GB"/>
              </w:rPr>
            </w:pPr>
            <w:r w:rsidRPr="007957C3">
              <w:rPr>
                <w:rFonts w:ascii="Sylfaen" w:eastAsia="SimSun" w:hAnsi="Sylfaen" w:cs="Sylfaen"/>
                <w:sz w:val="24"/>
                <w:szCs w:val="24"/>
                <w:lang w:eastAsia="en-GB"/>
              </w:rPr>
              <w:t>43.6 (9.8)</w:t>
            </w:r>
          </w:p>
        </w:tc>
        <w:tc>
          <w:tcPr>
            <w:tcW w:w="2380" w:type="dxa"/>
          </w:tcPr>
          <w:p w14:paraId="56FB2FBD" w14:textId="77777777" w:rsidR="00F728E4" w:rsidRPr="007957C3" w:rsidRDefault="00F728E4" w:rsidP="005B33FD">
            <w:pPr>
              <w:numPr>
                <w:ilvl w:val="12"/>
                <w:numId w:val="0"/>
              </w:numPr>
              <w:tabs>
                <w:tab w:val="left" w:pos="567"/>
              </w:tabs>
              <w:spacing w:after="0" w:line="240" w:lineRule="auto"/>
              <w:jc w:val="both"/>
              <w:rPr>
                <w:rFonts w:ascii="Sylfaen" w:hAnsi="Sylfaen" w:cs="Sylfaen"/>
                <w:sz w:val="24"/>
                <w:szCs w:val="24"/>
                <w:lang w:eastAsia="en-GB"/>
              </w:rPr>
            </w:pPr>
            <w:r w:rsidRPr="007957C3">
              <w:rPr>
                <w:rFonts w:ascii="Sylfaen" w:eastAsia="SimSun" w:hAnsi="Sylfaen" w:cs="Sylfaen"/>
                <w:sz w:val="24"/>
                <w:szCs w:val="24"/>
                <w:lang w:eastAsia="en-GB"/>
              </w:rPr>
              <w:t>92 (20.7)</w:t>
            </w:r>
          </w:p>
        </w:tc>
      </w:tr>
      <w:tr w:rsidR="00F728E4" w:rsidRPr="007957C3" w14:paraId="47AA7629" w14:textId="77777777" w:rsidTr="005B33FD">
        <w:tc>
          <w:tcPr>
            <w:tcW w:w="2693" w:type="dxa"/>
          </w:tcPr>
          <w:p w14:paraId="639EE223"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Css </w:t>
            </w:r>
            <w:r w:rsidRPr="007957C3">
              <w:rPr>
                <w:rFonts w:ascii="Sylfaen" w:hAnsi="Sylfaen" w:cs="Sylfaen"/>
                <w:sz w:val="24"/>
                <w:szCs w:val="24"/>
                <w:lang w:val="ka-GE"/>
              </w:rPr>
              <w:t>min</w:t>
            </w:r>
            <w:r w:rsidRPr="007957C3">
              <w:rPr>
                <w:rFonts w:ascii="Sylfaen" w:hAnsi="Sylfaen" w:cs="Sylfaen"/>
                <w:noProof/>
                <w:sz w:val="24"/>
                <w:szCs w:val="24"/>
                <w:lang w:val="ka-GE"/>
              </w:rPr>
              <w:t xml:space="preserve"> 7 საათის შემდეგ, </w:t>
            </w:r>
            <w:r w:rsidRPr="007957C3">
              <w:rPr>
                <w:rFonts w:ascii="Sylfaen" w:eastAsia="SimSun" w:hAnsi="Sylfaen" w:cs="Sylfaen"/>
                <w:sz w:val="24"/>
                <w:szCs w:val="24"/>
                <w:lang w:val="ka-GE" w:eastAsia="en-GB"/>
              </w:rPr>
              <w:t>მიკრომოლში (მკგ/მლ)</w:t>
            </w:r>
          </w:p>
        </w:tc>
        <w:tc>
          <w:tcPr>
            <w:tcW w:w="2410" w:type="dxa"/>
          </w:tcPr>
          <w:p w14:paraId="615637A6" w14:textId="77777777" w:rsidR="00F728E4" w:rsidRPr="007957C3" w:rsidRDefault="00F728E4" w:rsidP="005B33FD">
            <w:pPr>
              <w:numPr>
                <w:ilvl w:val="12"/>
                <w:numId w:val="0"/>
              </w:numPr>
              <w:tabs>
                <w:tab w:val="left" w:pos="567"/>
              </w:tabs>
              <w:spacing w:after="0" w:line="240" w:lineRule="auto"/>
              <w:jc w:val="both"/>
              <w:rPr>
                <w:rFonts w:ascii="Sylfaen" w:hAnsi="Sylfaen" w:cs="Sylfaen"/>
                <w:sz w:val="24"/>
                <w:szCs w:val="24"/>
                <w:lang w:eastAsia="en-GB"/>
              </w:rPr>
            </w:pPr>
            <w:r w:rsidRPr="007957C3">
              <w:rPr>
                <w:rFonts w:ascii="Sylfaen" w:eastAsia="SimSun" w:hAnsi="Sylfaen" w:cs="Sylfaen"/>
                <w:sz w:val="24"/>
                <w:szCs w:val="24"/>
                <w:lang w:eastAsia="en-GB"/>
              </w:rPr>
              <w:t>2.2 (0.5)</w:t>
            </w:r>
          </w:p>
        </w:tc>
        <w:tc>
          <w:tcPr>
            <w:tcW w:w="2439" w:type="dxa"/>
          </w:tcPr>
          <w:p w14:paraId="43A1BA77" w14:textId="77777777" w:rsidR="00F728E4" w:rsidRPr="007957C3" w:rsidRDefault="00F728E4" w:rsidP="005B33FD">
            <w:pPr>
              <w:numPr>
                <w:ilvl w:val="12"/>
                <w:numId w:val="0"/>
              </w:numPr>
              <w:tabs>
                <w:tab w:val="left" w:pos="567"/>
              </w:tabs>
              <w:spacing w:after="0" w:line="240" w:lineRule="auto"/>
              <w:jc w:val="both"/>
              <w:rPr>
                <w:rFonts w:ascii="Sylfaen" w:hAnsi="Sylfaen" w:cs="Sylfaen"/>
                <w:sz w:val="24"/>
                <w:szCs w:val="24"/>
                <w:lang w:eastAsia="en-GB"/>
              </w:rPr>
            </w:pPr>
            <w:r w:rsidRPr="007957C3">
              <w:rPr>
                <w:rFonts w:ascii="Sylfaen" w:eastAsia="SimSun" w:hAnsi="Sylfaen" w:cs="Sylfaen"/>
                <w:sz w:val="24"/>
                <w:szCs w:val="24"/>
                <w:lang w:eastAsia="en-GB"/>
              </w:rPr>
              <w:t>3.1 (0.7)</w:t>
            </w:r>
          </w:p>
        </w:tc>
        <w:tc>
          <w:tcPr>
            <w:tcW w:w="2380" w:type="dxa"/>
          </w:tcPr>
          <w:p w14:paraId="2E7B34EF" w14:textId="77777777" w:rsidR="00F728E4" w:rsidRPr="007957C3" w:rsidRDefault="00F728E4" w:rsidP="005B33FD">
            <w:pPr>
              <w:numPr>
                <w:ilvl w:val="12"/>
                <w:numId w:val="0"/>
              </w:numPr>
              <w:tabs>
                <w:tab w:val="left" w:pos="567"/>
              </w:tabs>
              <w:spacing w:after="0" w:line="240" w:lineRule="auto"/>
              <w:jc w:val="both"/>
              <w:rPr>
                <w:rFonts w:ascii="Sylfaen" w:hAnsi="Sylfaen" w:cs="Sylfaen"/>
                <w:sz w:val="24"/>
                <w:szCs w:val="24"/>
                <w:lang w:eastAsia="en-GB"/>
              </w:rPr>
            </w:pPr>
            <w:r w:rsidRPr="007957C3">
              <w:rPr>
                <w:rFonts w:ascii="Sylfaen" w:eastAsia="SimSun" w:hAnsi="Sylfaen" w:cs="Sylfaen"/>
                <w:sz w:val="24"/>
                <w:szCs w:val="24"/>
                <w:lang w:eastAsia="en-GB"/>
              </w:rPr>
              <w:t>10.2 (2.3)</w:t>
            </w:r>
          </w:p>
        </w:tc>
      </w:tr>
    </w:tbl>
    <w:p w14:paraId="7183EBB7"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p>
    <w:p w14:paraId="6CF6D01A"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rPr>
        <w:t xml:space="preserve">1 წელზე უფროსი ასაკის ბავშვებში </w:t>
      </w:r>
      <w:r w:rsidRPr="007957C3">
        <w:rPr>
          <w:rFonts w:ascii="Sylfaen" w:hAnsi="Sylfaen" w:cs="Sylfaen"/>
          <w:noProof/>
          <w:sz w:val="24"/>
          <w:szCs w:val="24"/>
          <w:lang w:val="ka-GE"/>
        </w:rPr>
        <w:t>გამოვლინდა</w:t>
      </w:r>
      <w:r w:rsidRPr="007957C3">
        <w:rPr>
          <w:rFonts w:ascii="Sylfaen" w:hAnsi="Sylfaen" w:cs="Sylfaen"/>
          <w:noProof/>
          <w:sz w:val="24"/>
          <w:szCs w:val="24"/>
        </w:rPr>
        <w:t xml:space="preserve"> მსგავსი საშუალო პიკის (Css max) და </w:t>
      </w:r>
      <w:r w:rsidRPr="007957C3">
        <w:rPr>
          <w:rFonts w:ascii="Sylfaen" w:hAnsi="Sylfaen" w:cs="Sylfaen"/>
          <w:noProof/>
          <w:sz w:val="24"/>
          <w:szCs w:val="24"/>
          <w:lang w:val="ka-GE"/>
        </w:rPr>
        <w:t>მინიმალური</w:t>
      </w:r>
      <w:r w:rsidRPr="007957C3">
        <w:rPr>
          <w:rFonts w:ascii="Sylfaen" w:hAnsi="Sylfaen" w:cs="Sylfaen"/>
          <w:noProof/>
          <w:sz w:val="24"/>
          <w:szCs w:val="24"/>
        </w:rPr>
        <w:t xml:space="preserve"> (Css </w:t>
      </w:r>
      <w:r w:rsidRPr="007957C3">
        <w:rPr>
          <w:rFonts w:ascii="Sylfaen" w:hAnsi="Sylfaen" w:cs="Sylfaen"/>
          <w:sz w:val="24"/>
          <w:szCs w:val="24"/>
          <w:lang w:val="ka-GE"/>
        </w:rPr>
        <w:t>min</w:t>
      </w:r>
      <w:r w:rsidRPr="007957C3">
        <w:rPr>
          <w:rFonts w:ascii="Sylfaen" w:hAnsi="Sylfaen" w:cs="Sylfaen"/>
          <w:noProof/>
          <w:sz w:val="24"/>
          <w:szCs w:val="24"/>
        </w:rPr>
        <w:t>) დონ</w:t>
      </w:r>
      <w:r w:rsidRPr="007957C3">
        <w:rPr>
          <w:rFonts w:ascii="Sylfaen" w:hAnsi="Sylfaen" w:cs="Sylfaen"/>
          <w:noProof/>
          <w:sz w:val="24"/>
          <w:szCs w:val="24"/>
          <w:lang w:val="ka-GE"/>
        </w:rPr>
        <w:t>ეები</w:t>
      </w:r>
      <w:r w:rsidRPr="007957C3">
        <w:rPr>
          <w:rFonts w:ascii="Sylfaen" w:hAnsi="Sylfaen" w:cs="Sylfaen"/>
          <w:noProof/>
          <w:sz w:val="24"/>
          <w:szCs w:val="24"/>
        </w:rPr>
        <w:t>, როდესაც დოზა 250 მგ/მ</w:t>
      </w:r>
      <w:r w:rsidRPr="007957C3">
        <w:rPr>
          <w:rFonts w:ascii="Sylfaen" w:hAnsi="Sylfaen" w:cs="Sylfaen"/>
          <w:noProof/>
          <w:sz w:val="24"/>
          <w:szCs w:val="24"/>
          <w:vertAlign w:val="superscript"/>
        </w:rPr>
        <w:t>2</w:t>
      </w:r>
      <w:r w:rsidRPr="007957C3">
        <w:rPr>
          <w:rFonts w:ascii="Sylfaen" w:hAnsi="Sylfaen" w:cs="Sylfaen"/>
          <w:noProof/>
          <w:sz w:val="24"/>
          <w:szCs w:val="24"/>
        </w:rPr>
        <w:t xml:space="preserve"> </w:t>
      </w:r>
      <w:r w:rsidRPr="007957C3">
        <w:rPr>
          <w:rFonts w:ascii="Sylfaen" w:hAnsi="Sylfaen" w:cs="Sylfaen"/>
          <w:noProof/>
          <w:sz w:val="24"/>
          <w:szCs w:val="24"/>
          <w:lang w:val="ka-GE"/>
        </w:rPr>
        <w:t>ჩანაცვლდა</w:t>
      </w:r>
      <w:r w:rsidRPr="007957C3">
        <w:rPr>
          <w:rFonts w:ascii="Sylfaen" w:hAnsi="Sylfaen" w:cs="Sylfaen"/>
          <w:noProof/>
          <w:sz w:val="24"/>
          <w:szCs w:val="24"/>
        </w:rPr>
        <w:t xml:space="preserve"> 5 მგ/კგ და დოზა</w:t>
      </w:r>
      <w:r w:rsidRPr="007957C3">
        <w:rPr>
          <w:rFonts w:ascii="Sylfaen" w:hAnsi="Sylfaen" w:cs="Sylfaen"/>
          <w:noProof/>
          <w:sz w:val="24"/>
          <w:szCs w:val="24"/>
          <w:lang w:val="ka-GE"/>
        </w:rPr>
        <w:t xml:space="preserve"> </w:t>
      </w:r>
      <w:r w:rsidRPr="007957C3">
        <w:rPr>
          <w:rFonts w:ascii="Sylfaen" w:hAnsi="Sylfaen" w:cs="Sylfaen"/>
          <w:noProof/>
          <w:sz w:val="24"/>
          <w:szCs w:val="24"/>
        </w:rPr>
        <w:t>500 მგ/მ</w:t>
      </w:r>
      <w:r w:rsidRPr="007957C3">
        <w:rPr>
          <w:rFonts w:ascii="Sylfaen" w:hAnsi="Sylfaen" w:cs="Sylfaen"/>
          <w:noProof/>
          <w:sz w:val="24"/>
          <w:szCs w:val="24"/>
          <w:vertAlign w:val="superscript"/>
        </w:rPr>
        <w:t>2</w:t>
      </w:r>
      <w:r w:rsidRPr="007957C3">
        <w:rPr>
          <w:rFonts w:ascii="Sylfaen" w:hAnsi="Sylfaen" w:cs="Sylfaen"/>
          <w:noProof/>
          <w:sz w:val="24"/>
          <w:szCs w:val="24"/>
        </w:rPr>
        <w:t xml:space="preserve">  </w:t>
      </w:r>
      <w:r w:rsidRPr="007957C3">
        <w:rPr>
          <w:rFonts w:ascii="Sylfaen" w:hAnsi="Sylfaen" w:cs="Sylfaen"/>
          <w:noProof/>
          <w:sz w:val="24"/>
          <w:szCs w:val="24"/>
          <w:lang w:val="ka-GE"/>
        </w:rPr>
        <w:t>ჩანაცვლდა</w:t>
      </w:r>
      <w:r w:rsidRPr="007957C3">
        <w:rPr>
          <w:rFonts w:ascii="Sylfaen" w:hAnsi="Sylfaen" w:cs="Sylfaen"/>
          <w:noProof/>
          <w:sz w:val="24"/>
          <w:szCs w:val="24"/>
        </w:rPr>
        <w:t xml:space="preserve"> 10 მგ/კგ.</w:t>
      </w:r>
      <w:r w:rsidRPr="007957C3">
        <w:rPr>
          <w:rFonts w:ascii="Sylfaen" w:hAnsi="Sylfaen" w:cs="Sylfaen"/>
          <w:noProof/>
          <w:sz w:val="24"/>
          <w:szCs w:val="24"/>
          <w:lang w:val="ka-GE"/>
        </w:rPr>
        <w:t xml:space="preserve"> </w:t>
      </w:r>
    </w:p>
    <w:p w14:paraId="539A62C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ახალშობილებში (0-დან 3 თვემდე ასაკის), 10 მგ/კგ დოზით მკურნალობისას, რომელიც შეჰყავთ ინფუზიის სახით ერთი საათის განმავლობაში ყოველ 8 საათში ერთხელ, აღმოჩნდა, რომ Css max იყო 61.2 მკმოლი (13.8 მკგ/მლ) და Css </w:t>
      </w:r>
      <w:r w:rsidRPr="007957C3">
        <w:rPr>
          <w:rFonts w:ascii="Sylfaen" w:hAnsi="Sylfaen" w:cs="Sylfaen"/>
          <w:sz w:val="24"/>
          <w:szCs w:val="24"/>
          <w:lang w:val="ka-GE"/>
        </w:rPr>
        <w:t>min</w:t>
      </w:r>
      <w:r w:rsidRPr="007957C3">
        <w:rPr>
          <w:rFonts w:ascii="Sylfaen" w:hAnsi="Sylfaen" w:cs="Sylfaen"/>
          <w:noProof/>
          <w:sz w:val="24"/>
          <w:szCs w:val="24"/>
          <w:lang w:val="ka-GE"/>
        </w:rPr>
        <w:t xml:space="preserve"> 10.1 მკმოლი (2.3</w:t>
      </w:r>
      <w:r w:rsidRPr="007957C3">
        <w:rPr>
          <w:rFonts w:ascii="Sylfaen" w:hAnsi="Sylfaen" w:cs="Sylfaen"/>
          <w:i/>
          <w:iCs/>
          <w:noProof/>
          <w:sz w:val="24"/>
          <w:szCs w:val="24"/>
          <w:lang w:val="ka-GE"/>
        </w:rPr>
        <w:t xml:space="preserve"> </w:t>
      </w:r>
      <w:r w:rsidRPr="007957C3">
        <w:rPr>
          <w:rFonts w:ascii="Sylfaen" w:hAnsi="Sylfaen" w:cs="Sylfaen"/>
          <w:noProof/>
          <w:sz w:val="24"/>
          <w:szCs w:val="24"/>
          <w:lang w:val="ka-GE"/>
        </w:rPr>
        <w:t>მკგ/მლ). ახალშობილთა ცალკეულ ჯგუფს, რომლებიც მკურნალობდნენ 15 მგ/კგ-ით ყოველ 8 საათში ერთხელ, აღინიშნა სავარაუდო დოზის პროპორციული ზრდა, Cmax- ით  83.5 მკმოლი (18.8 მკგ/მლ) და Cmin–ით 14.1 მკმოლი (3.2 მკგ/მლ).</w:t>
      </w:r>
    </w:p>
    <w:p w14:paraId="64CBD3A4"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განაწილება</w:t>
      </w:r>
    </w:p>
    <w:p w14:paraId="7A831DA1"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ინტრავენური შეყვანის შემდეგ აციკლოვირი ვლინდება ქსოვილებში, მათ შორის თავის ტვინში, თირკმელებში, ფილტვებში, ღვიძლში, კუნთებში, სათესლე სითხეში, საშოს სეკრეტებში და ჰერპეტულ ბუშტუკოვან სითხეში.</w:t>
      </w:r>
    </w:p>
    <w:p w14:paraId="1314AEA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ცერებროსპინალური სითხის დონეები შეადგენს პლაზმის შესაბამისი დონის დაახლოებით 50%-ს.</w:t>
      </w:r>
    </w:p>
    <w:p w14:paraId="1B7C748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 xml:space="preserve">პლაზმის ცილებთან კავშირი შედარებით დაბალია (9-დან 33%) და წამლის ურთიერთქმედება </w:t>
      </w:r>
      <w:r w:rsidRPr="007957C3">
        <w:rPr>
          <w:rFonts w:ascii="Sylfaen" w:hAnsi="Sylfaen" w:cs="Sylfaen"/>
          <w:sz w:val="24"/>
          <w:szCs w:val="24"/>
          <w:lang w:val="ka-GE"/>
        </w:rPr>
        <w:t xml:space="preserve">დაკავშირების ადგილის გადანაცვლებით </w:t>
      </w:r>
      <w:r w:rsidRPr="007957C3">
        <w:rPr>
          <w:rFonts w:ascii="Sylfaen" w:hAnsi="Sylfaen" w:cs="Sylfaen"/>
          <w:noProof/>
          <w:sz w:val="24"/>
          <w:szCs w:val="24"/>
          <w:lang w:val="ka-GE"/>
        </w:rPr>
        <w:t>არ არის მოსალოდნელი.</w:t>
      </w:r>
    </w:p>
    <w:p w14:paraId="108EA281"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ბიოტრანსფორმაცია</w:t>
      </w:r>
    </w:p>
    <w:p w14:paraId="4AFCEB54"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აციკლოვირი ცუდად მეტაბოლიზდება. ერთადერთი მთავარი მეტაბოლიტი არის 9- (კარბოქსიმეთოქსიმეთილ) გუანინი, დაბალი ანტივირუსული თვისებებით.</w:t>
      </w:r>
    </w:p>
    <w:p w14:paraId="63DCE5C2"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გამოყოფა</w:t>
      </w:r>
    </w:p>
    <w:p w14:paraId="2C672110"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მოზრდილებში აციკლოვირის ნახევარგამოყოფის ტერმინალური პერიოდი პლაზმაში აციკლოვირის ინტრავენური შეყვანის შემდეგ შეადგენს დაახლოებით 2.9 საათს.</w:t>
      </w:r>
    </w:p>
    <w:p w14:paraId="0B6C37A3" w14:textId="77777777" w:rsidR="00F728E4" w:rsidRPr="007957C3" w:rsidRDefault="00F728E4" w:rsidP="005B33FD">
      <w:pPr>
        <w:tabs>
          <w:tab w:val="left" w:pos="829"/>
        </w:tabs>
        <w:spacing w:after="0" w:line="240" w:lineRule="auto"/>
        <w:jc w:val="both"/>
        <w:rPr>
          <w:rFonts w:ascii="Sylfaen" w:hAnsi="Sylfaen" w:cs="Sylfaen"/>
          <w:sz w:val="24"/>
          <w:szCs w:val="24"/>
          <w:shd w:val="clear" w:color="auto" w:fill="D2E3FC"/>
          <w:lang w:val="ka-GE"/>
        </w:rPr>
      </w:pPr>
      <w:r w:rsidRPr="007957C3">
        <w:rPr>
          <w:rFonts w:ascii="Sylfaen" w:hAnsi="Sylfaen" w:cs="Sylfaen"/>
          <w:noProof/>
          <w:sz w:val="24"/>
          <w:szCs w:val="24"/>
          <w:lang w:val="ka-GE"/>
        </w:rPr>
        <w:t xml:space="preserve">პრეპარატის უმეტესობა გამოიყოფა თირკმლებით უცვლელი სახით. აციკლოვირის თირკმლისმიერი კლირენსი არსებითად აღემატება კრეატინინის კლირენსს, რაც მიუთითებს </w:t>
      </w:r>
      <w:r w:rsidRPr="007957C3">
        <w:rPr>
          <w:rFonts w:ascii="Sylfaen" w:hAnsi="Sylfaen" w:cs="Sylfaen"/>
          <w:noProof/>
          <w:sz w:val="24"/>
          <w:szCs w:val="24"/>
          <w:lang w:val="ka-GE"/>
        </w:rPr>
        <w:lastRenderedPageBreak/>
        <w:t>იმაზე, რომ მილაკოვანი სეკრეცია, გლომერულურ ფილტრაციასთან ერთად, ხელს უწყობს პრეპარატის თირკმლისმიერ ელიმინაციას. 9-(კარბოქსიმეთოქსიმეთილ)გუანინი არის აციკლოვირის ერთადერთი მნიშვნელოვანი მეტაბოლიტი და წარმოადგენს შარდში გამოყოფილი დოზის 10-15%-ს. როდესაც აციკლოვირი შეჰყავთ 1 გრამი პრობენეციდის შეყვანიდან ერთი საათის შემდეგ, ნახევარგამოყოფის ტერმინალური პერიოდი და პლაზმური კონცენტრაციის დროზე დამოკიდებულების მრუდის ქვეშ ფართობი იზრდება 18% და 40%-ით შესაბამისად. შარდში 24 საათის განმავლობაში გამოვლენილი აციკლოვირისა და მეტაბოლიტების რაოდენობა შეადგენს შეყვანილი დოზის 70–დან 99%–მდე.</w:t>
      </w:r>
      <w:r w:rsidRPr="007957C3">
        <w:rPr>
          <w:rFonts w:ascii="Sylfaen" w:hAnsi="Sylfaen" w:cs="Sylfaen"/>
          <w:sz w:val="24"/>
          <w:szCs w:val="24"/>
          <w:shd w:val="clear" w:color="auto" w:fill="D2E3FC"/>
          <w:lang w:val="ka-GE"/>
        </w:rPr>
        <w:t xml:space="preserve"> </w:t>
      </w:r>
    </w:p>
    <w:p w14:paraId="519F0D01"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პლაზმიდან  ნახევარგამოყოფის ტერმინალური პერიოდი ახალშობილებში (0-დან 3 თვემდე), რომლებიც მკურნალობდნენ ყოველ 8 საათში ერთხელ ინფუზიის გზით შეყვანილი დოზებით 10 მგ/კგ სხეულის წონაზე, შეადგენდა 3.8 საათს.</w:t>
      </w:r>
    </w:p>
    <w:p w14:paraId="5DC2C052"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ხანდაზმულებში სხეულის საერთო კლირენსი ეცემა ასაკის მატებასთან ერთად და ასოცირდება კრეატინინის კლირენსის შემცირებასთან, თუმცა პლაზმიდან ნახევარგამოყოფის ტერმინალური  პერიოდი იცვლება მცირედ.</w:t>
      </w:r>
    </w:p>
    <w:p w14:paraId="1358E548"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თირკმლის ქრონიკული უკმარისობის მქონე პაციენტებში ნახევარგამოყოფის საშუალო ტერმინალური პერიოდი შეადგენდა 19.5 საათს. აციკლოვირის ნახევარგამოყოფის საშუალო პერიოდი ჰემოდიალიზის დროს იყო 5.7 საათი. პლაზმაში აციკლოვირის დონე შემცირდა  დაახლოებით 60% დიალიზის დროს.</w:t>
      </w:r>
    </w:p>
    <w:p w14:paraId="5460A650"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კლინიკურ კვლევაში, რომელშიც მდედრობითი სქესის პაციენტებში პათოლოგიური სიმსუქნით (n=7) ინტრავენურად შეჰყავდათ აციკლოვირი მათი სხეულის ფაქტობრივი წონის გათვალისწინებით, პლაზმური კონცენტრაციები დაახლოებით ორჯერ აღემატებაოდა ნორმალური წონის პაციენტების (n=5) მონაცემებს, რაც შეესაბამება სხვაობას სხეულის წონაში ორ ჯგუფს შორის.</w:t>
      </w:r>
    </w:p>
    <w:p w14:paraId="1AD93CE2"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p>
    <w:p w14:paraId="1B015A35" w14:textId="77777777" w:rsidR="00F728E4" w:rsidRPr="007957C3" w:rsidRDefault="00F728E4" w:rsidP="005B33FD">
      <w:pPr>
        <w:tabs>
          <w:tab w:val="left" w:pos="829"/>
        </w:tabs>
        <w:spacing w:after="0" w:line="240" w:lineRule="auto"/>
        <w:jc w:val="both"/>
        <w:rPr>
          <w:rFonts w:ascii="Sylfaen" w:hAnsi="Sylfaen" w:cs="Sylfaen"/>
          <w:b/>
          <w:noProof/>
          <w:sz w:val="24"/>
          <w:szCs w:val="24"/>
          <w:lang w:val="ka-GE"/>
        </w:rPr>
      </w:pPr>
      <w:r w:rsidRPr="007957C3">
        <w:rPr>
          <w:rFonts w:ascii="Sylfaen" w:hAnsi="Sylfaen" w:cs="Sylfaen"/>
          <w:b/>
          <w:noProof/>
          <w:sz w:val="24"/>
          <w:szCs w:val="24"/>
          <w:lang w:val="ka-GE"/>
        </w:rPr>
        <w:t>5.3 პრეკლინიკური უსაფრთხოების მონაცემები</w:t>
      </w:r>
    </w:p>
    <w:p w14:paraId="1DEE6E42"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p>
    <w:p w14:paraId="5F08ACFF" w14:textId="77777777" w:rsidR="00F728E4" w:rsidRPr="007957C3" w:rsidRDefault="00F728E4" w:rsidP="005B33FD">
      <w:pPr>
        <w:tabs>
          <w:tab w:val="left" w:pos="829"/>
        </w:tabs>
        <w:spacing w:after="0" w:line="240" w:lineRule="auto"/>
        <w:jc w:val="both"/>
        <w:rPr>
          <w:rFonts w:ascii="Sylfaen" w:hAnsi="Sylfaen" w:cs="Sylfaen"/>
          <w:noProof/>
          <w:sz w:val="24"/>
          <w:szCs w:val="24"/>
          <w:u w:val="single"/>
          <w:lang w:val="ka-GE"/>
        </w:rPr>
      </w:pPr>
      <w:r w:rsidRPr="007957C3">
        <w:rPr>
          <w:rFonts w:ascii="Sylfaen" w:hAnsi="Sylfaen" w:cs="Sylfaen"/>
          <w:noProof/>
          <w:sz w:val="24"/>
          <w:szCs w:val="24"/>
          <w:u w:val="single"/>
          <w:lang w:val="ka-GE"/>
        </w:rPr>
        <w:t>ტერატოგენურობა</w:t>
      </w:r>
    </w:p>
    <w:p w14:paraId="6AE1965D" w14:textId="77777777" w:rsidR="00F728E4" w:rsidRPr="007957C3" w:rsidRDefault="00F728E4" w:rsidP="005B33FD">
      <w:pPr>
        <w:tabs>
          <w:tab w:val="left" w:pos="829"/>
        </w:tabs>
        <w:spacing w:after="0" w:line="240" w:lineRule="auto"/>
        <w:jc w:val="both"/>
        <w:rPr>
          <w:rFonts w:ascii="Sylfaen" w:hAnsi="Sylfaen" w:cs="Sylfaen"/>
          <w:noProof/>
          <w:sz w:val="24"/>
          <w:szCs w:val="24"/>
          <w:lang w:val="ka-GE"/>
        </w:rPr>
      </w:pPr>
      <w:r w:rsidRPr="007957C3">
        <w:rPr>
          <w:rFonts w:ascii="Sylfaen" w:hAnsi="Sylfaen" w:cs="Sylfaen"/>
          <w:noProof/>
          <w:sz w:val="24"/>
          <w:szCs w:val="24"/>
          <w:lang w:val="ka-GE"/>
        </w:rPr>
        <w:t>აციკლოვირის სისტემურმა მიღებამ საერთაშორისოდ აღიარებულ სტანდარტულ ტესტებში არ გამოიწვია ემბრიოტოქსიური ან ტერატოგენული ეფექტები ბოცვრებში, ვირთაგვებში და თაგვებში. ვირთაგვებზე ჩატარებული არასტანდარტული ტესტის დროს დაფიქსირდა ნაყოფის ანომალიები, მაგრამ მხოლოდ კანქვეშა დოზების მაღალი მიღების შემდეგ, რამაც გამოიწვია დედის ტოქსიკურობა. ამ მონაცემების კლინიკური მნიშვნელობა გაურკვეველია.</w:t>
      </w:r>
    </w:p>
    <w:p w14:paraId="6B5264EB" w14:textId="77777777" w:rsidR="00F728E4" w:rsidRPr="007957C3" w:rsidRDefault="00F728E4" w:rsidP="00FC7F87">
      <w:pPr>
        <w:spacing w:after="0" w:line="240" w:lineRule="auto"/>
        <w:jc w:val="both"/>
        <w:rPr>
          <w:rFonts w:ascii="Sylfaen" w:hAnsi="Sylfaen" w:cs="Sylfaen"/>
          <w:sz w:val="24"/>
          <w:szCs w:val="24"/>
          <w:u w:val="single"/>
          <w:lang w:val="ka-GE"/>
        </w:rPr>
      </w:pPr>
    </w:p>
    <w:p w14:paraId="52F68461" w14:textId="77777777" w:rsidR="00F728E4" w:rsidRPr="007957C3" w:rsidRDefault="00F728E4" w:rsidP="00245DD2">
      <w:pPr>
        <w:spacing w:after="0" w:line="240" w:lineRule="auto"/>
        <w:jc w:val="both"/>
        <w:rPr>
          <w:rFonts w:ascii="Sylfaen" w:hAnsi="Sylfaen" w:cs="Sylfaen"/>
          <w:b/>
          <w:sz w:val="24"/>
          <w:szCs w:val="24"/>
          <w:lang w:val="ka-GE"/>
        </w:rPr>
      </w:pPr>
      <w:r w:rsidRPr="007957C3">
        <w:rPr>
          <w:rFonts w:ascii="Sylfaen" w:hAnsi="Sylfaen" w:cs="Sylfaen"/>
          <w:b/>
          <w:sz w:val="24"/>
          <w:szCs w:val="24"/>
          <w:lang w:val="ka-GE"/>
        </w:rPr>
        <w:t>6. ფარმაცევტული მახასიათებლები</w:t>
      </w:r>
    </w:p>
    <w:p w14:paraId="56416490" w14:textId="77777777" w:rsidR="00F728E4" w:rsidRPr="007957C3" w:rsidRDefault="00F728E4" w:rsidP="00245DD2">
      <w:pPr>
        <w:spacing w:after="0" w:line="240" w:lineRule="auto"/>
        <w:jc w:val="both"/>
        <w:rPr>
          <w:rFonts w:ascii="Sylfaen" w:hAnsi="Sylfaen" w:cs="Sylfaen"/>
          <w:b/>
          <w:sz w:val="24"/>
          <w:szCs w:val="24"/>
          <w:lang w:val="ka-GE"/>
        </w:rPr>
      </w:pPr>
    </w:p>
    <w:p w14:paraId="25BBD4A9" w14:textId="77777777" w:rsidR="00F728E4" w:rsidRPr="007957C3" w:rsidRDefault="00F728E4" w:rsidP="00245DD2">
      <w:pPr>
        <w:spacing w:after="0" w:line="240" w:lineRule="auto"/>
        <w:jc w:val="both"/>
        <w:rPr>
          <w:rFonts w:ascii="Sylfaen" w:hAnsi="Sylfaen" w:cs="Sylfaen"/>
          <w:b/>
          <w:sz w:val="24"/>
          <w:szCs w:val="24"/>
          <w:lang w:val="ka-GE"/>
        </w:rPr>
      </w:pPr>
      <w:r w:rsidRPr="007957C3">
        <w:rPr>
          <w:rFonts w:ascii="Sylfaen" w:hAnsi="Sylfaen" w:cs="Sylfaen"/>
          <w:b/>
          <w:sz w:val="24"/>
          <w:szCs w:val="24"/>
          <w:lang w:val="ka-GE"/>
        </w:rPr>
        <w:t>6.1 დამხმარე ნივთიერებების სია</w:t>
      </w:r>
    </w:p>
    <w:p w14:paraId="31DA23E6" w14:textId="77777777" w:rsidR="00F728E4" w:rsidRPr="007957C3" w:rsidRDefault="00F728E4" w:rsidP="00245DD2">
      <w:pPr>
        <w:spacing w:after="0" w:line="240" w:lineRule="auto"/>
        <w:jc w:val="both"/>
        <w:rPr>
          <w:rFonts w:ascii="Sylfaen" w:hAnsi="Sylfaen" w:cs="Sylfaen"/>
          <w:sz w:val="24"/>
          <w:szCs w:val="24"/>
          <w:u w:val="single"/>
          <w:lang w:val="ka-GE"/>
        </w:rPr>
      </w:pPr>
    </w:p>
    <w:p w14:paraId="189FF37E"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ნატრიუმის ჰიდროქსიდი (გამოიყენება pH-ის რეგულირებისთვის).</w:t>
      </w:r>
    </w:p>
    <w:p w14:paraId="4B4CE072" w14:textId="77777777" w:rsidR="00F728E4" w:rsidRPr="007957C3" w:rsidRDefault="00F728E4" w:rsidP="00FC7F87">
      <w:pPr>
        <w:spacing w:after="0" w:line="240" w:lineRule="auto"/>
        <w:jc w:val="both"/>
        <w:rPr>
          <w:rFonts w:ascii="Sylfaen" w:hAnsi="Sylfaen" w:cs="Sylfaen"/>
          <w:sz w:val="24"/>
          <w:szCs w:val="24"/>
          <w:u w:val="single"/>
          <w:lang w:val="ka-GE"/>
        </w:rPr>
      </w:pPr>
    </w:p>
    <w:p w14:paraId="5F4B4DAE" w14:textId="77777777" w:rsidR="00F728E4" w:rsidRPr="007957C3" w:rsidRDefault="00F728E4" w:rsidP="00245DD2">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6.2 შეუთავსებლობა</w:t>
      </w:r>
    </w:p>
    <w:p w14:paraId="66EFE500" w14:textId="77777777" w:rsidR="00F728E4" w:rsidRPr="007957C3" w:rsidRDefault="00F728E4" w:rsidP="00245DD2">
      <w:pPr>
        <w:spacing w:after="0" w:line="240" w:lineRule="auto"/>
        <w:jc w:val="both"/>
        <w:rPr>
          <w:rFonts w:ascii="Sylfaen" w:hAnsi="Sylfaen" w:cs="Sylfaen"/>
          <w:b/>
          <w:bCs/>
          <w:sz w:val="24"/>
          <w:szCs w:val="24"/>
          <w:lang w:val="ka-GE"/>
        </w:rPr>
      </w:pPr>
      <w:r w:rsidRPr="007957C3">
        <w:rPr>
          <w:rFonts w:ascii="Sylfaen" w:hAnsi="Sylfaen" w:cs="Sylfaen"/>
          <w:sz w:val="24"/>
          <w:szCs w:val="24"/>
          <w:lang w:val="ka-GE"/>
        </w:rPr>
        <w:t>კრისტალიზაციის საშიშროების გამო ეს მედიკამენტი არ უნდა იყოს შერეული სხვა სამკურნალო საშუალებებთან, გარდა ჩამოთვლილისა ნაწილში 6.6.</w:t>
      </w:r>
      <w:r w:rsidRPr="007957C3">
        <w:rPr>
          <w:rFonts w:ascii="Sylfaen" w:hAnsi="Sylfaen" w:cs="Sylfaen"/>
          <w:b/>
          <w:bCs/>
          <w:sz w:val="24"/>
          <w:szCs w:val="24"/>
          <w:lang w:val="ka-GE"/>
        </w:rPr>
        <w:t xml:space="preserve"> </w:t>
      </w:r>
    </w:p>
    <w:p w14:paraId="1C311435" w14:textId="77777777" w:rsidR="00F728E4" w:rsidRPr="007957C3" w:rsidRDefault="00F728E4" w:rsidP="00FC7F87">
      <w:pPr>
        <w:spacing w:after="0" w:line="240" w:lineRule="auto"/>
        <w:jc w:val="both"/>
        <w:rPr>
          <w:rFonts w:ascii="Sylfaen" w:hAnsi="Sylfaen" w:cs="Sylfaen"/>
          <w:sz w:val="24"/>
          <w:szCs w:val="24"/>
          <w:u w:val="single"/>
          <w:lang w:val="ka-GE"/>
        </w:rPr>
      </w:pPr>
    </w:p>
    <w:p w14:paraId="21E0FB9D"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b/>
          <w:bCs/>
          <w:sz w:val="24"/>
          <w:szCs w:val="24"/>
          <w:lang w:val="ka-GE"/>
        </w:rPr>
        <w:t xml:space="preserve">6.3 ვარგისობის ვადა         </w:t>
      </w:r>
    </w:p>
    <w:p w14:paraId="4F217F04"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3 წელი.</w:t>
      </w:r>
    </w:p>
    <w:p w14:paraId="53129325"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lastRenderedPageBreak/>
        <w:t>აღდგენილი და განზავებული ხსნარის ქიმიური და ფიზიკური სტაბილურობა გამოყენებისას  წარმოდგენილი იყო 12 საათის განმავლობაში 15°C-25°C ტემპერატურაზე.</w:t>
      </w:r>
    </w:p>
    <w:p w14:paraId="0AA3D25A"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მიკრობიოლოგიური თვალსაზრისით, გარდა იმ შემთხვევისა, როდესაც აღდგენის/განზავების მეთოდი გამორიცხავს მიკრობული დაბინძურების რისკს, აღდგენა და განზავება უნდა მოხდეს უშუალოდ ინტრავენური ინფუზიის დაწყების წინ. თუ დაუყოვნებლივ არ იქნა გამოყენებული,  შენახვის დროსა  და პირობებზე პასუხისმგებელია მომხმარებელი.</w:t>
      </w:r>
    </w:p>
    <w:p w14:paraId="49C98D5A" w14:textId="77777777" w:rsidR="00F728E4" w:rsidRPr="007957C3" w:rsidRDefault="00F728E4" w:rsidP="00245DD2">
      <w:pPr>
        <w:spacing w:after="0" w:line="240" w:lineRule="auto"/>
        <w:jc w:val="both"/>
        <w:rPr>
          <w:rFonts w:ascii="Sylfaen" w:hAnsi="Sylfaen" w:cs="Sylfaen"/>
          <w:b/>
          <w:bCs/>
          <w:sz w:val="24"/>
          <w:szCs w:val="24"/>
          <w:lang w:val="ka-GE"/>
        </w:rPr>
      </w:pPr>
    </w:p>
    <w:p w14:paraId="54409A8C"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აღდგენილი ან განზავებული ხსნარები არ ინახება მაცივარში.</w:t>
      </w:r>
    </w:p>
    <w:p w14:paraId="4D75D96E" w14:textId="77777777" w:rsidR="00F728E4" w:rsidRPr="007957C3" w:rsidRDefault="00F728E4" w:rsidP="00FC7F87">
      <w:pPr>
        <w:spacing w:after="0" w:line="240" w:lineRule="auto"/>
        <w:jc w:val="both"/>
        <w:rPr>
          <w:rFonts w:ascii="Sylfaen" w:hAnsi="Sylfaen" w:cs="Sylfaen"/>
          <w:sz w:val="24"/>
          <w:szCs w:val="24"/>
          <w:u w:val="single"/>
          <w:lang w:val="ka-GE"/>
        </w:rPr>
      </w:pPr>
    </w:p>
    <w:p w14:paraId="3D23325E"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b/>
          <w:bCs/>
          <w:sz w:val="24"/>
          <w:szCs w:val="24"/>
          <w:lang w:val="ka-GE"/>
        </w:rPr>
        <w:t xml:space="preserve">6.4 სიფრთხილის  განსაკუთრებული ზომები შენახვისას </w:t>
      </w:r>
    </w:p>
    <w:p w14:paraId="0A501F16"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 ეს სამედიცინო პროდუქტი არ საჭიროებს შენახვის სპეციალურ პირობებს</w:t>
      </w:r>
    </w:p>
    <w:p w14:paraId="3EC547CA"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აღდგენილი პროდუქტი / განზავებული პროდუქტი: გამოიყენეთ დაუყოვნებლივ.</w:t>
      </w:r>
    </w:p>
    <w:p w14:paraId="315FDE16" w14:textId="77777777" w:rsidR="00F728E4" w:rsidRPr="007957C3" w:rsidRDefault="00F728E4" w:rsidP="00FC7F87">
      <w:pPr>
        <w:spacing w:after="0" w:line="240" w:lineRule="auto"/>
        <w:jc w:val="both"/>
        <w:rPr>
          <w:rFonts w:ascii="Sylfaen" w:hAnsi="Sylfaen" w:cs="Sylfaen"/>
          <w:sz w:val="24"/>
          <w:szCs w:val="24"/>
          <w:u w:val="single"/>
          <w:lang w:val="ka-GE"/>
        </w:rPr>
      </w:pPr>
    </w:p>
    <w:p w14:paraId="45D7B354" w14:textId="77777777" w:rsidR="00F728E4" w:rsidRPr="007957C3" w:rsidRDefault="00F728E4" w:rsidP="00245DD2">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xml:space="preserve">6.5 კონტეინერის ბუნება და შემადგენლობა </w:t>
      </w:r>
    </w:p>
    <w:p w14:paraId="7F078656"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გამჭვირვალე, უფერო, ტიპი I მინის ფლაკონი ბრომბუტილის რეზინის საცობით და ალუმინის საკეტით, თეთრი გადასაფარებელი თავსახურით.</w:t>
      </w:r>
    </w:p>
    <w:p w14:paraId="5EB995DD" w14:textId="77777777" w:rsidR="00F728E4" w:rsidRPr="007957C3" w:rsidRDefault="00F728E4" w:rsidP="00245DD2">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შეფუთვის ზომა: 1 ფლაკონი </w:t>
      </w:r>
    </w:p>
    <w:p w14:paraId="10B72C9C" w14:textId="77777777" w:rsidR="00F728E4" w:rsidRPr="007957C3" w:rsidRDefault="00F728E4" w:rsidP="00FC7F87">
      <w:pPr>
        <w:spacing w:after="0" w:line="240" w:lineRule="auto"/>
        <w:jc w:val="both"/>
        <w:rPr>
          <w:rFonts w:ascii="Sylfaen" w:hAnsi="Sylfaen" w:cs="Sylfaen"/>
          <w:b/>
          <w:bCs/>
          <w:sz w:val="24"/>
          <w:szCs w:val="24"/>
          <w:lang w:val="ka-GE"/>
        </w:rPr>
      </w:pPr>
    </w:p>
    <w:p w14:paraId="5E3710AC" w14:textId="77777777" w:rsidR="00F728E4" w:rsidRPr="007957C3" w:rsidRDefault="00F728E4" w:rsidP="00FC7F8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 xml:space="preserve">6.6 სპეციალური სიფრთხილის ზომები განადგურებისთვის და სხვა მოხმარების დროს </w:t>
      </w:r>
    </w:p>
    <w:p w14:paraId="01877293"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აღდგენილი და განზავებული აციკლოვირი გამოყენებული უნდა იყოს დაუყოვნებლივ ინტრავენური ინფუზიისთვის.</w:t>
      </w:r>
    </w:p>
    <w:p w14:paraId="44432DF2"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აღდგენილი ხსნარი გამოიყენება ერთჯერადი მიღებისთვის და არ გამოიყენება განმეორებითი ინექციებისთვის.</w:t>
      </w:r>
    </w:p>
    <w:p w14:paraId="60466DC3"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ხსნარი არ გამოიყენება  დაბინდვის  ან კრისტალების აღმოჩენის შემთხვევაში.</w:t>
      </w:r>
    </w:p>
    <w:p w14:paraId="08EDB6C6"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არ შეიძლება ხსნარის შენახვა მაცივარში.</w:t>
      </w:r>
    </w:p>
    <w:p w14:paraId="228970BF"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აღდგენის/განზავების მიზნით გამოყენებული აღდგენის გამხსნელი უნდა იყოს ოთახის ტემპერატურის </w:t>
      </w:r>
      <w:r w:rsidRPr="007957C3">
        <w:rPr>
          <w:rFonts w:ascii="Times New Roman" w:hAnsi="Times New Roman" w:cs="Times New Roman"/>
          <w:sz w:val="24"/>
          <w:szCs w:val="24"/>
          <w:lang w:val="ka-GE"/>
        </w:rPr>
        <w:t>(15°C-25°C).</w:t>
      </w:r>
      <w:r w:rsidRPr="007957C3">
        <w:rPr>
          <w:rFonts w:ascii="Sylfaen" w:hAnsi="Sylfaen" w:cs="Sylfaen"/>
          <w:sz w:val="24"/>
          <w:szCs w:val="24"/>
          <w:lang w:val="ka-GE"/>
        </w:rPr>
        <w:t xml:space="preserve"> </w:t>
      </w:r>
    </w:p>
    <w:p w14:paraId="0DB70650" w14:textId="77777777" w:rsidR="00F728E4" w:rsidRPr="007957C3" w:rsidRDefault="00F728E4" w:rsidP="00FC7F87">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როგორ გამოვიყენოთ</w:t>
      </w:r>
    </w:p>
    <w:p w14:paraId="4179E402"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აღადგინეთ თითოეული ფლაკონის შიგთავსი (ექვივალენტური 250 მგ აციკლოვირის) 10 მლ საინექციო წყლით ან ნატრიუმის ქლორიდის 0,9% იზოტონური საინექციო ხსნარით. საინექციო წყლით აღდგენის  შემდეგ ხსნარის pH არის 10.6 -11.6.</w:t>
      </w:r>
    </w:p>
    <w:p w14:paraId="7C2CFC5C"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აღდგენის შემდეგ ხსნარის გამოყენება შესაძლებელია ინტრავენური გზით, არანაკლებ 1 საათის განმავლობაში, ინფუზიის საშუალებით საინფუზიო ტომარაში განზავების შემდეგ ან ტუმბოს მუდმივი ნაკადის საშუალებით.</w:t>
      </w:r>
    </w:p>
    <w:p w14:paraId="64DA5B3E" w14:textId="77777777" w:rsidR="00F728E4" w:rsidRPr="007957C3" w:rsidRDefault="00F728E4" w:rsidP="00FC7F87">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საინფუზიო ტომრის გამოყენების წესი</w:t>
      </w:r>
    </w:p>
    <w:tbl>
      <w:tblPr>
        <w:tblW w:w="103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5838"/>
      </w:tblGrid>
      <w:tr w:rsidR="00F728E4" w:rsidRPr="007957C3" w14:paraId="077FAD0B" w14:textId="77777777">
        <w:tc>
          <w:tcPr>
            <w:tcW w:w="10368" w:type="dxa"/>
            <w:gridSpan w:val="2"/>
          </w:tcPr>
          <w:p w14:paraId="27EB4340" w14:textId="77777777" w:rsidR="00F728E4" w:rsidRPr="007957C3" w:rsidRDefault="00F728E4" w:rsidP="00FC7F87">
            <w:pPr>
              <w:spacing w:after="0" w:line="240" w:lineRule="auto"/>
              <w:jc w:val="both"/>
              <w:rPr>
                <w:rFonts w:ascii="Sylfaen" w:hAnsi="Sylfaen" w:cs="Sylfaen"/>
                <w:b/>
                <w:bCs/>
                <w:sz w:val="24"/>
                <w:szCs w:val="24"/>
                <w:lang w:val="ka-GE"/>
              </w:rPr>
            </w:pPr>
            <w:proofErr w:type="spellStart"/>
            <w:r w:rsidRPr="007957C3">
              <w:rPr>
                <w:rFonts w:ascii="Sylfaen" w:hAnsi="Sylfaen" w:cs="Sylfaen"/>
                <w:sz w:val="24"/>
                <w:szCs w:val="24"/>
                <w:lang w:eastAsia="en-GB"/>
              </w:rPr>
              <w:t>საინფუზიო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ტომრით</w:t>
            </w:r>
            <w:proofErr w:type="spellEnd"/>
            <w:r w:rsidRPr="007957C3">
              <w:rPr>
                <w:rFonts w:ascii="Sylfaen" w:hAnsi="Sylfaen" w:cs="Sylfaen"/>
                <w:sz w:val="24"/>
                <w:szCs w:val="24"/>
                <w:lang w:eastAsia="en-GB"/>
              </w:rPr>
              <w:t xml:space="preserve"> </w:t>
            </w:r>
            <w:r w:rsidRPr="007957C3">
              <w:rPr>
                <w:rFonts w:ascii="Sylfaen" w:hAnsi="Sylfaen" w:cs="Sylfaen"/>
                <w:sz w:val="24"/>
                <w:szCs w:val="24"/>
                <w:lang w:val="ka-GE" w:eastAsia="en-GB"/>
              </w:rPr>
              <w:t>შეყვანისას</w:t>
            </w:r>
            <w:r w:rsidRPr="007957C3">
              <w:rPr>
                <w:rFonts w:ascii="Sylfaen" w:hAnsi="Sylfaen" w:cs="Sylfaen"/>
                <w:sz w:val="24"/>
                <w:szCs w:val="24"/>
                <w:lang w:eastAsia="en-GB"/>
              </w:rPr>
              <w:t xml:space="preserve">, </w:t>
            </w:r>
            <w:proofErr w:type="spellStart"/>
            <w:r w:rsidRPr="007957C3">
              <w:rPr>
                <w:rFonts w:ascii="Sylfaen" w:hAnsi="Sylfaen" w:cs="Sylfaen"/>
                <w:b/>
                <w:bCs/>
                <w:sz w:val="24"/>
                <w:szCs w:val="24"/>
                <w:lang w:eastAsia="en-GB"/>
              </w:rPr>
              <w:t>აღდგენილი</w:t>
            </w:r>
            <w:proofErr w:type="spellEnd"/>
            <w:r w:rsidRPr="007957C3">
              <w:rPr>
                <w:rFonts w:ascii="Sylfaen" w:hAnsi="Sylfaen" w:cs="Sylfaen"/>
                <w:b/>
                <w:bCs/>
                <w:sz w:val="24"/>
                <w:szCs w:val="24"/>
                <w:lang w:eastAsia="en-GB"/>
              </w:rPr>
              <w:t xml:space="preserve"> </w:t>
            </w:r>
            <w:proofErr w:type="spellStart"/>
            <w:r w:rsidRPr="007957C3">
              <w:rPr>
                <w:rFonts w:ascii="Sylfaen" w:hAnsi="Sylfaen" w:cs="Sylfaen"/>
                <w:b/>
                <w:bCs/>
                <w:sz w:val="24"/>
                <w:szCs w:val="24"/>
                <w:lang w:eastAsia="en-GB"/>
              </w:rPr>
              <w:t>ხსნარი</w:t>
            </w:r>
            <w:proofErr w:type="spellEnd"/>
            <w:r w:rsidRPr="007957C3">
              <w:rPr>
                <w:rFonts w:ascii="Sylfaen" w:hAnsi="Sylfaen" w:cs="Sylfaen"/>
                <w:b/>
                <w:bCs/>
                <w:sz w:val="24"/>
                <w:szCs w:val="24"/>
                <w:lang w:eastAsia="en-GB"/>
              </w:rPr>
              <w:t xml:space="preserve"> </w:t>
            </w:r>
            <w:proofErr w:type="spellStart"/>
            <w:r w:rsidRPr="007957C3">
              <w:rPr>
                <w:rFonts w:ascii="Sylfaen" w:hAnsi="Sylfaen" w:cs="Sylfaen"/>
                <w:b/>
                <w:bCs/>
                <w:sz w:val="24"/>
                <w:szCs w:val="24"/>
                <w:lang w:eastAsia="en-GB"/>
              </w:rPr>
              <w:t>უნდა</w:t>
            </w:r>
            <w:proofErr w:type="spellEnd"/>
            <w:r w:rsidRPr="007957C3">
              <w:rPr>
                <w:rFonts w:ascii="Sylfaen" w:hAnsi="Sylfaen" w:cs="Sylfaen"/>
                <w:b/>
                <w:bCs/>
                <w:sz w:val="24"/>
                <w:szCs w:val="24"/>
                <w:lang w:eastAsia="en-GB"/>
              </w:rPr>
              <w:t xml:space="preserve"> </w:t>
            </w:r>
            <w:proofErr w:type="spellStart"/>
            <w:r w:rsidRPr="007957C3">
              <w:rPr>
                <w:rFonts w:ascii="Sylfaen" w:hAnsi="Sylfaen" w:cs="Sylfaen"/>
                <w:b/>
                <w:bCs/>
                <w:sz w:val="24"/>
                <w:szCs w:val="24"/>
                <w:lang w:eastAsia="en-GB"/>
              </w:rPr>
              <w:t>განზავდეს</w:t>
            </w:r>
            <w:proofErr w:type="spellEnd"/>
            <w:r w:rsidRPr="007957C3">
              <w:rPr>
                <w:rFonts w:ascii="Sylfaen" w:hAnsi="Sylfaen" w:cs="Sylfaen"/>
                <w:sz w:val="24"/>
                <w:szCs w:val="24"/>
                <w:lang w:eastAsia="en-GB"/>
              </w:rPr>
              <w:t xml:space="preserve"> </w:t>
            </w:r>
            <w:r w:rsidRPr="007957C3">
              <w:rPr>
                <w:rFonts w:ascii="Sylfaen" w:hAnsi="Sylfaen" w:cs="Sylfaen"/>
                <w:sz w:val="24"/>
                <w:szCs w:val="24"/>
                <w:lang w:val="ka-GE" w:eastAsia="en-GB"/>
              </w:rPr>
              <w:t>სა</w:t>
            </w:r>
            <w:proofErr w:type="spellStart"/>
            <w:r w:rsidRPr="007957C3">
              <w:rPr>
                <w:rFonts w:ascii="Sylfaen" w:hAnsi="Sylfaen" w:cs="Sylfaen"/>
                <w:sz w:val="24"/>
                <w:szCs w:val="24"/>
                <w:lang w:eastAsia="en-GB"/>
              </w:rPr>
              <w:t>ინფუზიო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გამხსნელი</w:t>
            </w:r>
            <w:proofErr w:type="spellEnd"/>
            <w:r w:rsidRPr="007957C3">
              <w:rPr>
                <w:rFonts w:ascii="Sylfaen" w:hAnsi="Sylfaen" w:cs="Sylfaen"/>
                <w:sz w:val="24"/>
                <w:szCs w:val="24"/>
                <w:lang w:val="ka-GE" w:eastAsia="en-GB"/>
              </w:rPr>
              <w:t>ს</w:t>
            </w:r>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საკმარისი</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მოცულობით</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რომ</w:t>
            </w:r>
            <w:proofErr w:type="spellEnd"/>
            <w:r w:rsidRPr="007957C3">
              <w:rPr>
                <w:rFonts w:ascii="Sylfaen" w:hAnsi="Sylfaen" w:cs="Sylfaen"/>
                <w:sz w:val="24"/>
                <w:szCs w:val="24"/>
                <w:lang w:eastAsia="en-GB"/>
              </w:rPr>
              <w:t xml:space="preserve"> </w:t>
            </w:r>
            <w:proofErr w:type="spellStart"/>
            <w:r w:rsidRPr="007957C3">
              <w:rPr>
                <w:rFonts w:ascii="Sylfaen" w:hAnsi="Sylfaen" w:cs="Sylfaen"/>
                <w:b/>
                <w:bCs/>
                <w:sz w:val="24"/>
                <w:szCs w:val="24"/>
                <w:lang w:eastAsia="en-GB"/>
              </w:rPr>
              <w:t>აციკლოვირის</w:t>
            </w:r>
            <w:proofErr w:type="spellEnd"/>
            <w:r w:rsidRPr="007957C3">
              <w:rPr>
                <w:rFonts w:ascii="Sylfaen" w:hAnsi="Sylfaen" w:cs="Sylfaen"/>
                <w:b/>
                <w:bCs/>
                <w:sz w:val="24"/>
                <w:szCs w:val="24"/>
                <w:lang w:eastAsia="en-GB"/>
              </w:rPr>
              <w:t xml:space="preserve"> </w:t>
            </w:r>
            <w:proofErr w:type="spellStart"/>
            <w:r w:rsidRPr="007957C3">
              <w:rPr>
                <w:rFonts w:ascii="Sylfaen" w:hAnsi="Sylfaen" w:cs="Sylfaen"/>
                <w:b/>
                <w:bCs/>
                <w:sz w:val="24"/>
                <w:szCs w:val="24"/>
                <w:lang w:eastAsia="en-GB"/>
              </w:rPr>
              <w:t>მაქსიმალური</w:t>
            </w:r>
            <w:proofErr w:type="spellEnd"/>
            <w:r w:rsidRPr="007957C3">
              <w:rPr>
                <w:rFonts w:ascii="Sylfaen" w:hAnsi="Sylfaen" w:cs="Sylfaen"/>
                <w:b/>
                <w:bCs/>
                <w:sz w:val="24"/>
                <w:szCs w:val="24"/>
                <w:lang w:eastAsia="en-GB"/>
              </w:rPr>
              <w:t xml:space="preserve"> </w:t>
            </w:r>
            <w:proofErr w:type="spellStart"/>
            <w:r w:rsidRPr="007957C3">
              <w:rPr>
                <w:rFonts w:ascii="Sylfaen" w:hAnsi="Sylfaen" w:cs="Sylfaen"/>
                <w:b/>
                <w:bCs/>
                <w:sz w:val="24"/>
                <w:szCs w:val="24"/>
                <w:lang w:eastAsia="en-GB"/>
              </w:rPr>
              <w:t>კონცენტრაცია</w:t>
            </w:r>
            <w:proofErr w:type="spellEnd"/>
            <w:r w:rsidRPr="007957C3">
              <w:rPr>
                <w:rFonts w:ascii="Sylfaen" w:hAnsi="Sylfaen" w:cs="Sylfaen"/>
                <w:sz w:val="24"/>
                <w:szCs w:val="24"/>
                <w:lang w:eastAsia="en-GB"/>
              </w:rPr>
              <w:t xml:space="preserve"> </w:t>
            </w:r>
            <w:proofErr w:type="spellStart"/>
            <w:r w:rsidRPr="007957C3">
              <w:rPr>
                <w:rFonts w:ascii="Sylfaen" w:hAnsi="Sylfaen" w:cs="Sylfaen"/>
                <w:b/>
                <w:bCs/>
                <w:sz w:val="24"/>
                <w:szCs w:val="24"/>
                <w:lang w:eastAsia="en-GB"/>
              </w:rPr>
              <w:t>მივიღოთ</w:t>
            </w:r>
            <w:proofErr w:type="spellEnd"/>
            <w:r w:rsidRPr="007957C3">
              <w:rPr>
                <w:rFonts w:ascii="Sylfaen" w:hAnsi="Sylfaen" w:cs="Sylfaen"/>
                <w:b/>
                <w:bCs/>
                <w:sz w:val="24"/>
                <w:szCs w:val="24"/>
                <w:lang w:eastAsia="en-GB"/>
              </w:rPr>
              <w:t xml:space="preserve"> 5 </w:t>
            </w:r>
            <w:proofErr w:type="spellStart"/>
            <w:r w:rsidRPr="007957C3">
              <w:rPr>
                <w:rFonts w:ascii="Sylfaen" w:hAnsi="Sylfaen" w:cs="Sylfaen"/>
                <w:b/>
                <w:bCs/>
                <w:sz w:val="24"/>
                <w:szCs w:val="24"/>
                <w:lang w:eastAsia="en-GB"/>
              </w:rPr>
              <w:t>მგ</w:t>
            </w:r>
            <w:proofErr w:type="spellEnd"/>
            <w:r w:rsidRPr="007957C3">
              <w:rPr>
                <w:rFonts w:ascii="Sylfaen" w:hAnsi="Sylfaen" w:cs="Sylfaen"/>
                <w:b/>
                <w:bCs/>
                <w:sz w:val="24"/>
                <w:szCs w:val="24"/>
                <w:lang w:eastAsia="en-GB"/>
              </w:rPr>
              <w:t xml:space="preserve"> / </w:t>
            </w:r>
            <w:proofErr w:type="spellStart"/>
            <w:r w:rsidRPr="007957C3">
              <w:rPr>
                <w:rFonts w:ascii="Sylfaen" w:hAnsi="Sylfaen" w:cs="Sylfaen"/>
                <w:b/>
                <w:bCs/>
                <w:sz w:val="24"/>
                <w:szCs w:val="24"/>
                <w:lang w:eastAsia="en-GB"/>
              </w:rPr>
              <w:t>მლ</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საინფუზიო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სითხეში</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იხილე</w:t>
            </w:r>
            <w:proofErr w:type="spellEnd"/>
            <w:r w:rsidRPr="007957C3">
              <w:rPr>
                <w:rFonts w:ascii="Sylfaen" w:hAnsi="Sylfaen" w:cs="Sylfaen"/>
                <w:sz w:val="24"/>
                <w:szCs w:val="24"/>
                <w:lang w:val="ka-GE" w:eastAsia="en-GB"/>
              </w:rPr>
              <w:t xml:space="preserve">თ ნაწილი </w:t>
            </w:r>
            <w:r w:rsidRPr="007957C3">
              <w:rPr>
                <w:rFonts w:ascii="Sylfaen" w:hAnsi="Sylfaen" w:cs="Sylfaen"/>
                <w:sz w:val="24"/>
                <w:szCs w:val="24"/>
                <w:lang w:val="ka-GE"/>
              </w:rPr>
              <w:t>4.4 და 4.8</w:t>
            </w:r>
            <w:r w:rsidRPr="007957C3">
              <w:rPr>
                <w:rFonts w:ascii="Sylfaen" w:hAnsi="Sylfaen" w:cs="Sylfaen"/>
                <w:sz w:val="24"/>
                <w:szCs w:val="24"/>
                <w:lang w:eastAsia="en-GB"/>
              </w:rPr>
              <w:t>).</w:t>
            </w:r>
          </w:p>
        </w:tc>
      </w:tr>
      <w:tr w:rsidR="00F728E4" w:rsidRPr="007957C3" w14:paraId="4ABF4F67" w14:textId="77777777">
        <w:tc>
          <w:tcPr>
            <w:tcW w:w="10368" w:type="dxa"/>
            <w:gridSpan w:val="2"/>
            <w:shd w:val="clear" w:color="auto" w:fill="D9D9D9"/>
          </w:tcPr>
          <w:p w14:paraId="481E3AB7" w14:textId="77777777" w:rsidR="00F728E4" w:rsidRPr="007957C3" w:rsidRDefault="00F728E4" w:rsidP="00FC7F87">
            <w:pPr>
              <w:spacing w:line="240" w:lineRule="auto"/>
              <w:rPr>
                <w:rFonts w:ascii="Times New Roman" w:hAnsi="Times New Roman" w:cs="Times New Roman"/>
                <w:b/>
                <w:bCs/>
                <w:sz w:val="24"/>
                <w:szCs w:val="24"/>
                <w:lang w:eastAsia="en-GB"/>
              </w:rPr>
            </w:pPr>
            <w:r w:rsidRPr="007957C3">
              <w:rPr>
                <w:b/>
                <w:bCs/>
                <w:sz w:val="24"/>
                <w:szCs w:val="24"/>
                <w:lang w:val="ka-GE" w:eastAsia="en-GB"/>
              </w:rPr>
              <w:t>1)</w:t>
            </w:r>
            <w:r w:rsidRPr="007957C3">
              <w:rPr>
                <w:rFonts w:ascii="Sylfaen" w:hAnsi="Sylfaen" w:cs="Sylfaen"/>
                <w:b/>
                <w:bCs/>
                <w:sz w:val="24"/>
                <w:szCs w:val="24"/>
                <w:lang w:val="ka-GE" w:eastAsia="en-GB"/>
              </w:rPr>
              <w:t xml:space="preserve"> </w:t>
            </w:r>
            <w:proofErr w:type="spellStart"/>
            <w:r w:rsidRPr="007957C3">
              <w:rPr>
                <w:rFonts w:ascii="Sylfaen" w:hAnsi="Sylfaen" w:cs="Sylfaen"/>
                <w:b/>
                <w:bCs/>
                <w:sz w:val="24"/>
                <w:szCs w:val="24"/>
                <w:lang w:eastAsia="en-GB"/>
              </w:rPr>
              <w:t>გერპებლოკის</w:t>
            </w:r>
            <w:proofErr w:type="spellEnd"/>
            <w:r w:rsidRPr="007957C3">
              <w:rPr>
                <w:rFonts w:ascii="Times New Roman" w:hAnsi="Times New Roman" w:cs="Times New Roman"/>
                <w:b/>
                <w:bCs/>
                <w:sz w:val="24"/>
                <w:szCs w:val="24"/>
                <w:lang w:eastAsia="en-GB"/>
              </w:rPr>
              <w:t xml:space="preserve"> 250 </w:t>
            </w:r>
            <w:proofErr w:type="spellStart"/>
            <w:r w:rsidRPr="007957C3">
              <w:rPr>
                <w:rFonts w:ascii="Sylfaen" w:hAnsi="Sylfaen" w:cs="Sylfaen"/>
                <w:b/>
                <w:bCs/>
                <w:sz w:val="24"/>
                <w:szCs w:val="24"/>
                <w:lang w:eastAsia="en-GB"/>
              </w:rPr>
              <w:t>მგ</w:t>
            </w:r>
            <w:proofErr w:type="spellEnd"/>
            <w:r w:rsidRPr="007957C3">
              <w:rPr>
                <w:rFonts w:ascii="Times New Roman" w:hAnsi="Times New Roman" w:cs="Times New Roman"/>
                <w:b/>
                <w:bCs/>
                <w:sz w:val="24"/>
                <w:szCs w:val="24"/>
                <w:lang w:eastAsia="en-GB"/>
              </w:rPr>
              <w:t xml:space="preserve"> </w:t>
            </w:r>
            <w:proofErr w:type="spellStart"/>
            <w:r w:rsidRPr="007957C3">
              <w:rPr>
                <w:rFonts w:ascii="Sylfaen" w:hAnsi="Sylfaen" w:cs="Sylfaen"/>
                <w:b/>
                <w:bCs/>
                <w:sz w:val="24"/>
                <w:szCs w:val="24"/>
                <w:lang w:eastAsia="en-GB"/>
              </w:rPr>
              <w:t>შემცველობის</w:t>
            </w:r>
            <w:proofErr w:type="spellEnd"/>
            <w:r w:rsidRPr="007957C3">
              <w:rPr>
                <w:rFonts w:ascii="Times New Roman" w:hAnsi="Times New Roman" w:cs="Times New Roman"/>
                <w:b/>
                <w:bCs/>
                <w:sz w:val="24"/>
                <w:szCs w:val="24"/>
                <w:lang w:eastAsia="en-GB"/>
              </w:rPr>
              <w:t xml:space="preserve"> </w:t>
            </w:r>
            <w:proofErr w:type="spellStart"/>
            <w:r w:rsidRPr="007957C3">
              <w:rPr>
                <w:rFonts w:ascii="Sylfaen" w:hAnsi="Sylfaen" w:cs="Sylfaen"/>
                <w:b/>
                <w:bCs/>
                <w:sz w:val="24"/>
                <w:szCs w:val="24"/>
                <w:lang w:eastAsia="en-GB"/>
              </w:rPr>
              <w:t>ფლაკონის</w:t>
            </w:r>
            <w:proofErr w:type="spellEnd"/>
            <w:r w:rsidRPr="007957C3">
              <w:rPr>
                <w:rFonts w:ascii="Times New Roman" w:hAnsi="Times New Roman" w:cs="Times New Roman"/>
                <w:b/>
                <w:bCs/>
                <w:sz w:val="24"/>
                <w:szCs w:val="24"/>
                <w:lang w:eastAsia="en-GB"/>
              </w:rPr>
              <w:t xml:space="preserve"> </w:t>
            </w:r>
            <w:r w:rsidRPr="007957C3">
              <w:rPr>
                <w:rFonts w:ascii="Sylfaen" w:hAnsi="Sylfaen" w:cs="Sylfaen"/>
                <w:b/>
                <w:bCs/>
                <w:sz w:val="24"/>
                <w:szCs w:val="24"/>
                <w:lang w:val="ka-GE" w:eastAsia="en-GB"/>
              </w:rPr>
              <w:t>აღდგენა</w:t>
            </w:r>
          </w:p>
        </w:tc>
      </w:tr>
      <w:tr w:rsidR="00F728E4" w:rsidRPr="007957C3" w14:paraId="6406BD12" w14:textId="77777777">
        <w:trPr>
          <w:trHeight w:val="716"/>
        </w:trPr>
        <w:tc>
          <w:tcPr>
            <w:tcW w:w="4530" w:type="dxa"/>
          </w:tcPr>
          <w:p w14:paraId="285602DA" w14:textId="77777777" w:rsidR="00F728E4" w:rsidRPr="007957C3" w:rsidRDefault="00F728E4" w:rsidP="00FC7F87">
            <w:pPr>
              <w:tabs>
                <w:tab w:val="left" w:pos="567"/>
              </w:tabs>
              <w:spacing w:line="240" w:lineRule="auto"/>
              <w:rPr>
                <w:rFonts w:ascii="Sylfaen" w:eastAsia="SimSun" w:hAnsi="Sylfaen"/>
                <w:sz w:val="24"/>
                <w:szCs w:val="24"/>
                <w:lang w:eastAsia="en-GB"/>
              </w:rPr>
            </w:pPr>
            <w:r w:rsidRPr="007957C3">
              <w:rPr>
                <w:rFonts w:ascii="Sylfaen" w:hAnsi="Sylfaen" w:cs="Sylfaen"/>
                <w:sz w:val="24"/>
                <w:szCs w:val="24"/>
                <w:lang w:val="ka-GE"/>
              </w:rPr>
              <w:t>აღდგენის გამხსნელი</w:t>
            </w:r>
          </w:p>
        </w:tc>
        <w:tc>
          <w:tcPr>
            <w:tcW w:w="5838" w:type="dxa"/>
          </w:tcPr>
          <w:p w14:paraId="06B83646"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r w:rsidRPr="007957C3">
              <w:rPr>
                <w:rFonts w:ascii="Sylfaen" w:hAnsi="Sylfaen" w:cs="Sylfaen"/>
                <w:sz w:val="24"/>
                <w:szCs w:val="24"/>
                <w:lang w:eastAsia="en-GB"/>
              </w:rPr>
              <w:t>საინექციო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წყალი</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ან</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იზოტონური</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ნატრიუმის</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ქლორიდი</w:t>
            </w:r>
            <w:proofErr w:type="spellEnd"/>
            <w:r w:rsidRPr="007957C3">
              <w:rPr>
                <w:rFonts w:ascii="Sylfaen" w:hAnsi="Sylfaen" w:cs="Sylfaen"/>
                <w:sz w:val="24"/>
                <w:szCs w:val="24"/>
                <w:lang w:val="ka-GE" w:eastAsia="en-GB"/>
              </w:rPr>
              <w:t>ს</w:t>
            </w:r>
            <w:r w:rsidRPr="007957C3">
              <w:rPr>
                <w:rFonts w:ascii="Sylfaen" w:hAnsi="Sylfaen" w:cs="Sylfaen"/>
                <w:sz w:val="24"/>
                <w:szCs w:val="24"/>
                <w:lang w:eastAsia="en-GB"/>
              </w:rPr>
              <w:t xml:space="preserve"> 0</w:t>
            </w:r>
            <w:r w:rsidRPr="007957C3">
              <w:rPr>
                <w:rFonts w:ascii="Sylfaen" w:hAnsi="Sylfaen" w:cs="Sylfaen"/>
                <w:sz w:val="24"/>
                <w:szCs w:val="24"/>
                <w:lang w:val="ka-GE" w:eastAsia="en-GB"/>
              </w:rPr>
              <w:t>.</w:t>
            </w:r>
            <w:r w:rsidRPr="007957C3">
              <w:rPr>
                <w:rFonts w:ascii="Sylfaen" w:hAnsi="Sylfaen" w:cs="Sylfaen"/>
                <w:sz w:val="24"/>
                <w:szCs w:val="24"/>
                <w:lang w:eastAsia="en-GB"/>
              </w:rPr>
              <w:t xml:space="preserve">9% </w:t>
            </w:r>
            <w:proofErr w:type="spellStart"/>
            <w:r w:rsidRPr="007957C3">
              <w:rPr>
                <w:rFonts w:ascii="Sylfaen" w:hAnsi="Sylfaen" w:cs="Sylfaen"/>
                <w:sz w:val="24"/>
                <w:szCs w:val="24"/>
                <w:lang w:eastAsia="en-GB"/>
              </w:rPr>
              <w:t>საინექციო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ხსნარი</w:t>
            </w:r>
            <w:proofErr w:type="spellEnd"/>
          </w:p>
        </w:tc>
      </w:tr>
      <w:tr w:rsidR="00F728E4" w:rsidRPr="007957C3" w14:paraId="7439F5F2" w14:textId="77777777">
        <w:trPr>
          <w:trHeight w:val="581"/>
        </w:trPr>
        <w:tc>
          <w:tcPr>
            <w:tcW w:w="4530" w:type="dxa"/>
          </w:tcPr>
          <w:p w14:paraId="71904ABB" w14:textId="77777777" w:rsidR="00F728E4" w:rsidRPr="007957C3" w:rsidRDefault="00F728E4" w:rsidP="00FC7F87">
            <w:pPr>
              <w:tabs>
                <w:tab w:val="left" w:pos="567"/>
              </w:tabs>
              <w:spacing w:line="240" w:lineRule="auto"/>
              <w:rPr>
                <w:rFonts w:ascii="Sylfaen" w:eastAsia="SimSun" w:hAnsi="Sylfaen" w:cs="Sylfaen"/>
                <w:sz w:val="24"/>
                <w:szCs w:val="24"/>
                <w:lang w:eastAsia="en-GB"/>
              </w:rPr>
            </w:pPr>
            <w:proofErr w:type="gramStart"/>
            <w:r w:rsidRPr="007957C3">
              <w:rPr>
                <w:rFonts w:ascii="Sylfaen" w:eastAsia="SimSun" w:hAnsi="Sylfaen" w:cs="Sylfaen"/>
                <w:sz w:val="24"/>
                <w:szCs w:val="24"/>
                <w:lang w:eastAsia="en-GB"/>
              </w:rPr>
              <w:t>ა</w:t>
            </w:r>
            <w:proofErr w:type="spellStart"/>
            <w:r w:rsidRPr="007957C3">
              <w:rPr>
                <w:rFonts w:ascii="Sylfaen" w:eastAsia="SimSun" w:hAnsi="Sylfaen" w:cs="Sylfaen"/>
                <w:sz w:val="24"/>
                <w:szCs w:val="24"/>
                <w:lang w:val="ka-GE" w:eastAsia="en-GB"/>
              </w:rPr>
              <w:t>ღდგენის</w:t>
            </w:r>
            <w:proofErr w:type="spellEnd"/>
            <w:r w:rsidRPr="007957C3">
              <w:rPr>
                <w:rFonts w:ascii="Sylfaen" w:eastAsia="SimSun" w:hAnsi="Sylfaen" w:cs="Sylfaen"/>
                <w:sz w:val="24"/>
                <w:szCs w:val="24"/>
                <w:lang w:val="ka-GE" w:eastAsia="en-GB"/>
              </w:rPr>
              <w:t xml:space="preserve"> </w:t>
            </w:r>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მოცულობა</w:t>
            </w:r>
            <w:proofErr w:type="spellEnd"/>
            <w:proofErr w:type="gramEnd"/>
            <w:r w:rsidRPr="007957C3">
              <w:rPr>
                <w:rFonts w:ascii="Sylfaen" w:eastAsia="SimSun" w:hAnsi="Sylfaen" w:cs="Sylfaen"/>
                <w:sz w:val="24"/>
                <w:szCs w:val="24"/>
                <w:lang w:eastAsia="en-GB"/>
              </w:rPr>
              <w:t xml:space="preserve"> </w:t>
            </w:r>
          </w:p>
        </w:tc>
        <w:tc>
          <w:tcPr>
            <w:tcW w:w="5838" w:type="dxa"/>
          </w:tcPr>
          <w:p w14:paraId="478FD70D" w14:textId="77777777" w:rsidR="00F728E4" w:rsidRPr="007957C3" w:rsidRDefault="00F728E4" w:rsidP="00FC7F87">
            <w:pPr>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10 </w:t>
            </w:r>
            <w:proofErr w:type="spellStart"/>
            <w:r w:rsidRPr="007957C3">
              <w:rPr>
                <w:rFonts w:ascii="Sylfaen" w:eastAsia="SimSun" w:hAnsi="Sylfaen" w:cs="Sylfaen"/>
                <w:sz w:val="24"/>
                <w:szCs w:val="24"/>
                <w:lang w:eastAsia="en-GB"/>
              </w:rPr>
              <w:t>მლ</w:t>
            </w:r>
            <w:proofErr w:type="spellEnd"/>
          </w:p>
        </w:tc>
      </w:tr>
      <w:tr w:rsidR="00F728E4" w:rsidRPr="007957C3" w14:paraId="6D292828" w14:textId="77777777">
        <w:tc>
          <w:tcPr>
            <w:tcW w:w="4530" w:type="dxa"/>
          </w:tcPr>
          <w:p w14:paraId="6E9D3827"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კონცენტრაცია აღდგენის შემდეგ</w:t>
            </w:r>
          </w:p>
        </w:tc>
        <w:tc>
          <w:tcPr>
            <w:tcW w:w="5838" w:type="dxa"/>
          </w:tcPr>
          <w:p w14:paraId="20801819" w14:textId="77777777" w:rsidR="00F728E4" w:rsidRPr="007957C3" w:rsidRDefault="00F728E4" w:rsidP="00FC7F87">
            <w:pPr>
              <w:pStyle w:val="ListParagraph"/>
              <w:numPr>
                <w:ilvl w:val="0"/>
                <w:numId w:val="8"/>
              </w:numPr>
              <w:spacing w:line="240" w:lineRule="auto"/>
              <w:ind w:left="331" w:hanging="270"/>
              <w:rPr>
                <w:rFonts w:ascii="Sylfaen" w:hAnsi="Sylfaen" w:cs="Sylfaen"/>
                <w:sz w:val="24"/>
                <w:szCs w:val="24"/>
                <w:lang w:eastAsia="en-GB"/>
              </w:rPr>
            </w:pP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val="ka-GE" w:eastAsia="en-GB"/>
              </w:rPr>
              <w:t xml:space="preserve"> </w:t>
            </w:r>
            <w:r w:rsidRPr="007957C3">
              <w:rPr>
                <w:rFonts w:ascii="Sylfaen" w:eastAsia="SimSun" w:hAnsi="Sylfaen" w:cs="Sylfaen"/>
                <w:sz w:val="24"/>
                <w:szCs w:val="24"/>
                <w:lang w:eastAsia="en-GB"/>
              </w:rPr>
              <w:t>/</w:t>
            </w:r>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მლ</w:t>
            </w:r>
            <w:proofErr w:type="spellEnd"/>
          </w:p>
        </w:tc>
      </w:tr>
      <w:tr w:rsidR="00F728E4" w:rsidRPr="007957C3" w14:paraId="32764DCD" w14:textId="77777777">
        <w:tc>
          <w:tcPr>
            <w:tcW w:w="10368" w:type="dxa"/>
            <w:gridSpan w:val="2"/>
            <w:shd w:val="clear" w:color="auto" w:fill="D9D9D9"/>
          </w:tcPr>
          <w:p w14:paraId="5EF685C2" w14:textId="77777777" w:rsidR="00F728E4" w:rsidRPr="007957C3" w:rsidRDefault="00F728E4" w:rsidP="00B722B6">
            <w:pPr>
              <w:pStyle w:val="ListParagraph"/>
              <w:numPr>
                <w:ilvl w:val="0"/>
                <w:numId w:val="12"/>
              </w:numPr>
              <w:tabs>
                <w:tab w:val="left" w:pos="567"/>
              </w:tabs>
              <w:spacing w:after="0" w:line="240" w:lineRule="auto"/>
              <w:rPr>
                <w:rFonts w:ascii="Sylfaen" w:hAnsi="Sylfaen" w:cs="Sylfaen"/>
                <w:b/>
                <w:bCs/>
                <w:sz w:val="24"/>
                <w:szCs w:val="24"/>
                <w:lang w:eastAsia="en-GB"/>
              </w:rPr>
            </w:pPr>
            <w:r w:rsidRPr="007957C3">
              <w:rPr>
                <w:rFonts w:ascii="Sylfaen" w:eastAsia="SimSun" w:hAnsi="Sylfaen" w:cs="Sylfaen"/>
                <w:b/>
                <w:bCs/>
                <w:sz w:val="24"/>
                <w:szCs w:val="24"/>
                <w:lang w:val="ka-GE" w:eastAsia="en-GB"/>
              </w:rPr>
              <w:lastRenderedPageBreak/>
              <w:t>გახსნა საინფუზიო ტომარაში</w:t>
            </w:r>
            <w:r w:rsidRPr="007957C3">
              <w:rPr>
                <w:rFonts w:ascii="Sylfaen" w:eastAsia="SimSun" w:hAnsi="Sylfaen" w:cs="Sylfaen"/>
                <w:b/>
                <w:bCs/>
                <w:sz w:val="24"/>
                <w:szCs w:val="24"/>
                <w:lang w:eastAsia="en-GB"/>
              </w:rPr>
              <w:t>*</w:t>
            </w:r>
          </w:p>
        </w:tc>
      </w:tr>
      <w:tr w:rsidR="00F728E4" w:rsidRPr="007957C3" w14:paraId="0263E9E1" w14:textId="77777777">
        <w:tc>
          <w:tcPr>
            <w:tcW w:w="4530" w:type="dxa"/>
          </w:tcPr>
          <w:p w14:paraId="7F9381A4" w14:textId="77777777" w:rsidR="00F728E4" w:rsidRPr="007957C3" w:rsidRDefault="00F728E4" w:rsidP="00FC7F87">
            <w:pPr>
              <w:spacing w:after="0" w:line="240" w:lineRule="auto"/>
              <w:rPr>
                <w:rFonts w:ascii="Sylfaen" w:hAnsi="Sylfaen" w:cs="Sylfaen"/>
                <w:sz w:val="24"/>
                <w:szCs w:val="24"/>
                <w:lang w:val="ka-GE" w:eastAsia="en-GB"/>
              </w:rPr>
            </w:pPr>
            <w:r w:rsidRPr="007957C3">
              <w:rPr>
                <w:rFonts w:ascii="Sylfaen" w:eastAsia="SimSun" w:hAnsi="Sylfaen" w:cs="Sylfaen"/>
                <w:sz w:val="24"/>
                <w:szCs w:val="24"/>
                <w:lang w:val="ka-GE" w:eastAsia="en-GB"/>
              </w:rPr>
              <w:t>აციკლოვირის მაქსიმალური</w:t>
            </w:r>
            <w:r w:rsidRPr="007957C3">
              <w:rPr>
                <w:rFonts w:ascii="Sylfaen" w:eastAsia="SimSun" w:hAnsi="Sylfaen" w:cs="Sylfaen"/>
                <w:sz w:val="24"/>
                <w:szCs w:val="24"/>
                <w:lang w:eastAsia="en-GB"/>
              </w:rPr>
              <w:t xml:space="preserve"> </w:t>
            </w:r>
            <w:r w:rsidRPr="007957C3">
              <w:rPr>
                <w:rFonts w:ascii="Sylfaen" w:eastAsia="SimSun" w:hAnsi="Sylfaen" w:cs="Sylfaen"/>
                <w:sz w:val="24"/>
                <w:szCs w:val="24"/>
                <w:lang w:val="ka-GE" w:eastAsia="en-GB"/>
              </w:rPr>
              <w:t xml:space="preserve">კონცენტრაცია გახსნის შემდეგ </w:t>
            </w:r>
          </w:p>
          <w:p w14:paraId="58E17E6B" w14:textId="77777777" w:rsidR="00F728E4" w:rsidRPr="007957C3" w:rsidRDefault="00F728E4" w:rsidP="00FC7F87">
            <w:pPr>
              <w:spacing w:after="0" w:line="240" w:lineRule="auto"/>
              <w:rPr>
                <w:rFonts w:ascii="Sylfaen" w:hAnsi="Sylfaen" w:cs="Sylfaen"/>
                <w:sz w:val="24"/>
                <w:szCs w:val="24"/>
                <w:lang w:val="ka-GE" w:eastAsia="en-GB"/>
              </w:rPr>
            </w:pPr>
            <w:r w:rsidRPr="007957C3">
              <w:rPr>
                <w:rFonts w:ascii="Sylfaen" w:eastAsia="SimSun" w:hAnsi="Sylfaen" w:cs="Sylfaen"/>
                <w:sz w:val="24"/>
                <w:szCs w:val="24"/>
                <w:lang w:eastAsia="en-GB"/>
              </w:rPr>
              <w:t xml:space="preserve">NB: </w:t>
            </w:r>
            <w:proofErr w:type="spellStart"/>
            <w:r w:rsidRPr="007957C3">
              <w:rPr>
                <w:rFonts w:ascii="Sylfaen" w:eastAsia="SimSun" w:hAnsi="Sylfaen" w:cs="Sylfaen"/>
                <w:sz w:val="24"/>
                <w:szCs w:val="24"/>
                <w:lang w:eastAsia="en-GB"/>
              </w:rPr>
              <w:t>ტომრების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რაოდენობა</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დამოკიდებულია</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დოზაზე</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იხილეთ</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მაგალითები</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ქვემოთ</w:t>
            </w:r>
            <w:proofErr w:type="spellEnd"/>
            <w:r w:rsidRPr="007957C3">
              <w:rPr>
                <w:rFonts w:ascii="Sylfaen" w:eastAsia="SimSun" w:hAnsi="Sylfaen" w:cs="Sylfaen"/>
                <w:sz w:val="24"/>
                <w:szCs w:val="24"/>
                <w:lang w:eastAsia="en-GB"/>
              </w:rPr>
              <w:t>)</w:t>
            </w:r>
          </w:p>
        </w:tc>
        <w:tc>
          <w:tcPr>
            <w:tcW w:w="5838" w:type="dxa"/>
          </w:tcPr>
          <w:p w14:paraId="5DBBA2DD"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5 </w:t>
            </w:r>
            <w:r w:rsidRPr="007957C3">
              <w:rPr>
                <w:rFonts w:ascii="Sylfaen" w:eastAsia="SimSun" w:hAnsi="Sylfaen" w:cs="Sylfaen"/>
                <w:sz w:val="24"/>
                <w:szCs w:val="24"/>
                <w:lang w:val="ka-GE" w:eastAsia="en-GB"/>
              </w:rPr>
              <w:t>მგ</w:t>
            </w:r>
            <w:r w:rsidRPr="007957C3">
              <w:rPr>
                <w:rFonts w:ascii="Sylfaen" w:eastAsia="SimSun" w:hAnsi="Sylfaen" w:cs="Sylfaen"/>
                <w:sz w:val="24"/>
                <w:szCs w:val="24"/>
                <w:lang w:eastAsia="en-GB"/>
              </w:rPr>
              <w:t xml:space="preserve"> /</w:t>
            </w:r>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მლ</w:t>
            </w:r>
            <w:proofErr w:type="spellEnd"/>
          </w:p>
        </w:tc>
      </w:tr>
      <w:tr w:rsidR="00F728E4" w:rsidRPr="007957C3" w14:paraId="5B674757" w14:textId="77777777">
        <w:tc>
          <w:tcPr>
            <w:tcW w:w="10368" w:type="dxa"/>
            <w:gridSpan w:val="2"/>
            <w:shd w:val="clear" w:color="auto" w:fill="D9D9D9"/>
          </w:tcPr>
          <w:p w14:paraId="4E101E4D" w14:textId="77777777" w:rsidR="00F728E4" w:rsidRPr="007957C3" w:rsidRDefault="00F728E4" w:rsidP="00FC7F87">
            <w:pPr>
              <w:tabs>
                <w:tab w:val="left" w:pos="567"/>
              </w:tabs>
              <w:spacing w:after="0" w:line="240" w:lineRule="auto"/>
              <w:rPr>
                <w:rFonts w:ascii="Sylfaen" w:hAnsi="Sylfaen" w:cs="Sylfaen"/>
                <w:b/>
                <w:bCs/>
                <w:sz w:val="24"/>
                <w:szCs w:val="24"/>
                <w:lang w:eastAsia="en-GB"/>
              </w:rPr>
            </w:pPr>
            <w:r w:rsidRPr="007957C3">
              <w:rPr>
                <w:rFonts w:ascii="Sylfaen" w:eastAsia="SimSun" w:hAnsi="Sylfaen" w:cs="Sylfaen"/>
                <w:b/>
                <w:bCs/>
                <w:sz w:val="24"/>
                <w:szCs w:val="24"/>
                <w:lang w:eastAsia="en-GB"/>
              </w:rPr>
              <w:t xml:space="preserve">3) </w:t>
            </w:r>
            <w:r w:rsidRPr="007957C3">
              <w:rPr>
                <w:rFonts w:ascii="Sylfaen" w:eastAsia="SimSun" w:hAnsi="Sylfaen" w:cs="Sylfaen"/>
                <w:b/>
                <w:bCs/>
                <w:sz w:val="24"/>
                <w:szCs w:val="24"/>
                <w:lang w:val="ka-GE" w:eastAsia="en-GB"/>
              </w:rPr>
              <w:t xml:space="preserve"> </w:t>
            </w:r>
            <w:proofErr w:type="spellStart"/>
            <w:r w:rsidRPr="007957C3">
              <w:rPr>
                <w:rFonts w:ascii="Sylfaen" w:eastAsia="SimSun" w:hAnsi="Sylfaen" w:cs="Sylfaen"/>
                <w:b/>
                <w:bCs/>
                <w:sz w:val="24"/>
                <w:szCs w:val="24"/>
                <w:lang w:val="ka-GE" w:eastAsia="en-GB"/>
              </w:rPr>
              <w:t>საინფუზიო</w:t>
            </w:r>
            <w:proofErr w:type="spellEnd"/>
            <w:r w:rsidRPr="007957C3">
              <w:rPr>
                <w:rFonts w:ascii="Sylfaen" w:eastAsia="SimSun" w:hAnsi="Sylfaen" w:cs="Sylfaen"/>
                <w:b/>
                <w:bCs/>
                <w:sz w:val="24"/>
                <w:szCs w:val="24"/>
                <w:lang w:val="ka-GE" w:eastAsia="en-GB"/>
              </w:rPr>
              <w:t xml:space="preserve"> ტომრით </w:t>
            </w:r>
            <w:proofErr w:type="spellStart"/>
            <w:r w:rsidRPr="007957C3">
              <w:rPr>
                <w:rFonts w:ascii="Sylfaen" w:eastAsia="SimSun" w:hAnsi="Sylfaen" w:cs="Sylfaen"/>
                <w:b/>
                <w:bCs/>
                <w:sz w:val="24"/>
                <w:szCs w:val="24"/>
                <w:lang w:eastAsia="en-GB"/>
              </w:rPr>
              <w:t>შეყვანა</w:t>
            </w:r>
            <w:proofErr w:type="spellEnd"/>
            <w:r w:rsidRPr="007957C3">
              <w:rPr>
                <w:rFonts w:ascii="Sylfaen" w:eastAsia="SimSun" w:hAnsi="Sylfaen" w:cs="Sylfaen"/>
                <w:b/>
                <w:bCs/>
                <w:sz w:val="24"/>
                <w:szCs w:val="24"/>
                <w:lang w:eastAsia="en-GB"/>
              </w:rPr>
              <w:t xml:space="preserve"> </w:t>
            </w:r>
          </w:p>
        </w:tc>
      </w:tr>
      <w:tr w:rsidR="00F728E4" w:rsidRPr="007957C3" w14:paraId="38E6D268" w14:textId="77777777">
        <w:tc>
          <w:tcPr>
            <w:tcW w:w="4530" w:type="dxa"/>
          </w:tcPr>
          <w:p w14:paraId="2428BD82" w14:textId="77777777" w:rsidR="00F728E4" w:rsidRPr="007957C3" w:rsidRDefault="00F728E4" w:rsidP="00FC7F87">
            <w:pPr>
              <w:tabs>
                <w:tab w:val="left" w:pos="567"/>
              </w:tabs>
              <w:spacing w:line="240" w:lineRule="auto"/>
              <w:rPr>
                <w:rFonts w:ascii="Sylfaen" w:hAnsi="Sylfaen" w:cs="Sylfaen"/>
                <w:b/>
                <w:bCs/>
                <w:sz w:val="24"/>
                <w:szCs w:val="24"/>
                <w:lang w:val="ka-GE" w:eastAsia="en-GB"/>
              </w:rPr>
            </w:pPr>
            <w:r w:rsidRPr="007957C3">
              <w:rPr>
                <w:rFonts w:ascii="Sylfaen" w:eastAsia="SimSun" w:hAnsi="Sylfaen" w:cs="Sylfaen"/>
                <w:b/>
                <w:bCs/>
                <w:sz w:val="24"/>
                <w:szCs w:val="24"/>
                <w:lang w:val="ka-GE" w:eastAsia="en-GB"/>
              </w:rPr>
              <w:t xml:space="preserve">ინფუზიის ხანგრძლივობა </w:t>
            </w:r>
          </w:p>
        </w:tc>
        <w:tc>
          <w:tcPr>
            <w:tcW w:w="5838" w:type="dxa"/>
          </w:tcPr>
          <w:p w14:paraId="49FAE317" w14:textId="77777777" w:rsidR="00F728E4" w:rsidRPr="007957C3" w:rsidRDefault="00F728E4" w:rsidP="00FC7F87">
            <w:pPr>
              <w:tabs>
                <w:tab w:val="left" w:pos="567"/>
              </w:tabs>
              <w:spacing w:line="240" w:lineRule="auto"/>
              <w:rPr>
                <w:rFonts w:ascii="Sylfaen" w:hAnsi="Sylfaen" w:cs="Sylfaen"/>
                <w:b/>
                <w:bCs/>
                <w:sz w:val="24"/>
                <w:szCs w:val="24"/>
                <w:lang w:eastAsia="en-GB"/>
              </w:rPr>
            </w:pPr>
            <w:r w:rsidRPr="007957C3">
              <w:rPr>
                <w:rFonts w:ascii="Sylfaen" w:eastAsia="SimSun" w:hAnsi="Sylfaen" w:cs="Sylfaen"/>
                <w:b/>
                <w:bCs/>
                <w:sz w:val="24"/>
                <w:szCs w:val="24"/>
                <w:lang w:val="ka-GE" w:eastAsia="en-GB"/>
              </w:rPr>
              <w:t>მინიმუმ 1 საათი</w:t>
            </w:r>
          </w:p>
        </w:tc>
      </w:tr>
    </w:tbl>
    <w:p w14:paraId="0A22AC96" w14:textId="77777777" w:rsidR="00F728E4" w:rsidRPr="007957C3" w:rsidRDefault="00F728E4" w:rsidP="00FC7F87">
      <w:pPr>
        <w:spacing w:after="0" w:line="240" w:lineRule="auto"/>
        <w:jc w:val="both"/>
        <w:rPr>
          <w:rFonts w:ascii="Sylfaen" w:hAnsi="Sylfaen" w:cs="Sylfaen"/>
          <w:sz w:val="24"/>
          <w:szCs w:val="24"/>
          <w:lang w:val="ka-GE"/>
        </w:rPr>
      </w:pPr>
    </w:p>
    <w:p w14:paraId="6F43B0EF"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 მოზრდილებისთვის რეკომენდებულია 100 მლ საინფუზიო ტომრების გამოყენება, მაშინაც კი, თუ აციკლოვირის მიღებული კონცენტრაცია 5 მგ/მლ-ზე გაცილებით ნაკლებია. ამრიგად, 100 მლ საინფუზიო ტომარა შეიძლება გამოყენებულ იქნას 250 და 500 მგ გერპებლოკი 250 მგ  დოზისთვის, ფხვნილი საინფუზიო ხსნარისთვის   (ი.ვ.). მეორე ტომარა უნდა იქნას გამოყენებული 500 მგ-დან 1000 მგ-ზე და მეტი დოზებისთვის.</w:t>
      </w:r>
    </w:p>
    <w:p w14:paraId="12E7B4BE"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ბავშვებსა და ახალშობილებში, ინფუზიის მინიმალური მოცულობის მისაღწევად, რეკომენდებულია 4 მლ აღდგენილი ხსნარის გამოყოფა  (რაც შეესაბამება აციკლოვირის 100 მგ დოზას) და  დამატება 20 მლ საინფუზიო სითხეში.</w:t>
      </w:r>
    </w:p>
    <w:p w14:paraId="5E0D907F" w14:textId="77777777" w:rsidR="00F728E4" w:rsidRPr="007957C3" w:rsidRDefault="00F728E4" w:rsidP="00FC7F87">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რეკომენდაციების მაგალითი:</w:t>
      </w:r>
    </w:p>
    <w:p w14:paraId="496D502C"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მოზრდილების შემთხვევაში:</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2"/>
        <w:gridCol w:w="2076"/>
        <w:gridCol w:w="2135"/>
        <w:gridCol w:w="1716"/>
        <w:gridCol w:w="1813"/>
      </w:tblGrid>
      <w:tr w:rsidR="00F728E4" w:rsidRPr="007957C3" w14:paraId="68B9D12D" w14:textId="77777777">
        <w:tc>
          <w:tcPr>
            <w:tcW w:w="1812" w:type="dxa"/>
          </w:tcPr>
          <w:p w14:paraId="01A98161"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r w:rsidRPr="007957C3">
              <w:rPr>
                <w:rFonts w:ascii="Sylfaen" w:eastAsia="SimSun" w:hAnsi="Sylfaen" w:cs="Sylfaen"/>
                <w:sz w:val="24"/>
                <w:szCs w:val="24"/>
                <w:lang w:eastAsia="en-GB"/>
              </w:rPr>
              <w:t>აციკლოვირის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დოზა</w:t>
            </w:r>
            <w:proofErr w:type="spellEnd"/>
          </w:p>
        </w:tc>
        <w:tc>
          <w:tcPr>
            <w:tcW w:w="2076" w:type="dxa"/>
          </w:tcPr>
          <w:p w14:paraId="5ED50E19"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ფლაკონების აუცილებელი რაოდენობა აღდგენისთვის</w:t>
            </w:r>
          </w:p>
        </w:tc>
        <w:tc>
          <w:tcPr>
            <w:tcW w:w="2070" w:type="dxa"/>
          </w:tcPr>
          <w:p w14:paraId="2E8AC733" w14:textId="77777777" w:rsidR="00F728E4" w:rsidRPr="007957C3" w:rsidRDefault="00F728E4" w:rsidP="00FC7F87">
            <w:pPr>
              <w:tabs>
                <w:tab w:val="left" w:pos="567"/>
              </w:tabs>
              <w:spacing w:after="0" w:line="240" w:lineRule="auto"/>
              <w:rPr>
                <w:rFonts w:ascii="Sylfaen" w:hAnsi="Sylfaen" w:cs="Sylfaen"/>
                <w:sz w:val="24"/>
                <w:szCs w:val="24"/>
                <w:lang w:val="ka-GE" w:eastAsia="en-GB"/>
              </w:rPr>
            </w:pPr>
            <w:r w:rsidRPr="007957C3">
              <w:rPr>
                <w:rFonts w:ascii="Sylfaen" w:eastAsia="SimSun" w:hAnsi="Sylfaen" w:cs="Sylfaen"/>
                <w:sz w:val="24"/>
                <w:szCs w:val="24"/>
                <w:lang w:eastAsia="en-GB"/>
              </w:rPr>
              <w:t xml:space="preserve">100 </w:t>
            </w:r>
            <w:proofErr w:type="spellStart"/>
            <w:r w:rsidRPr="007957C3">
              <w:rPr>
                <w:rFonts w:ascii="Sylfaen" w:eastAsia="SimSun" w:hAnsi="Sylfaen" w:cs="Sylfaen"/>
                <w:sz w:val="24"/>
                <w:szCs w:val="24"/>
                <w:lang w:eastAsia="en-GB"/>
              </w:rPr>
              <w:t>მლ</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საინფუზიო</w:t>
            </w:r>
            <w:proofErr w:type="spellEnd"/>
            <w:r w:rsidRPr="007957C3">
              <w:rPr>
                <w:rFonts w:ascii="Sylfaen" w:eastAsia="SimSun" w:hAnsi="Sylfaen" w:cs="Sylfaen"/>
                <w:sz w:val="24"/>
                <w:szCs w:val="24"/>
                <w:lang w:eastAsia="en-GB"/>
              </w:rPr>
              <w:t xml:space="preserve"> </w:t>
            </w:r>
            <w:proofErr w:type="gramStart"/>
            <w:r w:rsidRPr="007957C3">
              <w:rPr>
                <w:rFonts w:ascii="Sylfaen" w:eastAsia="SimSun" w:hAnsi="Sylfaen" w:cs="Sylfaen"/>
                <w:sz w:val="24"/>
                <w:szCs w:val="24"/>
                <w:lang w:val="ka-GE" w:eastAsia="en-GB"/>
              </w:rPr>
              <w:t xml:space="preserve">ტომრების </w:t>
            </w:r>
            <w:r w:rsidRPr="007957C3">
              <w:rPr>
                <w:rFonts w:ascii="Sylfaen" w:eastAsia="SimSun" w:hAnsi="Sylfaen" w:cs="Sylfaen"/>
                <w:sz w:val="24"/>
                <w:szCs w:val="24"/>
                <w:lang w:eastAsia="en-GB"/>
              </w:rPr>
              <w:t xml:space="preserve"> </w:t>
            </w:r>
            <w:r w:rsidRPr="007957C3">
              <w:rPr>
                <w:rFonts w:ascii="Sylfaen" w:eastAsia="SimSun" w:hAnsi="Sylfaen" w:cs="Sylfaen"/>
                <w:sz w:val="24"/>
                <w:szCs w:val="24"/>
                <w:lang w:val="ka-GE" w:eastAsia="en-GB"/>
              </w:rPr>
              <w:t>რაოდენობა</w:t>
            </w:r>
            <w:proofErr w:type="gram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გამოყენების</w:t>
            </w:r>
            <w:proofErr w:type="spellEnd"/>
            <w:r w:rsidRPr="007957C3">
              <w:rPr>
                <w:rFonts w:ascii="Sylfaen" w:eastAsia="SimSun" w:hAnsi="Sylfaen" w:cs="Sylfaen"/>
                <w:sz w:val="24"/>
                <w:szCs w:val="24"/>
                <w:lang w:val="ka-GE" w:eastAsia="en-GB"/>
              </w:rPr>
              <w:t>თვის</w:t>
            </w:r>
          </w:p>
        </w:tc>
        <w:tc>
          <w:tcPr>
            <w:tcW w:w="1716" w:type="dxa"/>
          </w:tcPr>
          <w:p w14:paraId="1D08C6F9"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აუცილებელი მოცულობის რაოდენობა აღდგენილი ხსნარიდან</w:t>
            </w:r>
            <w:r w:rsidRPr="007957C3">
              <w:rPr>
                <w:rFonts w:ascii="Sylfaen" w:eastAsia="SimSun" w:hAnsi="Sylfaen" w:cs="Sylfaen"/>
                <w:sz w:val="24"/>
                <w:szCs w:val="24"/>
                <w:lang w:eastAsia="en-GB"/>
              </w:rPr>
              <w:t xml:space="preserve"> </w:t>
            </w:r>
          </w:p>
        </w:tc>
        <w:tc>
          <w:tcPr>
            <w:tcW w:w="1813" w:type="dxa"/>
          </w:tcPr>
          <w:p w14:paraId="74C5F0F5"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სა</w:t>
            </w:r>
            <w:proofErr w:type="spellStart"/>
            <w:r w:rsidRPr="007957C3">
              <w:rPr>
                <w:rFonts w:ascii="Sylfaen" w:eastAsia="SimSun" w:hAnsi="Sylfaen" w:cs="Sylfaen"/>
                <w:sz w:val="24"/>
                <w:szCs w:val="24"/>
                <w:lang w:eastAsia="en-GB"/>
              </w:rPr>
              <w:t>ინფუზიო</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ტომარა</w:t>
            </w:r>
            <w:proofErr w:type="spellEnd"/>
            <w:r w:rsidRPr="007957C3">
              <w:rPr>
                <w:rFonts w:ascii="Sylfaen" w:eastAsia="SimSun" w:hAnsi="Sylfaen" w:cs="Sylfaen"/>
                <w:sz w:val="24"/>
                <w:szCs w:val="24"/>
                <w:lang w:val="ka-GE" w:eastAsia="en-GB"/>
              </w:rPr>
              <w:t>ში</w:t>
            </w:r>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მიღებული</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აციკლოვირის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კონცენტრაცია</w:t>
            </w:r>
            <w:proofErr w:type="spellEnd"/>
            <w:r w:rsidRPr="007957C3">
              <w:rPr>
                <w:rFonts w:ascii="Sylfaen" w:eastAsia="SimSun" w:hAnsi="Sylfaen" w:cs="Sylfaen"/>
                <w:sz w:val="24"/>
                <w:szCs w:val="24"/>
                <w:lang w:eastAsia="en-GB"/>
              </w:rPr>
              <w:t xml:space="preserve"> </w:t>
            </w:r>
          </w:p>
        </w:tc>
      </w:tr>
      <w:tr w:rsidR="00F728E4" w:rsidRPr="007957C3" w14:paraId="3AF041EB" w14:textId="77777777">
        <w:trPr>
          <w:trHeight w:val="950"/>
        </w:trPr>
        <w:tc>
          <w:tcPr>
            <w:tcW w:w="1812" w:type="dxa"/>
          </w:tcPr>
          <w:p w14:paraId="3B9A9406"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r w:rsidRPr="007957C3">
              <w:rPr>
                <w:rFonts w:ascii="Sylfaen" w:eastAsia="SimSun" w:hAnsi="Sylfaen" w:cs="Sylfaen"/>
                <w:sz w:val="24"/>
                <w:szCs w:val="24"/>
                <w:lang w:eastAsia="en-GB"/>
              </w:rPr>
              <w:t>ერთი</w:t>
            </w:r>
            <w:proofErr w:type="spellEnd"/>
            <w:r w:rsidRPr="007957C3">
              <w:rPr>
                <w:rFonts w:ascii="Sylfaen" w:eastAsia="SimSun" w:hAnsi="Sylfaen" w:cs="Sylfaen"/>
                <w:sz w:val="24"/>
                <w:szCs w:val="24"/>
                <w:lang w:eastAsia="en-GB"/>
              </w:rPr>
              <w:t xml:space="preserve"> 100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დოზის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მაგალითი</w:t>
            </w:r>
            <w:proofErr w:type="spellEnd"/>
          </w:p>
        </w:tc>
        <w:tc>
          <w:tcPr>
            <w:tcW w:w="2076" w:type="dxa"/>
          </w:tcPr>
          <w:p w14:paraId="342D7A81"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1 </w:t>
            </w:r>
            <w:r w:rsidRPr="007957C3">
              <w:rPr>
                <w:rFonts w:ascii="Sylfaen" w:eastAsia="SimSun" w:hAnsi="Sylfaen" w:cs="Sylfaen"/>
                <w:sz w:val="24"/>
                <w:szCs w:val="24"/>
                <w:lang w:val="ka-GE" w:eastAsia="en-GB"/>
              </w:rPr>
              <w:t xml:space="preserve">ფლაკონი </w:t>
            </w:r>
            <w:r w:rsidRPr="007957C3">
              <w:rPr>
                <w:rFonts w:ascii="Sylfaen" w:eastAsia="SimSun" w:hAnsi="Sylfaen" w:cs="Sylfaen"/>
                <w:sz w:val="24"/>
                <w:szCs w:val="24"/>
                <w:lang w:eastAsia="en-GB"/>
              </w:rPr>
              <w:t xml:space="preserve">250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აციკლოვირი</w:t>
            </w:r>
            <w:proofErr w:type="spellEnd"/>
            <w:r w:rsidRPr="007957C3">
              <w:rPr>
                <w:rFonts w:ascii="Sylfaen" w:eastAsia="SimSun" w:hAnsi="Sylfaen" w:cs="Sylfaen"/>
                <w:sz w:val="24"/>
                <w:szCs w:val="24"/>
                <w:lang w:val="ka-GE" w:eastAsia="en-GB"/>
              </w:rPr>
              <w:t>თ</w:t>
            </w:r>
          </w:p>
        </w:tc>
        <w:tc>
          <w:tcPr>
            <w:tcW w:w="2070" w:type="dxa"/>
          </w:tcPr>
          <w:p w14:paraId="4FC175E9"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1</w:t>
            </w:r>
          </w:p>
        </w:tc>
        <w:tc>
          <w:tcPr>
            <w:tcW w:w="1716" w:type="dxa"/>
          </w:tcPr>
          <w:p w14:paraId="4BD55DAF"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4 </w:t>
            </w:r>
            <w:proofErr w:type="spellStart"/>
            <w:r w:rsidRPr="007957C3">
              <w:rPr>
                <w:rFonts w:ascii="Sylfaen" w:eastAsia="SimSun" w:hAnsi="Sylfaen" w:cs="Sylfaen"/>
                <w:sz w:val="24"/>
                <w:szCs w:val="24"/>
                <w:lang w:eastAsia="en-GB"/>
              </w:rPr>
              <w:t>მლ</w:t>
            </w:r>
            <w:proofErr w:type="spellEnd"/>
          </w:p>
        </w:tc>
        <w:tc>
          <w:tcPr>
            <w:tcW w:w="1813" w:type="dxa"/>
          </w:tcPr>
          <w:p w14:paraId="5377EDF2"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1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tc>
      </w:tr>
      <w:tr w:rsidR="00F728E4" w:rsidRPr="007957C3" w14:paraId="7B1E081B" w14:textId="77777777">
        <w:trPr>
          <w:trHeight w:val="635"/>
        </w:trPr>
        <w:tc>
          <w:tcPr>
            <w:tcW w:w="1812" w:type="dxa"/>
          </w:tcPr>
          <w:p w14:paraId="2E1DA884"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proofErr w:type="gramStart"/>
            <w:r w:rsidRPr="007957C3">
              <w:rPr>
                <w:rFonts w:ascii="Sylfaen" w:eastAsia="SimSun" w:hAnsi="Sylfaen" w:cs="Sylfaen"/>
                <w:sz w:val="24"/>
                <w:szCs w:val="24"/>
                <w:lang w:eastAsia="en-GB"/>
              </w:rPr>
              <w:t>ერთი</w:t>
            </w:r>
            <w:proofErr w:type="spellEnd"/>
            <w:r w:rsidRPr="007957C3">
              <w:rPr>
                <w:rFonts w:ascii="Sylfaen" w:eastAsia="SimSun" w:hAnsi="Sylfaen" w:cs="Sylfaen"/>
                <w:sz w:val="24"/>
                <w:szCs w:val="24"/>
                <w:lang w:eastAsia="en-GB"/>
              </w:rPr>
              <w:t xml:space="preserve">  250</w:t>
            </w:r>
            <w:proofErr w:type="gram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val="ka-GE" w:eastAsia="en-GB"/>
              </w:rPr>
              <w:t>მგ</w:t>
            </w:r>
            <w:proofErr w:type="spell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დოზის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მაგალითი</w:t>
            </w:r>
            <w:proofErr w:type="spellEnd"/>
            <w:r w:rsidRPr="007957C3">
              <w:rPr>
                <w:rFonts w:ascii="Sylfaen" w:eastAsia="SimSun" w:hAnsi="Sylfaen" w:cs="Sylfaen"/>
                <w:sz w:val="24"/>
                <w:szCs w:val="24"/>
                <w:lang w:eastAsia="en-GB"/>
              </w:rPr>
              <w:t xml:space="preserve">  </w:t>
            </w:r>
          </w:p>
        </w:tc>
        <w:tc>
          <w:tcPr>
            <w:tcW w:w="2076" w:type="dxa"/>
          </w:tcPr>
          <w:p w14:paraId="42D6A91E"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 1 </w:t>
            </w:r>
            <w:r w:rsidRPr="007957C3">
              <w:rPr>
                <w:rFonts w:ascii="Sylfaen" w:eastAsia="SimSun" w:hAnsi="Sylfaen" w:cs="Sylfaen"/>
                <w:sz w:val="24"/>
                <w:szCs w:val="24"/>
                <w:lang w:val="ka-GE" w:eastAsia="en-GB"/>
              </w:rPr>
              <w:t xml:space="preserve">ფლაკონი </w:t>
            </w:r>
            <w:r w:rsidRPr="007957C3">
              <w:rPr>
                <w:rFonts w:ascii="Sylfaen" w:eastAsia="SimSun" w:hAnsi="Sylfaen" w:cs="Sylfaen"/>
                <w:sz w:val="24"/>
                <w:szCs w:val="24"/>
                <w:lang w:eastAsia="en-GB"/>
              </w:rPr>
              <w:t xml:space="preserve">250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აციკლოვირი</w:t>
            </w:r>
            <w:proofErr w:type="spellEnd"/>
            <w:r w:rsidRPr="007957C3">
              <w:rPr>
                <w:rFonts w:ascii="Sylfaen" w:eastAsia="SimSun" w:hAnsi="Sylfaen" w:cs="Sylfaen"/>
                <w:sz w:val="24"/>
                <w:szCs w:val="24"/>
                <w:lang w:val="ka-GE" w:eastAsia="en-GB"/>
              </w:rPr>
              <w:t>თ</w:t>
            </w:r>
            <w:r w:rsidRPr="007957C3">
              <w:rPr>
                <w:rFonts w:ascii="Sylfaen" w:eastAsia="SimSun" w:hAnsi="Sylfaen" w:cs="Sylfaen"/>
                <w:sz w:val="24"/>
                <w:szCs w:val="24"/>
                <w:lang w:eastAsia="en-GB"/>
              </w:rPr>
              <w:t xml:space="preserve"> </w:t>
            </w:r>
          </w:p>
        </w:tc>
        <w:tc>
          <w:tcPr>
            <w:tcW w:w="2070" w:type="dxa"/>
          </w:tcPr>
          <w:p w14:paraId="4022C395"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1</w:t>
            </w:r>
          </w:p>
        </w:tc>
        <w:tc>
          <w:tcPr>
            <w:tcW w:w="1716" w:type="dxa"/>
          </w:tcPr>
          <w:p w14:paraId="10B6033F"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10 </w:t>
            </w:r>
            <w:proofErr w:type="spellStart"/>
            <w:r w:rsidRPr="007957C3">
              <w:rPr>
                <w:rFonts w:ascii="Sylfaen" w:eastAsia="SimSun" w:hAnsi="Sylfaen" w:cs="Sylfaen"/>
                <w:sz w:val="24"/>
                <w:szCs w:val="24"/>
                <w:lang w:eastAsia="en-GB"/>
              </w:rPr>
              <w:t>მლ</w:t>
            </w:r>
            <w:proofErr w:type="spellEnd"/>
          </w:p>
        </w:tc>
        <w:tc>
          <w:tcPr>
            <w:tcW w:w="1813" w:type="dxa"/>
          </w:tcPr>
          <w:p w14:paraId="31A752BE"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2,5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tc>
      </w:tr>
    </w:tbl>
    <w:p w14:paraId="4A29DFC8"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 ≥ 500 მგ დოზებისთვის, ასევე უპირატესობა ენიჭება 500 მგ ფლაკონების გამოყენებას დამატებით 250 მგ ფლაკონებთან, ფლაკონების საჭირო რაოდენობის ადაპტაციის მიზნით.</w:t>
      </w:r>
    </w:p>
    <w:p w14:paraId="437ACBC1"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ახალშობილთა და ჩვილების შემთხვევაში (3 თვემდე)</w:t>
      </w:r>
    </w:p>
    <w:tbl>
      <w:tblPr>
        <w:tblW w:w="929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1864"/>
        <w:gridCol w:w="2135"/>
        <w:gridCol w:w="1716"/>
        <w:gridCol w:w="1811"/>
      </w:tblGrid>
      <w:tr w:rsidR="00F728E4" w:rsidRPr="007957C3" w14:paraId="2EBA7D92" w14:textId="77777777">
        <w:trPr>
          <w:trHeight w:val="1343"/>
        </w:trPr>
        <w:tc>
          <w:tcPr>
            <w:tcW w:w="1643" w:type="dxa"/>
          </w:tcPr>
          <w:p w14:paraId="58E78B9F"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r w:rsidRPr="007957C3">
              <w:rPr>
                <w:rFonts w:ascii="Sylfaen" w:eastAsia="SimSun" w:hAnsi="Sylfaen" w:cs="Sylfaen"/>
                <w:sz w:val="24"/>
                <w:szCs w:val="24"/>
                <w:lang w:eastAsia="en-GB"/>
              </w:rPr>
              <w:t>აციკლოვირის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დოზა</w:t>
            </w:r>
            <w:proofErr w:type="spellEnd"/>
          </w:p>
        </w:tc>
        <w:tc>
          <w:tcPr>
            <w:tcW w:w="2027" w:type="dxa"/>
          </w:tcPr>
          <w:p w14:paraId="45E42ACD"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ფლაკონების აუცილებელი რაოდენობა აღდგენისთვის</w:t>
            </w:r>
          </w:p>
        </w:tc>
        <w:tc>
          <w:tcPr>
            <w:tcW w:w="1975" w:type="dxa"/>
          </w:tcPr>
          <w:p w14:paraId="5D4AE4B8" w14:textId="77777777" w:rsidR="00F728E4" w:rsidRPr="007957C3" w:rsidRDefault="00F728E4" w:rsidP="00FC7F87">
            <w:pPr>
              <w:tabs>
                <w:tab w:val="left" w:pos="567"/>
              </w:tabs>
              <w:spacing w:after="0" w:line="240" w:lineRule="auto"/>
              <w:rPr>
                <w:rFonts w:ascii="Sylfaen" w:hAnsi="Sylfaen" w:cs="Sylfaen"/>
                <w:sz w:val="24"/>
                <w:szCs w:val="24"/>
                <w:lang w:val="ka-GE" w:eastAsia="en-GB"/>
              </w:rPr>
            </w:pPr>
            <w:r w:rsidRPr="007957C3">
              <w:rPr>
                <w:rFonts w:ascii="Sylfaen" w:eastAsia="SimSun" w:hAnsi="Sylfaen" w:cs="Sylfaen"/>
                <w:sz w:val="24"/>
                <w:szCs w:val="24"/>
                <w:lang w:eastAsia="en-GB"/>
              </w:rPr>
              <w:t xml:space="preserve">20 </w:t>
            </w:r>
            <w:proofErr w:type="spellStart"/>
            <w:r w:rsidRPr="007957C3">
              <w:rPr>
                <w:rFonts w:ascii="Sylfaen" w:eastAsia="SimSun" w:hAnsi="Sylfaen" w:cs="Sylfaen"/>
                <w:sz w:val="24"/>
                <w:szCs w:val="24"/>
                <w:lang w:eastAsia="en-GB"/>
              </w:rPr>
              <w:t>მლ</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საინფუზიო</w:t>
            </w:r>
            <w:proofErr w:type="spellEnd"/>
            <w:r w:rsidRPr="007957C3">
              <w:rPr>
                <w:rFonts w:ascii="Sylfaen" w:eastAsia="SimSun" w:hAnsi="Sylfaen" w:cs="Sylfaen"/>
                <w:sz w:val="24"/>
                <w:szCs w:val="24"/>
                <w:lang w:eastAsia="en-GB"/>
              </w:rPr>
              <w:t xml:space="preserve"> </w:t>
            </w:r>
            <w:proofErr w:type="gramStart"/>
            <w:r w:rsidRPr="007957C3">
              <w:rPr>
                <w:rFonts w:ascii="Sylfaen" w:eastAsia="SimSun" w:hAnsi="Sylfaen" w:cs="Sylfaen"/>
                <w:sz w:val="24"/>
                <w:szCs w:val="24"/>
                <w:lang w:val="ka-GE" w:eastAsia="en-GB"/>
              </w:rPr>
              <w:t xml:space="preserve">ტომრების </w:t>
            </w:r>
            <w:r w:rsidRPr="007957C3">
              <w:rPr>
                <w:rFonts w:ascii="Sylfaen" w:eastAsia="SimSun" w:hAnsi="Sylfaen" w:cs="Sylfaen"/>
                <w:sz w:val="24"/>
                <w:szCs w:val="24"/>
                <w:lang w:eastAsia="en-GB"/>
              </w:rPr>
              <w:t xml:space="preserve"> </w:t>
            </w:r>
            <w:r w:rsidRPr="007957C3">
              <w:rPr>
                <w:rFonts w:ascii="Sylfaen" w:eastAsia="SimSun" w:hAnsi="Sylfaen" w:cs="Sylfaen"/>
                <w:sz w:val="24"/>
                <w:szCs w:val="24"/>
                <w:lang w:val="ka-GE" w:eastAsia="en-GB"/>
              </w:rPr>
              <w:t>რაოდენობა</w:t>
            </w:r>
            <w:proofErr w:type="gram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გამოყენების</w:t>
            </w:r>
            <w:proofErr w:type="spellEnd"/>
            <w:r w:rsidRPr="007957C3">
              <w:rPr>
                <w:rFonts w:ascii="Sylfaen" w:eastAsia="SimSun" w:hAnsi="Sylfaen" w:cs="Sylfaen"/>
                <w:sz w:val="24"/>
                <w:szCs w:val="24"/>
                <w:lang w:val="ka-GE" w:eastAsia="en-GB"/>
              </w:rPr>
              <w:t>თვის</w:t>
            </w:r>
          </w:p>
        </w:tc>
        <w:tc>
          <w:tcPr>
            <w:tcW w:w="1611" w:type="dxa"/>
          </w:tcPr>
          <w:p w14:paraId="1D35566A"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აუცილებელი მოცულობის რაოდენობა აღდგენილი ხსნარიდან</w:t>
            </w:r>
            <w:r w:rsidRPr="007957C3">
              <w:rPr>
                <w:rFonts w:ascii="Sylfaen" w:eastAsia="SimSun" w:hAnsi="Sylfaen" w:cs="Sylfaen"/>
                <w:sz w:val="24"/>
                <w:szCs w:val="24"/>
                <w:lang w:eastAsia="en-GB"/>
              </w:rPr>
              <w:t xml:space="preserve"> </w:t>
            </w:r>
          </w:p>
        </w:tc>
        <w:tc>
          <w:tcPr>
            <w:tcW w:w="2043" w:type="dxa"/>
          </w:tcPr>
          <w:p w14:paraId="2240E5BE"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val="ka-GE" w:eastAsia="en-GB"/>
              </w:rPr>
              <w:t>სა</w:t>
            </w:r>
            <w:proofErr w:type="spellStart"/>
            <w:r w:rsidRPr="007957C3">
              <w:rPr>
                <w:rFonts w:ascii="Sylfaen" w:eastAsia="SimSun" w:hAnsi="Sylfaen" w:cs="Sylfaen"/>
                <w:sz w:val="24"/>
                <w:szCs w:val="24"/>
                <w:lang w:eastAsia="en-GB"/>
              </w:rPr>
              <w:t>ინფუზიო</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ტომარა</w:t>
            </w:r>
            <w:proofErr w:type="spellEnd"/>
            <w:r w:rsidRPr="007957C3">
              <w:rPr>
                <w:rFonts w:ascii="Sylfaen" w:eastAsia="SimSun" w:hAnsi="Sylfaen" w:cs="Sylfaen"/>
                <w:sz w:val="24"/>
                <w:szCs w:val="24"/>
                <w:lang w:val="ka-GE" w:eastAsia="en-GB"/>
              </w:rPr>
              <w:t>ში</w:t>
            </w:r>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მიღებული</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აციკლოვირის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კონცენტრაცია</w:t>
            </w:r>
            <w:proofErr w:type="spellEnd"/>
            <w:r w:rsidRPr="007957C3">
              <w:rPr>
                <w:rFonts w:ascii="Sylfaen" w:eastAsia="SimSun" w:hAnsi="Sylfaen" w:cs="Sylfaen"/>
                <w:sz w:val="24"/>
                <w:szCs w:val="24"/>
                <w:lang w:eastAsia="en-GB"/>
              </w:rPr>
              <w:t xml:space="preserve"> </w:t>
            </w:r>
          </w:p>
        </w:tc>
      </w:tr>
      <w:tr w:rsidR="00F728E4" w:rsidRPr="007957C3" w14:paraId="02324BBA" w14:textId="77777777">
        <w:trPr>
          <w:trHeight w:val="835"/>
        </w:trPr>
        <w:tc>
          <w:tcPr>
            <w:tcW w:w="1643" w:type="dxa"/>
          </w:tcPr>
          <w:p w14:paraId="437011D2"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r w:rsidRPr="007957C3">
              <w:rPr>
                <w:rFonts w:ascii="Sylfaen" w:eastAsia="SimSun" w:hAnsi="Sylfaen" w:cs="Sylfaen"/>
                <w:sz w:val="24"/>
                <w:szCs w:val="24"/>
                <w:lang w:eastAsia="en-GB"/>
              </w:rPr>
              <w:t>ერთი</w:t>
            </w:r>
            <w:proofErr w:type="spellEnd"/>
            <w:r w:rsidRPr="007957C3">
              <w:rPr>
                <w:rFonts w:ascii="Sylfaen" w:eastAsia="SimSun" w:hAnsi="Sylfaen" w:cs="Sylfaen"/>
                <w:sz w:val="24"/>
                <w:szCs w:val="24"/>
                <w:lang w:eastAsia="en-GB"/>
              </w:rPr>
              <w:t xml:space="preserve"> 50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დოზის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მაგალითი</w:t>
            </w:r>
            <w:proofErr w:type="spellEnd"/>
          </w:p>
        </w:tc>
        <w:tc>
          <w:tcPr>
            <w:tcW w:w="2027" w:type="dxa"/>
          </w:tcPr>
          <w:p w14:paraId="3D687F94" w14:textId="77777777" w:rsidR="00F728E4" w:rsidRPr="007957C3" w:rsidRDefault="00F728E4" w:rsidP="00FC7F87">
            <w:pPr>
              <w:tabs>
                <w:tab w:val="left" w:pos="567"/>
              </w:tabs>
              <w:spacing w:after="0"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1 </w:t>
            </w:r>
            <w:r w:rsidRPr="007957C3">
              <w:rPr>
                <w:rFonts w:ascii="Sylfaen" w:eastAsia="SimSun" w:hAnsi="Sylfaen" w:cs="Sylfaen"/>
                <w:sz w:val="24"/>
                <w:szCs w:val="24"/>
                <w:lang w:val="ka-GE" w:eastAsia="en-GB"/>
              </w:rPr>
              <w:t xml:space="preserve">ფლაკონი </w:t>
            </w:r>
            <w:r w:rsidRPr="007957C3">
              <w:rPr>
                <w:rFonts w:ascii="Sylfaen" w:eastAsia="SimSun" w:hAnsi="Sylfaen" w:cs="Sylfaen"/>
                <w:sz w:val="24"/>
                <w:szCs w:val="24"/>
                <w:lang w:eastAsia="en-GB"/>
              </w:rPr>
              <w:t>250</w:t>
            </w:r>
            <w:proofErr w:type="spellStart"/>
            <w:r w:rsidRPr="007957C3">
              <w:rPr>
                <w:rFonts w:ascii="Sylfaen" w:eastAsia="SimSun" w:hAnsi="Sylfaen" w:cs="Sylfaen"/>
                <w:sz w:val="24"/>
                <w:szCs w:val="24"/>
                <w:lang w:val="ka-GE"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აციკლოვირი</w:t>
            </w:r>
            <w:proofErr w:type="spellEnd"/>
            <w:r w:rsidRPr="007957C3">
              <w:rPr>
                <w:rFonts w:ascii="Sylfaen" w:eastAsia="SimSun" w:hAnsi="Sylfaen" w:cs="Sylfaen"/>
                <w:sz w:val="24"/>
                <w:szCs w:val="24"/>
                <w:lang w:val="ka-GE" w:eastAsia="en-GB"/>
              </w:rPr>
              <w:t>თ</w:t>
            </w:r>
          </w:p>
        </w:tc>
        <w:tc>
          <w:tcPr>
            <w:tcW w:w="1975" w:type="dxa"/>
          </w:tcPr>
          <w:p w14:paraId="6CF325E2"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1</w:t>
            </w:r>
          </w:p>
        </w:tc>
        <w:tc>
          <w:tcPr>
            <w:tcW w:w="1611" w:type="dxa"/>
          </w:tcPr>
          <w:p w14:paraId="47013621"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2 </w:t>
            </w:r>
            <w:proofErr w:type="spellStart"/>
            <w:r w:rsidRPr="007957C3">
              <w:rPr>
                <w:rFonts w:ascii="Sylfaen" w:eastAsia="SimSun" w:hAnsi="Sylfaen" w:cs="Sylfaen"/>
                <w:sz w:val="24"/>
                <w:szCs w:val="24"/>
                <w:lang w:eastAsia="en-GB"/>
              </w:rPr>
              <w:t>მლ</w:t>
            </w:r>
            <w:proofErr w:type="spellEnd"/>
          </w:p>
        </w:tc>
        <w:tc>
          <w:tcPr>
            <w:tcW w:w="2043" w:type="dxa"/>
          </w:tcPr>
          <w:p w14:paraId="1486608A"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2.5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tc>
      </w:tr>
      <w:tr w:rsidR="00F728E4" w:rsidRPr="007957C3" w14:paraId="7A8BB394" w14:textId="77777777">
        <w:trPr>
          <w:trHeight w:val="592"/>
        </w:trPr>
        <w:tc>
          <w:tcPr>
            <w:tcW w:w="1643" w:type="dxa"/>
          </w:tcPr>
          <w:p w14:paraId="5E8FDDE2" w14:textId="77777777" w:rsidR="00F728E4" w:rsidRPr="007957C3" w:rsidRDefault="00F728E4" w:rsidP="00FC7F87">
            <w:pPr>
              <w:tabs>
                <w:tab w:val="left" w:pos="567"/>
              </w:tabs>
              <w:spacing w:line="240" w:lineRule="auto"/>
              <w:rPr>
                <w:rFonts w:ascii="Sylfaen" w:hAnsi="Sylfaen" w:cs="Sylfaen"/>
                <w:sz w:val="24"/>
                <w:szCs w:val="24"/>
                <w:lang w:eastAsia="en-GB"/>
              </w:rPr>
            </w:pPr>
            <w:proofErr w:type="spellStart"/>
            <w:proofErr w:type="gramStart"/>
            <w:r w:rsidRPr="007957C3">
              <w:rPr>
                <w:rFonts w:ascii="Sylfaen" w:eastAsia="SimSun" w:hAnsi="Sylfaen" w:cs="Sylfaen"/>
                <w:sz w:val="24"/>
                <w:szCs w:val="24"/>
                <w:lang w:eastAsia="en-GB"/>
              </w:rPr>
              <w:t>ერთი</w:t>
            </w:r>
            <w:proofErr w:type="spellEnd"/>
            <w:r w:rsidRPr="007957C3">
              <w:rPr>
                <w:rFonts w:ascii="Sylfaen" w:eastAsia="SimSun" w:hAnsi="Sylfaen" w:cs="Sylfaen"/>
                <w:sz w:val="24"/>
                <w:szCs w:val="24"/>
                <w:lang w:eastAsia="en-GB"/>
              </w:rPr>
              <w:t xml:space="preserve">  100</w:t>
            </w:r>
            <w:proofErr w:type="gram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val="ka-GE" w:eastAsia="en-GB"/>
              </w:rPr>
              <w:t>მგ</w:t>
            </w:r>
            <w:proofErr w:type="spell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დოზის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lastRenderedPageBreak/>
              <w:t>მაგალითი</w:t>
            </w:r>
            <w:proofErr w:type="spellEnd"/>
            <w:r w:rsidRPr="007957C3">
              <w:rPr>
                <w:rFonts w:ascii="Sylfaen" w:eastAsia="SimSun" w:hAnsi="Sylfaen" w:cs="Sylfaen"/>
                <w:sz w:val="24"/>
                <w:szCs w:val="24"/>
                <w:lang w:eastAsia="en-GB"/>
              </w:rPr>
              <w:t xml:space="preserve">  </w:t>
            </w:r>
          </w:p>
        </w:tc>
        <w:tc>
          <w:tcPr>
            <w:tcW w:w="2027" w:type="dxa"/>
          </w:tcPr>
          <w:p w14:paraId="50401399"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lastRenderedPageBreak/>
              <w:t xml:space="preserve"> 1 </w:t>
            </w:r>
            <w:r w:rsidRPr="007957C3">
              <w:rPr>
                <w:rFonts w:ascii="Sylfaen" w:eastAsia="SimSun" w:hAnsi="Sylfaen" w:cs="Sylfaen"/>
                <w:sz w:val="24"/>
                <w:szCs w:val="24"/>
                <w:lang w:val="ka-GE" w:eastAsia="en-GB"/>
              </w:rPr>
              <w:t xml:space="preserve">ფლაკონი </w:t>
            </w:r>
            <w:r w:rsidRPr="007957C3">
              <w:rPr>
                <w:rFonts w:ascii="Sylfaen" w:eastAsia="SimSun" w:hAnsi="Sylfaen" w:cs="Sylfaen"/>
                <w:sz w:val="24"/>
                <w:szCs w:val="24"/>
                <w:lang w:eastAsia="en-GB"/>
              </w:rPr>
              <w:t xml:space="preserve">250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lastRenderedPageBreak/>
              <w:t>აციკლოვირი</w:t>
            </w:r>
            <w:proofErr w:type="spellEnd"/>
            <w:r w:rsidRPr="007957C3">
              <w:rPr>
                <w:rFonts w:ascii="Sylfaen" w:eastAsia="SimSun" w:hAnsi="Sylfaen" w:cs="Sylfaen"/>
                <w:sz w:val="24"/>
                <w:szCs w:val="24"/>
                <w:lang w:val="ka-GE" w:eastAsia="en-GB"/>
              </w:rPr>
              <w:t>თ</w:t>
            </w:r>
            <w:r w:rsidRPr="007957C3">
              <w:rPr>
                <w:rFonts w:ascii="Sylfaen" w:eastAsia="SimSun" w:hAnsi="Sylfaen" w:cs="Sylfaen"/>
                <w:sz w:val="24"/>
                <w:szCs w:val="24"/>
                <w:lang w:eastAsia="en-GB"/>
              </w:rPr>
              <w:t xml:space="preserve"> </w:t>
            </w:r>
          </w:p>
        </w:tc>
        <w:tc>
          <w:tcPr>
            <w:tcW w:w="1975" w:type="dxa"/>
          </w:tcPr>
          <w:p w14:paraId="453CC606"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lastRenderedPageBreak/>
              <w:t>1</w:t>
            </w:r>
          </w:p>
        </w:tc>
        <w:tc>
          <w:tcPr>
            <w:tcW w:w="1611" w:type="dxa"/>
          </w:tcPr>
          <w:p w14:paraId="4785AE2B"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4 </w:t>
            </w:r>
            <w:proofErr w:type="spellStart"/>
            <w:r w:rsidRPr="007957C3">
              <w:rPr>
                <w:rFonts w:ascii="Sylfaen" w:eastAsia="SimSun" w:hAnsi="Sylfaen" w:cs="Sylfaen"/>
                <w:sz w:val="24"/>
                <w:szCs w:val="24"/>
                <w:lang w:eastAsia="en-GB"/>
              </w:rPr>
              <w:t>მლ</w:t>
            </w:r>
            <w:proofErr w:type="spellEnd"/>
          </w:p>
        </w:tc>
        <w:tc>
          <w:tcPr>
            <w:tcW w:w="2043" w:type="dxa"/>
          </w:tcPr>
          <w:p w14:paraId="6E77873A" w14:textId="77777777" w:rsidR="00F728E4" w:rsidRPr="007957C3" w:rsidRDefault="00F728E4" w:rsidP="00FC7F87">
            <w:pPr>
              <w:tabs>
                <w:tab w:val="left" w:pos="567"/>
              </w:tabs>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5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tc>
      </w:tr>
      <w:tr w:rsidR="00F728E4" w:rsidRPr="007957C3" w14:paraId="2119270B" w14:textId="77777777">
        <w:trPr>
          <w:trHeight w:val="592"/>
        </w:trPr>
        <w:tc>
          <w:tcPr>
            <w:tcW w:w="1643" w:type="dxa"/>
          </w:tcPr>
          <w:p w14:paraId="5C752A2D" w14:textId="77777777" w:rsidR="00F728E4" w:rsidRPr="007957C3" w:rsidRDefault="00F728E4" w:rsidP="00FC7F87">
            <w:pPr>
              <w:tabs>
                <w:tab w:val="left" w:pos="567"/>
              </w:tabs>
              <w:spacing w:line="240" w:lineRule="auto"/>
              <w:rPr>
                <w:rFonts w:ascii="Sylfaen" w:eastAsia="SimSun" w:hAnsi="Sylfaen" w:cs="Sylfaen"/>
                <w:sz w:val="24"/>
                <w:szCs w:val="24"/>
                <w:lang w:eastAsia="en-GB"/>
              </w:rPr>
            </w:pPr>
            <w:proofErr w:type="spellStart"/>
            <w:proofErr w:type="gramStart"/>
            <w:r w:rsidRPr="007957C3">
              <w:rPr>
                <w:rFonts w:ascii="Sylfaen" w:eastAsia="SimSun" w:hAnsi="Sylfaen" w:cs="Sylfaen"/>
                <w:sz w:val="24"/>
                <w:szCs w:val="24"/>
                <w:lang w:eastAsia="en-GB"/>
              </w:rPr>
              <w:t>ერთი</w:t>
            </w:r>
            <w:proofErr w:type="spellEnd"/>
            <w:r w:rsidRPr="007957C3">
              <w:rPr>
                <w:rFonts w:ascii="Sylfaen" w:eastAsia="SimSun" w:hAnsi="Sylfaen" w:cs="Sylfaen"/>
                <w:sz w:val="24"/>
                <w:szCs w:val="24"/>
                <w:lang w:eastAsia="en-GB"/>
              </w:rPr>
              <w:t xml:space="preserve">  250</w:t>
            </w:r>
            <w:proofErr w:type="gram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val="ka-GE" w:eastAsia="en-GB"/>
              </w:rPr>
              <w:t>მგ</w:t>
            </w:r>
            <w:proofErr w:type="spellEnd"/>
            <w:r w:rsidRPr="007957C3">
              <w:rPr>
                <w:rFonts w:ascii="Sylfaen" w:eastAsia="SimSun" w:hAnsi="Sylfaen" w:cs="Sylfaen"/>
                <w:sz w:val="24"/>
                <w:szCs w:val="24"/>
                <w:lang w:val="ka-GE" w:eastAsia="en-GB"/>
              </w:rPr>
              <w:t xml:space="preserve"> </w:t>
            </w:r>
            <w:proofErr w:type="spellStart"/>
            <w:r w:rsidRPr="007957C3">
              <w:rPr>
                <w:rFonts w:ascii="Sylfaen" w:eastAsia="SimSun" w:hAnsi="Sylfaen" w:cs="Sylfaen"/>
                <w:sz w:val="24"/>
                <w:szCs w:val="24"/>
                <w:lang w:eastAsia="en-GB"/>
              </w:rPr>
              <w:t>დოზის</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მაგალითი</w:t>
            </w:r>
            <w:proofErr w:type="spellEnd"/>
            <w:r w:rsidRPr="007957C3">
              <w:rPr>
                <w:rFonts w:ascii="Sylfaen" w:eastAsia="SimSun" w:hAnsi="Sylfaen" w:cs="Sylfaen"/>
                <w:sz w:val="24"/>
                <w:szCs w:val="24"/>
                <w:lang w:eastAsia="en-GB"/>
              </w:rPr>
              <w:t xml:space="preserve">  </w:t>
            </w:r>
          </w:p>
        </w:tc>
        <w:tc>
          <w:tcPr>
            <w:tcW w:w="2027" w:type="dxa"/>
          </w:tcPr>
          <w:p w14:paraId="15DFF277" w14:textId="77777777" w:rsidR="00F728E4" w:rsidRPr="007957C3" w:rsidRDefault="00F728E4" w:rsidP="00FC7F87">
            <w:pPr>
              <w:tabs>
                <w:tab w:val="left" w:pos="567"/>
              </w:tabs>
              <w:spacing w:line="240" w:lineRule="auto"/>
              <w:rPr>
                <w:rFonts w:ascii="Sylfaen" w:eastAsia="SimSun" w:hAnsi="Sylfaen"/>
                <w:sz w:val="24"/>
                <w:szCs w:val="24"/>
                <w:lang w:eastAsia="en-GB"/>
              </w:rPr>
            </w:pPr>
            <w:r w:rsidRPr="007957C3">
              <w:rPr>
                <w:rFonts w:ascii="Sylfaen" w:eastAsia="SimSun" w:hAnsi="Sylfaen" w:cs="Sylfaen"/>
                <w:sz w:val="24"/>
                <w:szCs w:val="24"/>
                <w:lang w:eastAsia="en-GB"/>
              </w:rPr>
              <w:t xml:space="preserve">1 </w:t>
            </w:r>
            <w:r w:rsidRPr="007957C3">
              <w:rPr>
                <w:rFonts w:ascii="Sylfaen" w:eastAsia="SimSun" w:hAnsi="Sylfaen" w:cs="Sylfaen"/>
                <w:sz w:val="24"/>
                <w:szCs w:val="24"/>
                <w:lang w:val="ka-GE" w:eastAsia="en-GB"/>
              </w:rPr>
              <w:t xml:space="preserve">ფლაკონი </w:t>
            </w:r>
            <w:r w:rsidRPr="007957C3">
              <w:rPr>
                <w:rFonts w:ascii="Sylfaen" w:eastAsia="SimSun" w:hAnsi="Sylfaen" w:cs="Sylfaen"/>
                <w:sz w:val="24"/>
                <w:szCs w:val="24"/>
                <w:lang w:eastAsia="en-GB"/>
              </w:rPr>
              <w:t xml:space="preserve">250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 xml:space="preserve"> </w:t>
            </w:r>
            <w:proofErr w:type="spellStart"/>
            <w:r w:rsidRPr="007957C3">
              <w:rPr>
                <w:rFonts w:ascii="Sylfaen" w:eastAsia="SimSun" w:hAnsi="Sylfaen" w:cs="Sylfaen"/>
                <w:sz w:val="24"/>
                <w:szCs w:val="24"/>
                <w:lang w:eastAsia="en-GB"/>
              </w:rPr>
              <w:t>აციკლოვირი</w:t>
            </w:r>
            <w:proofErr w:type="spellEnd"/>
            <w:r w:rsidRPr="007957C3">
              <w:rPr>
                <w:rFonts w:ascii="Sylfaen" w:eastAsia="SimSun" w:hAnsi="Sylfaen" w:cs="Sylfaen"/>
                <w:sz w:val="24"/>
                <w:szCs w:val="24"/>
                <w:lang w:val="ka-GE" w:eastAsia="en-GB"/>
              </w:rPr>
              <w:t>თ</w:t>
            </w:r>
          </w:p>
        </w:tc>
        <w:tc>
          <w:tcPr>
            <w:tcW w:w="1975" w:type="dxa"/>
          </w:tcPr>
          <w:p w14:paraId="4B658B35" w14:textId="77777777" w:rsidR="00F728E4" w:rsidRPr="007957C3" w:rsidRDefault="00F728E4" w:rsidP="00FC7F87">
            <w:pPr>
              <w:tabs>
                <w:tab w:val="left" w:pos="567"/>
              </w:tabs>
              <w:spacing w:line="240" w:lineRule="auto"/>
              <w:rPr>
                <w:rFonts w:ascii="Sylfaen" w:eastAsia="SimSun" w:hAnsi="Sylfaen" w:cs="Sylfaen"/>
                <w:sz w:val="24"/>
                <w:szCs w:val="24"/>
                <w:lang w:val="ka-GE" w:eastAsia="en-GB"/>
              </w:rPr>
            </w:pPr>
            <w:r w:rsidRPr="007957C3">
              <w:rPr>
                <w:rFonts w:ascii="Sylfaen" w:eastAsia="SimSun" w:hAnsi="Sylfaen" w:cs="Sylfaen"/>
                <w:sz w:val="24"/>
                <w:szCs w:val="24"/>
                <w:lang w:val="ka-GE" w:eastAsia="en-GB"/>
              </w:rPr>
              <w:t>3</w:t>
            </w:r>
          </w:p>
        </w:tc>
        <w:tc>
          <w:tcPr>
            <w:tcW w:w="1611" w:type="dxa"/>
          </w:tcPr>
          <w:p w14:paraId="119A5124" w14:textId="77777777" w:rsidR="00F728E4" w:rsidRPr="007957C3" w:rsidRDefault="00F728E4" w:rsidP="00FC7F87">
            <w:pPr>
              <w:tabs>
                <w:tab w:val="left" w:pos="567"/>
              </w:tabs>
              <w:spacing w:line="240" w:lineRule="auto"/>
              <w:rPr>
                <w:rFonts w:ascii="Sylfaen" w:eastAsia="SimSun" w:hAnsi="Sylfaen" w:cs="Sylfaen"/>
                <w:sz w:val="24"/>
                <w:szCs w:val="24"/>
                <w:lang w:val="ka-GE" w:eastAsia="en-GB"/>
              </w:rPr>
            </w:pPr>
            <w:r w:rsidRPr="007957C3">
              <w:rPr>
                <w:rFonts w:ascii="Sylfaen" w:eastAsia="SimSun" w:hAnsi="Sylfaen" w:cs="Sylfaen"/>
                <w:sz w:val="24"/>
                <w:szCs w:val="24"/>
                <w:lang w:val="ka-GE" w:eastAsia="en-GB"/>
              </w:rPr>
              <w:t>მაგალითად:</w:t>
            </w:r>
          </w:p>
          <w:p w14:paraId="6827803B" w14:textId="77777777" w:rsidR="00F728E4" w:rsidRPr="007957C3" w:rsidRDefault="00F728E4" w:rsidP="00FC7F87">
            <w:pPr>
              <w:tabs>
                <w:tab w:val="left" w:pos="567"/>
              </w:tabs>
              <w:spacing w:after="0" w:line="240" w:lineRule="auto"/>
              <w:rPr>
                <w:rFonts w:ascii="Sylfaen" w:eastAsia="SimSun" w:hAnsi="Sylfaen"/>
                <w:sz w:val="24"/>
                <w:szCs w:val="24"/>
                <w:lang w:val="ka-GE" w:eastAsia="en-GB"/>
              </w:rPr>
            </w:pPr>
            <w:r w:rsidRPr="007957C3">
              <w:rPr>
                <w:rFonts w:ascii="Sylfaen" w:eastAsia="SimSun" w:hAnsi="Sylfaen" w:cs="Sylfaen"/>
                <w:sz w:val="24"/>
                <w:szCs w:val="24"/>
                <w:lang w:val="ka-GE" w:eastAsia="en-GB"/>
              </w:rPr>
              <w:t>4 მლ ინექცია პირველ საინფუზიო ჩანთაში</w:t>
            </w:r>
          </w:p>
          <w:p w14:paraId="4E6F5370" w14:textId="77777777" w:rsidR="00F728E4" w:rsidRPr="007957C3" w:rsidRDefault="00F728E4" w:rsidP="00FC7F87">
            <w:pPr>
              <w:tabs>
                <w:tab w:val="left" w:pos="567"/>
              </w:tabs>
              <w:spacing w:after="0" w:line="240" w:lineRule="auto"/>
              <w:rPr>
                <w:rFonts w:ascii="Sylfaen" w:eastAsia="SimSun" w:hAnsi="Sylfaen"/>
                <w:sz w:val="24"/>
                <w:szCs w:val="24"/>
                <w:lang w:val="ka-GE" w:eastAsia="en-GB"/>
              </w:rPr>
            </w:pPr>
            <w:r w:rsidRPr="007957C3">
              <w:rPr>
                <w:rFonts w:ascii="Sylfaen" w:eastAsia="SimSun" w:hAnsi="Sylfaen" w:cs="Sylfaen"/>
                <w:sz w:val="24"/>
                <w:szCs w:val="24"/>
                <w:lang w:val="ka-GE" w:eastAsia="en-GB"/>
              </w:rPr>
              <w:t>4 მლ ინექცია მეორე საინფუზიო ჩანთაში</w:t>
            </w:r>
          </w:p>
          <w:p w14:paraId="1FE0E122" w14:textId="77777777" w:rsidR="00F728E4" w:rsidRPr="007957C3" w:rsidRDefault="00F728E4" w:rsidP="00FC7F87">
            <w:pPr>
              <w:tabs>
                <w:tab w:val="left" w:pos="567"/>
              </w:tabs>
              <w:spacing w:after="0" w:line="240" w:lineRule="auto"/>
              <w:rPr>
                <w:rFonts w:ascii="Sylfaen" w:eastAsia="SimSun" w:hAnsi="Sylfaen"/>
                <w:sz w:val="24"/>
                <w:szCs w:val="24"/>
                <w:lang w:val="ka-GE" w:eastAsia="en-GB"/>
              </w:rPr>
            </w:pPr>
            <w:r w:rsidRPr="007957C3">
              <w:rPr>
                <w:rFonts w:ascii="Sylfaen" w:eastAsia="SimSun" w:hAnsi="Sylfaen" w:cs="Sylfaen"/>
                <w:sz w:val="24"/>
                <w:szCs w:val="24"/>
                <w:lang w:val="ka-GE" w:eastAsia="en-GB"/>
              </w:rPr>
              <w:t>2 მლ ინექცია მესამე საინფუზიო ჩანთაში</w:t>
            </w:r>
          </w:p>
          <w:p w14:paraId="112988FB" w14:textId="77777777" w:rsidR="00F728E4" w:rsidRPr="007957C3" w:rsidRDefault="00F728E4" w:rsidP="00FC7F87">
            <w:pPr>
              <w:spacing w:line="240" w:lineRule="auto"/>
              <w:rPr>
                <w:rFonts w:ascii="Sylfaen" w:eastAsia="SimSun" w:hAnsi="Sylfaen"/>
                <w:sz w:val="24"/>
                <w:szCs w:val="24"/>
                <w:lang w:val="ka-GE" w:eastAsia="en-GB"/>
              </w:rPr>
            </w:pPr>
          </w:p>
        </w:tc>
        <w:tc>
          <w:tcPr>
            <w:tcW w:w="2043" w:type="dxa"/>
          </w:tcPr>
          <w:p w14:paraId="0178BE6F" w14:textId="77777777" w:rsidR="00F728E4" w:rsidRPr="007957C3" w:rsidRDefault="00F728E4" w:rsidP="00FC7F87">
            <w:pPr>
              <w:tabs>
                <w:tab w:val="left" w:pos="567"/>
              </w:tabs>
              <w:spacing w:line="240" w:lineRule="auto"/>
              <w:rPr>
                <w:rFonts w:ascii="Sylfaen" w:eastAsia="SimSun" w:hAnsi="Sylfaen"/>
                <w:sz w:val="24"/>
                <w:szCs w:val="24"/>
                <w:lang w:eastAsia="en-GB"/>
              </w:rPr>
            </w:pPr>
          </w:p>
          <w:p w14:paraId="102E531D" w14:textId="77777777" w:rsidR="00F728E4" w:rsidRPr="007957C3" w:rsidRDefault="00F728E4" w:rsidP="00FC7F87">
            <w:pPr>
              <w:tabs>
                <w:tab w:val="left" w:pos="567"/>
              </w:tabs>
              <w:spacing w:line="240" w:lineRule="auto"/>
              <w:rPr>
                <w:rFonts w:ascii="Sylfaen" w:eastAsia="SimSun" w:hAnsi="Sylfaen"/>
                <w:sz w:val="24"/>
                <w:szCs w:val="24"/>
                <w:lang w:eastAsia="en-GB"/>
              </w:rPr>
            </w:pPr>
          </w:p>
          <w:p w14:paraId="5C372825" w14:textId="77777777" w:rsidR="00F728E4" w:rsidRPr="007957C3" w:rsidRDefault="00F728E4" w:rsidP="00FC7F87">
            <w:pPr>
              <w:tabs>
                <w:tab w:val="left" w:pos="567"/>
              </w:tabs>
              <w:spacing w:line="240" w:lineRule="auto"/>
              <w:rPr>
                <w:rFonts w:ascii="Sylfaen" w:eastAsia="SimSun" w:hAnsi="Sylfaen"/>
                <w:sz w:val="24"/>
                <w:szCs w:val="24"/>
                <w:lang w:eastAsia="en-GB"/>
              </w:rPr>
            </w:pPr>
            <w:r w:rsidRPr="007957C3">
              <w:rPr>
                <w:rFonts w:ascii="Sylfaen" w:eastAsia="SimSun" w:hAnsi="Sylfaen" w:cs="Sylfaen"/>
                <w:sz w:val="24"/>
                <w:szCs w:val="24"/>
                <w:lang w:eastAsia="en-GB"/>
              </w:rPr>
              <w:t xml:space="preserve">5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p w14:paraId="4B0C0A04" w14:textId="77777777" w:rsidR="00F728E4" w:rsidRPr="007957C3" w:rsidRDefault="00F728E4" w:rsidP="00FC7F87">
            <w:pPr>
              <w:tabs>
                <w:tab w:val="left" w:pos="567"/>
              </w:tabs>
              <w:spacing w:line="240" w:lineRule="auto"/>
              <w:rPr>
                <w:rFonts w:ascii="Sylfaen" w:eastAsia="SimSun" w:hAnsi="Sylfaen"/>
                <w:sz w:val="24"/>
                <w:szCs w:val="24"/>
                <w:lang w:eastAsia="en-GB"/>
              </w:rPr>
            </w:pPr>
          </w:p>
          <w:p w14:paraId="27E91345" w14:textId="77777777" w:rsidR="00F728E4" w:rsidRPr="007957C3" w:rsidRDefault="00F728E4" w:rsidP="00FC7F87">
            <w:pPr>
              <w:tabs>
                <w:tab w:val="left" w:pos="567"/>
              </w:tabs>
              <w:spacing w:line="240" w:lineRule="auto"/>
              <w:rPr>
                <w:rFonts w:ascii="Sylfaen" w:eastAsia="SimSun" w:hAnsi="Sylfaen"/>
                <w:sz w:val="24"/>
                <w:szCs w:val="24"/>
                <w:lang w:eastAsia="en-GB"/>
              </w:rPr>
            </w:pPr>
            <w:r w:rsidRPr="007957C3">
              <w:rPr>
                <w:rFonts w:ascii="Sylfaen" w:eastAsia="SimSun" w:hAnsi="Sylfaen" w:cs="Sylfaen"/>
                <w:sz w:val="24"/>
                <w:szCs w:val="24"/>
                <w:lang w:eastAsia="en-GB"/>
              </w:rPr>
              <w:t xml:space="preserve">5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p w14:paraId="33951369" w14:textId="77777777" w:rsidR="00F728E4" w:rsidRPr="007957C3" w:rsidRDefault="00F728E4" w:rsidP="00FC7F87">
            <w:pPr>
              <w:tabs>
                <w:tab w:val="left" w:pos="567"/>
              </w:tabs>
              <w:spacing w:line="240" w:lineRule="auto"/>
              <w:rPr>
                <w:rFonts w:ascii="Sylfaen" w:eastAsia="SimSun" w:hAnsi="Sylfaen"/>
                <w:sz w:val="24"/>
                <w:szCs w:val="24"/>
                <w:lang w:val="ka-GE" w:eastAsia="en-GB"/>
              </w:rPr>
            </w:pPr>
          </w:p>
          <w:p w14:paraId="791678B6" w14:textId="77777777" w:rsidR="00F728E4" w:rsidRPr="007957C3" w:rsidRDefault="00F728E4" w:rsidP="00FC7F87">
            <w:pPr>
              <w:tabs>
                <w:tab w:val="left" w:pos="567"/>
              </w:tabs>
              <w:spacing w:line="240" w:lineRule="auto"/>
              <w:rPr>
                <w:rFonts w:ascii="Sylfaen" w:eastAsia="SimSun" w:hAnsi="Sylfaen"/>
                <w:sz w:val="24"/>
                <w:szCs w:val="24"/>
                <w:lang w:eastAsia="en-GB"/>
              </w:rPr>
            </w:pPr>
            <w:r w:rsidRPr="007957C3">
              <w:rPr>
                <w:rFonts w:ascii="Sylfaen" w:eastAsia="SimSun" w:hAnsi="Sylfaen" w:cs="Sylfaen"/>
                <w:sz w:val="24"/>
                <w:szCs w:val="24"/>
                <w:lang w:val="ka-GE" w:eastAsia="en-GB"/>
              </w:rPr>
              <w:t>2.</w:t>
            </w:r>
            <w:r w:rsidRPr="007957C3">
              <w:rPr>
                <w:rFonts w:ascii="Sylfaen" w:eastAsia="SimSun" w:hAnsi="Sylfaen" w:cs="Sylfaen"/>
                <w:sz w:val="24"/>
                <w:szCs w:val="24"/>
                <w:lang w:eastAsia="en-GB"/>
              </w:rPr>
              <w:t xml:space="preserve">5 </w:t>
            </w: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p w14:paraId="6E21C896" w14:textId="77777777" w:rsidR="00F728E4" w:rsidRPr="007957C3" w:rsidRDefault="00F728E4" w:rsidP="00FC7F87">
            <w:pPr>
              <w:tabs>
                <w:tab w:val="left" w:pos="567"/>
              </w:tabs>
              <w:spacing w:line="240" w:lineRule="auto"/>
              <w:rPr>
                <w:rFonts w:ascii="Sylfaen" w:eastAsia="SimSun" w:hAnsi="Sylfaen"/>
                <w:sz w:val="24"/>
                <w:szCs w:val="24"/>
                <w:lang w:eastAsia="en-GB"/>
              </w:rPr>
            </w:pPr>
          </w:p>
        </w:tc>
      </w:tr>
    </w:tbl>
    <w:p w14:paraId="5CFB90E9" w14:textId="77777777" w:rsidR="00F728E4" w:rsidRPr="007957C3" w:rsidRDefault="00F728E4" w:rsidP="00FC7F87">
      <w:pPr>
        <w:spacing w:after="0" w:line="240" w:lineRule="auto"/>
        <w:jc w:val="both"/>
        <w:rPr>
          <w:rFonts w:ascii="Sylfaen" w:hAnsi="Sylfaen" w:cs="Sylfaen"/>
          <w:sz w:val="24"/>
          <w:szCs w:val="24"/>
          <w:lang w:val="ka-GE"/>
        </w:rPr>
      </w:pPr>
      <w:r w:rsidRPr="007957C3">
        <w:rPr>
          <w:rFonts w:ascii="Sylfaen" w:hAnsi="Sylfaen" w:cs="Sylfaen"/>
          <w:sz w:val="24"/>
          <w:szCs w:val="24"/>
          <w:lang w:val="ka-GE"/>
        </w:rPr>
        <w:t xml:space="preserve">ეს ცხრილები მოცემულია ინფორმაციის მისაღებად მხოლოდ მაგალითის სახით. მართლაც,  საინფუზიო ტომარის მოცულობის დოზა, აგრეთვე აღდგენილი ხსნარის ამოსაღები მოცულობის დოზა განისაზღვრება და ადაპტირდება ინდივიდუალურად დადგენილი გერპებლოკი 250 მგ, ფხვნილი საინფუზიო ხსნარისთვის (ივ), დოზის შესაბამისად, მცდელობით, </w:t>
      </w:r>
      <w:r w:rsidRPr="007957C3">
        <w:rPr>
          <w:rFonts w:ascii="Sylfaen" w:hAnsi="Sylfaen" w:cs="Sylfaen"/>
          <w:b/>
          <w:bCs/>
          <w:sz w:val="24"/>
          <w:szCs w:val="24"/>
          <w:lang w:val="ka-GE"/>
        </w:rPr>
        <w:t>რომ არ გადააჭარბოს აციკლოვირის მაქსიმალურ კონცენტრაციას 5 მგ / მლ ტომარაში.</w:t>
      </w:r>
    </w:p>
    <w:p w14:paraId="39F31229" w14:textId="77777777" w:rsidR="00F728E4" w:rsidRPr="007957C3" w:rsidRDefault="00F728E4" w:rsidP="00FC7F87">
      <w:pPr>
        <w:spacing w:after="0" w:line="240" w:lineRule="auto"/>
        <w:jc w:val="both"/>
        <w:rPr>
          <w:rFonts w:ascii="Sylfaen" w:hAnsi="Sylfaen" w:cs="Sylfaen"/>
          <w:sz w:val="24"/>
          <w:szCs w:val="24"/>
          <w:u w:val="single"/>
          <w:lang w:val="ka-GE"/>
        </w:rPr>
      </w:pPr>
      <w:r w:rsidRPr="007957C3">
        <w:rPr>
          <w:rFonts w:ascii="Sylfaen" w:hAnsi="Sylfaen" w:cs="Sylfaen"/>
          <w:sz w:val="24"/>
          <w:szCs w:val="24"/>
          <w:u w:val="single"/>
          <w:lang w:val="ka-GE"/>
        </w:rPr>
        <w:t xml:space="preserve">შეყვანის მეთოდები </w:t>
      </w:r>
      <w:r w:rsidRPr="007957C3">
        <w:rPr>
          <w:rFonts w:ascii="Sylfaen" w:hAnsi="Sylfaen" w:cs="Sylfaen"/>
          <w:b/>
          <w:bCs/>
          <w:sz w:val="24"/>
          <w:szCs w:val="24"/>
          <w:u w:val="single"/>
          <w:lang w:val="ka-GE"/>
        </w:rPr>
        <w:t>მუდმივი ნაკადის ტუმბოთი</w:t>
      </w:r>
    </w:p>
    <w:p w14:paraId="3D0C8EBA" w14:textId="77777777" w:rsidR="00F728E4" w:rsidRPr="007957C3" w:rsidRDefault="00F728E4" w:rsidP="00FC7F87">
      <w:pPr>
        <w:spacing w:after="0" w:line="240" w:lineRule="auto"/>
        <w:jc w:val="both"/>
        <w:rPr>
          <w:rFonts w:ascii="Sylfaen" w:hAnsi="Sylfaen" w:cs="Sylfaen"/>
          <w:sz w:val="24"/>
          <w:szCs w:val="24"/>
          <w:lang w:val="ka-GE"/>
        </w:rPr>
      </w:pPr>
    </w:p>
    <w:tbl>
      <w:tblPr>
        <w:tblW w:w="9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5118"/>
      </w:tblGrid>
      <w:tr w:rsidR="00F728E4" w:rsidRPr="007957C3" w14:paraId="5D0BD77E" w14:textId="77777777">
        <w:tc>
          <w:tcPr>
            <w:tcW w:w="9648" w:type="dxa"/>
            <w:gridSpan w:val="2"/>
            <w:shd w:val="clear" w:color="auto" w:fill="D9D9D9"/>
          </w:tcPr>
          <w:p w14:paraId="25CC5BA0" w14:textId="77777777" w:rsidR="00F728E4" w:rsidRPr="007957C3" w:rsidRDefault="00F728E4" w:rsidP="00FC7F87">
            <w:pPr>
              <w:pStyle w:val="ListParagraph"/>
              <w:numPr>
                <w:ilvl w:val="0"/>
                <w:numId w:val="9"/>
              </w:numPr>
              <w:tabs>
                <w:tab w:val="left" w:pos="567"/>
              </w:tabs>
              <w:spacing w:after="0" w:line="240" w:lineRule="auto"/>
              <w:ind w:left="360"/>
              <w:rPr>
                <w:b/>
                <w:bCs/>
                <w:sz w:val="24"/>
                <w:szCs w:val="24"/>
                <w:lang w:eastAsia="en-GB"/>
              </w:rPr>
            </w:pPr>
            <w:proofErr w:type="spellStart"/>
            <w:r w:rsidRPr="007957C3">
              <w:rPr>
                <w:rFonts w:ascii="Sylfaen" w:eastAsia="SimSun" w:hAnsi="Sylfaen" w:cs="Sylfaen"/>
                <w:b/>
                <w:bCs/>
                <w:sz w:val="24"/>
                <w:szCs w:val="24"/>
                <w:lang w:eastAsia="en-GB"/>
              </w:rPr>
              <w:t>გერპებლოკის</w:t>
            </w:r>
            <w:proofErr w:type="spellEnd"/>
            <w:r w:rsidRPr="007957C3">
              <w:rPr>
                <w:rFonts w:ascii="Sylfaen" w:eastAsia="SimSun" w:hAnsi="Sylfaen" w:cs="Sylfaen"/>
                <w:b/>
                <w:bCs/>
                <w:sz w:val="24"/>
                <w:szCs w:val="24"/>
                <w:lang w:eastAsia="en-GB"/>
              </w:rPr>
              <w:t xml:space="preserve"> 250 </w:t>
            </w:r>
            <w:proofErr w:type="spellStart"/>
            <w:r w:rsidRPr="007957C3">
              <w:rPr>
                <w:rFonts w:ascii="Sylfaen" w:eastAsia="SimSun" w:hAnsi="Sylfaen" w:cs="Sylfaen"/>
                <w:b/>
                <w:bCs/>
                <w:sz w:val="24"/>
                <w:szCs w:val="24"/>
                <w:lang w:eastAsia="en-GB"/>
              </w:rPr>
              <w:t>მგ</w:t>
            </w:r>
            <w:proofErr w:type="spellEnd"/>
            <w:r w:rsidRPr="007957C3">
              <w:rPr>
                <w:rFonts w:ascii="Sylfaen" w:eastAsia="SimSun" w:hAnsi="Sylfaen" w:cs="Sylfaen"/>
                <w:b/>
                <w:bCs/>
                <w:sz w:val="24"/>
                <w:szCs w:val="24"/>
                <w:lang w:eastAsia="en-GB"/>
              </w:rPr>
              <w:t xml:space="preserve"> </w:t>
            </w:r>
            <w:proofErr w:type="spellStart"/>
            <w:r w:rsidRPr="007957C3">
              <w:rPr>
                <w:rFonts w:ascii="Sylfaen" w:eastAsia="SimSun" w:hAnsi="Sylfaen" w:cs="Sylfaen"/>
                <w:b/>
                <w:bCs/>
                <w:sz w:val="24"/>
                <w:szCs w:val="24"/>
                <w:lang w:eastAsia="en-GB"/>
              </w:rPr>
              <w:t>ფლაკონის</w:t>
            </w:r>
            <w:proofErr w:type="spellEnd"/>
            <w:r w:rsidRPr="007957C3">
              <w:rPr>
                <w:rFonts w:ascii="Sylfaen" w:eastAsia="SimSun" w:hAnsi="Sylfaen" w:cs="Sylfaen"/>
                <w:b/>
                <w:bCs/>
                <w:sz w:val="24"/>
                <w:szCs w:val="24"/>
                <w:lang w:eastAsia="en-GB"/>
              </w:rPr>
              <w:t xml:space="preserve"> </w:t>
            </w:r>
            <w:proofErr w:type="spellStart"/>
            <w:r w:rsidRPr="007957C3">
              <w:rPr>
                <w:rFonts w:ascii="Sylfaen" w:eastAsia="SimSun" w:hAnsi="Sylfaen" w:cs="Sylfaen"/>
                <w:b/>
                <w:bCs/>
                <w:sz w:val="24"/>
                <w:szCs w:val="24"/>
                <w:lang w:eastAsia="en-GB"/>
              </w:rPr>
              <w:t>შემცველობა</w:t>
            </w:r>
            <w:proofErr w:type="spellEnd"/>
          </w:p>
          <w:p w14:paraId="2BE3CBBD" w14:textId="77777777" w:rsidR="00F728E4" w:rsidRPr="007957C3" w:rsidRDefault="00F728E4" w:rsidP="00FC7F87">
            <w:pPr>
              <w:tabs>
                <w:tab w:val="left" w:pos="567"/>
              </w:tabs>
              <w:spacing w:line="240" w:lineRule="auto"/>
              <w:ind w:left="360"/>
              <w:rPr>
                <w:i/>
                <w:iCs/>
                <w:sz w:val="24"/>
                <w:szCs w:val="24"/>
                <w:lang w:eastAsia="en-GB"/>
              </w:rPr>
            </w:pPr>
          </w:p>
        </w:tc>
      </w:tr>
      <w:tr w:rsidR="00F728E4" w:rsidRPr="007957C3" w14:paraId="214D2EF7" w14:textId="77777777">
        <w:trPr>
          <w:trHeight w:val="602"/>
        </w:trPr>
        <w:tc>
          <w:tcPr>
            <w:tcW w:w="4530" w:type="dxa"/>
          </w:tcPr>
          <w:p w14:paraId="2A56E1B4" w14:textId="77777777" w:rsidR="00F728E4" w:rsidRPr="007957C3" w:rsidRDefault="00F728E4" w:rsidP="00FC7F87">
            <w:pPr>
              <w:tabs>
                <w:tab w:val="left" w:pos="567"/>
              </w:tabs>
              <w:spacing w:line="240" w:lineRule="auto"/>
              <w:rPr>
                <w:rFonts w:ascii="Sylfaen" w:hAnsi="Sylfaen" w:cs="Sylfaen"/>
                <w:i/>
                <w:iCs/>
                <w:sz w:val="24"/>
                <w:szCs w:val="24"/>
                <w:lang w:eastAsia="en-GB"/>
              </w:rPr>
            </w:pPr>
            <w:r w:rsidRPr="007957C3">
              <w:rPr>
                <w:rFonts w:ascii="Sylfaen" w:eastAsia="SimSun" w:hAnsi="Sylfaen" w:cs="Sylfaen"/>
                <w:sz w:val="24"/>
                <w:szCs w:val="24"/>
                <w:lang w:val="ka-GE" w:eastAsia="en-GB"/>
              </w:rPr>
              <w:t>აღდგენის გამხსნელი</w:t>
            </w:r>
          </w:p>
        </w:tc>
        <w:tc>
          <w:tcPr>
            <w:tcW w:w="5118" w:type="dxa"/>
          </w:tcPr>
          <w:p w14:paraId="621D8391" w14:textId="77777777" w:rsidR="00F728E4" w:rsidRPr="007957C3" w:rsidRDefault="00F728E4" w:rsidP="00FC7F87">
            <w:pPr>
              <w:spacing w:line="240" w:lineRule="auto"/>
              <w:rPr>
                <w:rFonts w:ascii="Sylfaen" w:hAnsi="Sylfaen" w:cs="Sylfaen"/>
                <w:sz w:val="24"/>
                <w:szCs w:val="24"/>
                <w:lang w:eastAsia="en-GB"/>
              </w:rPr>
            </w:pPr>
            <w:proofErr w:type="spellStart"/>
            <w:r w:rsidRPr="007957C3">
              <w:rPr>
                <w:rFonts w:ascii="Sylfaen" w:hAnsi="Sylfaen" w:cs="Sylfaen"/>
                <w:sz w:val="24"/>
                <w:szCs w:val="24"/>
                <w:lang w:eastAsia="en-GB"/>
              </w:rPr>
              <w:t>საინექციო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წყალი</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ან</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იზოტონური</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ნატრიუმის</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ქლორიდი</w:t>
            </w:r>
            <w:proofErr w:type="spellEnd"/>
            <w:r w:rsidRPr="007957C3">
              <w:rPr>
                <w:rFonts w:ascii="Sylfaen" w:hAnsi="Sylfaen" w:cs="Sylfaen"/>
                <w:sz w:val="24"/>
                <w:szCs w:val="24"/>
                <w:lang w:val="ka-GE" w:eastAsia="en-GB"/>
              </w:rPr>
              <w:t>ს</w:t>
            </w:r>
            <w:r w:rsidRPr="007957C3">
              <w:rPr>
                <w:rFonts w:ascii="Sylfaen" w:hAnsi="Sylfaen" w:cs="Sylfaen"/>
                <w:sz w:val="24"/>
                <w:szCs w:val="24"/>
                <w:lang w:eastAsia="en-GB"/>
              </w:rPr>
              <w:t xml:space="preserve"> 0</w:t>
            </w:r>
            <w:r w:rsidRPr="007957C3">
              <w:rPr>
                <w:rFonts w:ascii="Sylfaen" w:hAnsi="Sylfaen" w:cs="Sylfaen"/>
                <w:sz w:val="24"/>
                <w:szCs w:val="24"/>
                <w:lang w:val="ka-GE" w:eastAsia="en-GB"/>
              </w:rPr>
              <w:t>.</w:t>
            </w:r>
            <w:r w:rsidRPr="007957C3">
              <w:rPr>
                <w:rFonts w:ascii="Sylfaen" w:hAnsi="Sylfaen" w:cs="Sylfaen"/>
                <w:sz w:val="24"/>
                <w:szCs w:val="24"/>
                <w:lang w:eastAsia="en-GB"/>
              </w:rPr>
              <w:t xml:space="preserve">9% </w:t>
            </w:r>
            <w:proofErr w:type="spellStart"/>
            <w:r w:rsidRPr="007957C3">
              <w:rPr>
                <w:rFonts w:ascii="Sylfaen" w:hAnsi="Sylfaen" w:cs="Sylfaen"/>
                <w:sz w:val="24"/>
                <w:szCs w:val="24"/>
                <w:lang w:eastAsia="en-GB"/>
              </w:rPr>
              <w:t>საინექციო</w:t>
            </w:r>
            <w:proofErr w:type="spellEnd"/>
            <w:r w:rsidRPr="007957C3">
              <w:rPr>
                <w:rFonts w:ascii="Sylfaen" w:hAnsi="Sylfaen" w:cs="Sylfaen"/>
                <w:sz w:val="24"/>
                <w:szCs w:val="24"/>
                <w:lang w:eastAsia="en-GB"/>
              </w:rPr>
              <w:t xml:space="preserve"> </w:t>
            </w:r>
            <w:proofErr w:type="spellStart"/>
            <w:r w:rsidRPr="007957C3">
              <w:rPr>
                <w:rFonts w:ascii="Sylfaen" w:hAnsi="Sylfaen" w:cs="Sylfaen"/>
                <w:sz w:val="24"/>
                <w:szCs w:val="24"/>
                <w:lang w:eastAsia="en-GB"/>
              </w:rPr>
              <w:t>ხსნარი</w:t>
            </w:r>
            <w:proofErr w:type="spellEnd"/>
          </w:p>
        </w:tc>
      </w:tr>
      <w:tr w:rsidR="00F728E4" w:rsidRPr="007957C3" w14:paraId="6C309E81" w14:textId="77777777">
        <w:tc>
          <w:tcPr>
            <w:tcW w:w="4530" w:type="dxa"/>
          </w:tcPr>
          <w:p w14:paraId="290F72AD" w14:textId="77777777" w:rsidR="00F728E4" w:rsidRPr="007957C3" w:rsidRDefault="00F728E4" w:rsidP="00FC7F87">
            <w:pPr>
              <w:tabs>
                <w:tab w:val="left" w:pos="567"/>
              </w:tabs>
              <w:spacing w:line="240" w:lineRule="auto"/>
              <w:rPr>
                <w:rFonts w:ascii="Sylfaen" w:hAnsi="Sylfaen" w:cs="Sylfaen"/>
                <w:i/>
                <w:iCs/>
                <w:sz w:val="24"/>
                <w:szCs w:val="24"/>
                <w:lang w:eastAsia="en-GB"/>
              </w:rPr>
            </w:pPr>
            <w:r w:rsidRPr="007957C3">
              <w:rPr>
                <w:rFonts w:ascii="Sylfaen" w:eastAsia="SimSun" w:hAnsi="Sylfaen" w:cs="Sylfaen"/>
                <w:sz w:val="24"/>
                <w:szCs w:val="24"/>
                <w:lang w:val="ka-GE" w:eastAsia="en-GB"/>
              </w:rPr>
              <w:t>აღდგენის მოცულობა</w:t>
            </w:r>
          </w:p>
        </w:tc>
        <w:tc>
          <w:tcPr>
            <w:tcW w:w="5118" w:type="dxa"/>
          </w:tcPr>
          <w:p w14:paraId="50AF327C" w14:textId="77777777" w:rsidR="00F728E4" w:rsidRPr="007957C3" w:rsidRDefault="00F728E4" w:rsidP="00FC7F87">
            <w:pPr>
              <w:spacing w:line="240" w:lineRule="auto"/>
              <w:rPr>
                <w:rFonts w:ascii="Sylfaen" w:hAnsi="Sylfaen" w:cs="Sylfaen"/>
                <w:sz w:val="24"/>
                <w:szCs w:val="24"/>
                <w:lang w:eastAsia="en-GB"/>
              </w:rPr>
            </w:pPr>
            <w:r w:rsidRPr="007957C3">
              <w:rPr>
                <w:rFonts w:ascii="Sylfaen" w:eastAsia="SimSun" w:hAnsi="Sylfaen" w:cs="Sylfaen"/>
                <w:sz w:val="24"/>
                <w:szCs w:val="24"/>
                <w:lang w:eastAsia="en-GB"/>
              </w:rPr>
              <w:t xml:space="preserve">10 </w:t>
            </w:r>
            <w:proofErr w:type="spellStart"/>
            <w:r w:rsidRPr="007957C3">
              <w:rPr>
                <w:rFonts w:ascii="Sylfaen" w:eastAsia="SimSun" w:hAnsi="Sylfaen" w:cs="Sylfaen"/>
                <w:sz w:val="24"/>
                <w:szCs w:val="24"/>
                <w:lang w:eastAsia="en-GB"/>
              </w:rPr>
              <w:t>მლ</w:t>
            </w:r>
            <w:proofErr w:type="spellEnd"/>
          </w:p>
        </w:tc>
      </w:tr>
      <w:tr w:rsidR="00F728E4" w:rsidRPr="007957C3" w14:paraId="0908EF1E" w14:textId="77777777">
        <w:tc>
          <w:tcPr>
            <w:tcW w:w="4530" w:type="dxa"/>
          </w:tcPr>
          <w:p w14:paraId="203DA471" w14:textId="77777777" w:rsidR="00F728E4" w:rsidRPr="007957C3" w:rsidRDefault="00F728E4" w:rsidP="00FC7F87">
            <w:pPr>
              <w:tabs>
                <w:tab w:val="left" w:pos="567"/>
              </w:tabs>
              <w:spacing w:line="240" w:lineRule="auto"/>
              <w:rPr>
                <w:rFonts w:ascii="Sylfaen" w:hAnsi="Sylfaen" w:cs="Sylfaen"/>
                <w:i/>
                <w:iCs/>
                <w:sz w:val="24"/>
                <w:szCs w:val="24"/>
                <w:lang w:eastAsia="en-GB"/>
              </w:rPr>
            </w:pPr>
            <w:r w:rsidRPr="007957C3">
              <w:rPr>
                <w:rFonts w:ascii="Sylfaen" w:eastAsia="SimSun" w:hAnsi="Sylfaen" w:cs="Sylfaen"/>
                <w:sz w:val="24"/>
                <w:szCs w:val="24"/>
                <w:lang w:val="ka-GE" w:eastAsia="en-GB"/>
              </w:rPr>
              <w:t>კონცენტრაცია აღდგენის შემდეგ</w:t>
            </w:r>
          </w:p>
        </w:tc>
        <w:tc>
          <w:tcPr>
            <w:tcW w:w="5118" w:type="dxa"/>
          </w:tcPr>
          <w:p w14:paraId="77DA33FA" w14:textId="77777777" w:rsidR="00F728E4" w:rsidRPr="007957C3" w:rsidRDefault="00F728E4" w:rsidP="00FC7F87">
            <w:pPr>
              <w:pStyle w:val="ListParagraph"/>
              <w:numPr>
                <w:ilvl w:val="0"/>
                <w:numId w:val="10"/>
              </w:numPr>
              <w:spacing w:line="240" w:lineRule="auto"/>
              <w:ind w:left="331" w:hanging="331"/>
              <w:rPr>
                <w:rFonts w:ascii="Sylfaen" w:hAnsi="Sylfaen" w:cs="Sylfaen"/>
                <w:sz w:val="24"/>
                <w:szCs w:val="24"/>
                <w:lang w:eastAsia="en-GB"/>
              </w:rPr>
            </w:pPr>
            <w:proofErr w:type="spellStart"/>
            <w:r w:rsidRPr="007957C3">
              <w:rPr>
                <w:rFonts w:ascii="Sylfaen" w:eastAsia="SimSun" w:hAnsi="Sylfaen" w:cs="Sylfaen"/>
                <w:sz w:val="24"/>
                <w:szCs w:val="24"/>
                <w:lang w:eastAsia="en-GB"/>
              </w:rPr>
              <w:t>მგ</w:t>
            </w:r>
            <w:proofErr w:type="spellEnd"/>
            <w:r w:rsidRPr="007957C3">
              <w:rPr>
                <w:rFonts w:ascii="Sylfaen" w:eastAsia="SimSun" w:hAnsi="Sylfaen" w:cs="Sylfaen"/>
                <w:sz w:val="24"/>
                <w:szCs w:val="24"/>
                <w:lang w:eastAsia="en-GB"/>
              </w:rPr>
              <w:t>/</w:t>
            </w:r>
            <w:proofErr w:type="spellStart"/>
            <w:r w:rsidRPr="007957C3">
              <w:rPr>
                <w:rFonts w:ascii="Sylfaen" w:eastAsia="SimSun" w:hAnsi="Sylfaen" w:cs="Sylfaen"/>
                <w:sz w:val="24"/>
                <w:szCs w:val="24"/>
                <w:lang w:eastAsia="en-GB"/>
              </w:rPr>
              <w:t>მლ</w:t>
            </w:r>
            <w:proofErr w:type="spellEnd"/>
          </w:p>
        </w:tc>
      </w:tr>
      <w:tr w:rsidR="00F728E4" w:rsidRPr="007957C3" w14:paraId="7D2C1D57" w14:textId="77777777">
        <w:trPr>
          <w:trHeight w:val="303"/>
        </w:trPr>
        <w:tc>
          <w:tcPr>
            <w:tcW w:w="9648" w:type="dxa"/>
            <w:gridSpan w:val="2"/>
            <w:shd w:val="clear" w:color="auto" w:fill="D9D9D9"/>
          </w:tcPr>
          <w:p w14:paraId="36C9F797" w14:textId="77777777" w:rsidR="00F728E4" w:rsidRPr="007957C3" w:rsidRDefault="00F728E4" w:rsidP="00FC7F87">
            <w:pPr>
              <w:tabs>
                <w:tab w:val="left" w:pos="567"/>
              </w:tabs>
              <w:spacing w:after="0" w:line="240" w:lineRule="auto"/>
              <w:rPr>
                <w:rFonts w:ascii="Sylfaen" w:hAnsi="Sylfaen" w:cs="Sylfaen"/>
                <w:b/>
                <w:bCs/>
                <w:sz w:val="24"/>
                <w:szCs w:val="24"/>
                <w:lang w:eastAsia="en-GB"/>
              </w:rPr>
            </w:pPr>
            <w:r w:rsidRPr="007957C3">
              <w:rPr>
                <w:rFonts w:ascii="Sylfaen" w:eastAsia="SimSun" w:hAnsi="Sylfaen" w:cs="Sylfaen"/>
                <w:b/>
                <w:bCs/>
                <w:sz w:val="24"/>
                <w:szCs w:val="24"/>
                <w:shd w:val="clear" w:color="auto" w:fill="D9D9D9"/>
                <w:lang w:val="ka-GE" w:eastAsia="en-GB"/>
              </w:rPr>
              <w:t>2) მუდმივი ტუმბოს ნაკადით შეყვანა</w:t>
            </w:r>
          </w:p>
        </w:tc>
      </w:tr>
      <w:tr w:rsidR="00F728E4" w:rsidRPr="007957C3" w14:paraId="3BD4660D" w14:textId="77777777">
        <w:trPr>
          <w:trHeight w:val="518"/>
        </w:trPr>
        <w:tc>
          <w:tcPr>
            <w:tcW w:w="4530" w:type="dxa"/>
          </w:tcPr>
          <w:p w14:paraId="206E895E" w14:textId="77777777" w:rsidR="00F728E4" w:rsidRPr="007957C3" w:rsidRDefault="00F728E4" w:rsidP="00FC7F87">
            <w:pPr>
              <w:tabs>
                <w:tab w:val="left" w:pos="567"/>
              </w:tabs>
              <w:spacing w:line="240" w:lineRule="auto"/>
              <w:rPr>
                <w:rFonts w:ascii="Sylfaen" w:hAnsi="Sylfaen" w:cs="Sylfaen"/>
                <w:b/>
                <w:bCs/>
                <w:i/>
                <w:iCs/>
                <w:sz w:val="24"/>
                <w:szCs w:val="24"/>
                <w:u w:val="single"/>
                <w:lang w:val="ka-GE" w:eastAsia="en-GB"/>
              </w:rPr>
            </w:pPr>
            <w:proofErr w:type="spellStart"/>
            <w:r w:rsidRPr="007957C3">
              <w:rPr>
                <w:rFonts w:ascii="Sylfaen" w:eastAsia="SimSun" w:hAnsi="Sylfaen" w:cs="Sylfaen"/>
                <w:b/>
                <w:bCs/>
                <w:sz w:val="24"/>
                <w:szCs w:val="24"/>
                <w:u w:val="single"/>
                <w:lang w:eastAsia="en-GB"/>
              </w:rPr>
              <w:t>ინფუზიის</w:t>
            </w:r>
            <w:proofErr w:type="spellEnd"/>
            <w:r w:rsidRPr="007957C3">
              <w:rPr>
                <w:rFonts w:ascii="Sylfaen" w:eastAsia="SimSun" w:hAnsi="Sylfaen" w:cs="Sylfaen"/>
                <w:b/>
                <w:bCs/>
                <w:sz w:val="24"/>
                <w:szCs w:val="24"/>
                <w:u w:val="single"/>
                <w:lang w:eastAsia="en-GB"/>
              </w:rPr>
              <w:t xml:space="preserve"> </w:t>
            </w:r>
            <w:proofErr w:type="spellStart"/>
            <w:r w:rsidRPr="007957C3">
              <w:rPr>
                <w:rFonts w:ascii="Sylfaen" w:eastAsia="SimSun" w:hAnsi="Sylfaen" w:cs="Sylfaen"/>
                <w:b/>
                <w:bCs/>
                <w:sz w:val="24"/>
                <w:szCs w:val="24"/>
                <w:u w:val="single"/>
                <w:lang w:eastAsia="en-GB"/>
              </w:rPr>
              <w:t>ხანგრ</w:t>
            </w:r>
            <w:proofErr w:type="spellEnd"/>
            <w:r w:rsidRPr="007957C3">
              <w:rPr>
                <w:rFonts w:ascii="Sylfaen" w:eastAsia="SimSun" w:hAnsi="Sylfaen" w:cs="Sylfaen"/>
                <w:b/>
                <w:bCs/>
                <w:sz w:val="24"/>
                <w:szCs w:val="24"/>
                <w:u w:val="single"/>
                <w:lang w:val="ka-GE" w:eastAsia="en-GB"/>
              </w:rPr>
              <w:t>ძლივობა</w:t>
            </w:r>
          </w:p>
        </w:tc>
        <w:tc>
          <w:tcPr>
            <w:tcW w:w="5118" w:type="dxa"/>
          </w:tcPr>
          <w:p w14:paraId="4B98B13E" w14:textId="77777777" w:rsidR="00F728E4" w:rsidRPr="007957C3" w:rsidRDefault="00F728E4" w:rsidP="00FC7F87">
            <w:pPr>
              <w:spacing w:line="240" w:lineRule="auto"/>
              <w:rPr>
                <w:rFonts w:ascii="Sylfaen" w:hAnsi="Sylfaen" w:cs="Sylfaen"/>
                <w:b/>
                <w:bCs/>
                <w:sz w:val="24"/>
                <w:szCs w:val="24"/>
                <w:lang w:eastAsia="en-GB"/>
              </w:rPr>
            </w:pPr>
            <w:r w:rsidRPr="007957C3">
              <w:rPr>
                <w:rFonts w:ascii="Sylfaen" w:eastAsia="SimSun" w:hAnsi="Sylfaen" w:cs="Sylfaen"/>
                <w:b/>
                <w:bCs/>
                <w:sz w:val="24"/>
                <w:szCs w:val="24"/>
                <w:lang w:val="ka-GE" w:eastAsia="en-GB"/>
              </w:rPr>
              <w:t>მინიმუმ 1 საათი</w:t>
            </w:r>
          </w:p>
        </w:tc>
      </w:tr>
    </w:tbl>
    <w:p w14:paraId="5E5BC1FC" w14:textId="77777777" w:rsidR="00F728E4" w:rsidRDefault="00F728E4" w:rsidP="00FC7F87">
      <w:pPr>
        <w:spacing w:after="0" w:line="240" w:lineRule="auto"/>
        <w:jc w:val="both"/>
        <w:rPr>
          <w:rFonts w:ascii="Sylfaen" w:hAnsi="Sylfaen" w:cs="Sylfaen"/>
          <w:b/>
          <w:bCs/>
          <w:sz w:val="24"/>
          <w:szCs w:val="24"/>
          <w:lang w:val="ka-GE"/>
        </w:rPr>
      </w:pPr>
    </w:p>
    <w:p w14:paraId="2EB01C8F" w14:textId="77777777" w:rsidR="007957C3" w:rsidRDefault="007957C3" w:rsidP="007957C3">
      <w:pPr>
        <w:autoSpaceDE w:val="0"/>
        <w:autoSpaceDN w:val="0"/>
        <w:adjustRightInd w:val="0"/>
        <w:jc w:val="both"/>
        <w:rPr>
          <w:rFonts w:ascii="Sylfaen" w:hAnsi="Sylfaen" w:cs="Sylfaen"/>
          <w:b/>
          <w:noProof/>
          <w:color w:val="000000"/>
          <w:lang w:val="ka-GE"/>
        </w:rPr>
      </w:pPr>
      <w:bookmarkStart w:id="0" w:name="_Hlk222833764"/>
      <w:r w:rsidRPr="000F4D22">
        <w:rPr>
          <w:rFonts w:ascii="Sylfaen" w:hAnsi="Sylfaen" w:cs="Sylfaen"/>
          <w:b/>
          <w:noProof/>
          <w:color w:val="000000"/>
          <w:lang w:val="ka-GE"/>
        </w:rPr>
        <w:t>გაცემის რეჟიმი:</w:t>
      </w:r>
    </w:p>
    <w:p w14:paraId="354462B5" w14:textId="77777777" w:rsidR="007957C3" w:rsidRPr="000F4D22" w:rsidRDefault="007957C3" w:rsidP="007957C3">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bookmarkEnd w:id="0"/>
    <w:p w14:paraId="2F10B302" w14:textId="77777777" w:rsidR="007957C3" w:rsidRPr="007957C3" w:rsidRDefault="007957C3" w:rsidP="00FC7F87">
      <w:pPr>
        <w:spacing w:after="0" w:line="240" w:lineRule="auto"/>
        <w:jc w:val="both"/>
        <w:rPr>
          <w:rFonts w:ascii="Sylfaen" w:hAnsi="Sylfaen" w:cs="Sylfaen"/>
          <w:b/>
          <w:bCs/>
          <w:sz w:val="24"/>
          <w:szCs w:val="24"/>
          <w:lang w:val="ka-GE"/>
        </w:rPr>
      </w:pPr>
    </w:p>
    <w:p w14:paraId="012DC268" w14:textId="77777777" w:rsidR="00F728E4" w:rsidRPr="007957C3" w:rsidRDefault="00F728E4" w:rsidP="004D4DD7">
      <w:pPr>
        <w:spacing w:after="0" w:line="240" w:lineRule="auto"/>
        <w:jc w:val="both"/>
        <w:rPr>
          <w:rFonts w:ascii="Sylfaen" w:hAnsi="Sylfaen" w:cs="Sylfaen"/>
          <w:bCs/>
          <w:sz w:val="24"/>
          <w:szCs w:val="24"/>
          <w:lang w:val="ka-GE"/>
        </w:rPr>
      </w:pPr>
      <w:r w:rsidRPr="007957C3">
        <w:rPr>
          <w:rFonts w:ascii="Sylfaen" w:hAnsi="Sylfaen" w:cs="Sylfaen"/>
          <w:b/>
          <w:bCs/>
          <w:sz w:val="24"/>
          <w:szCs w:val="24"/>
          <w:lang w:val="ka-GE"/>
        </w:rPr>
        <w:t>7. სავაჭრო ლიცენზიის მფლობელი</w:t>
      </w:r>
    </w:p>
    <w:p w14:paraId="5387CBCC" w14:textId="77777777" w:rsidR="00F728E4" w:rsidRPr="007957C3" w:rsidRDefault="00F728E4" w:rsidP="004D4DD7">
      <w:pPr>
        <w:spacing w:after="0" w:line="240" w:lineRule="auto"/>
        <w:jc w:val="both"/>
        <w:rPr>
          <w:rFonts w:ascii="Sylfaen" w:hAnsi="Sylfaen" w:cs="Sylfaen"/>
          <w:bCs/>
          <w:sz w:val="24"/>
          <w:szCs w:val="24"/>
          <w:lang w:val="ka-GE"/>
        </w:rPr>
      </w:pPr>
      <w:r w:rsidRPr="007957C3">
        <w:rPr>
          <w:rFonts w:ascii="Sylfaen" w:hAnsi="Sylfaen" w:cs="Sylfaen"/>
          <w:bCs/>
          <w:sz w:val="24"/>
          <w:szCs w:val="24"/>
          <w:lang w:val="ka-GE"/>
        </w:rPr>
        <w:t>შპს „რომფარმ კომპანი ჯორჯია“, საქართველო</w:t>
      </w:r>
    </w:p>
    <w:p w14:paraId="1BA23DE9" w14:textId="77777777" w:rsidR="00F728E4" w:rsidRPr="007957C3" w:rsidRDefault="00F728E4" w:rsidP="004D4DD7">
      <w:pPr>
        <w:spacing w:after="0" w:line="240" w:lineRule="auto"/>
        <w:jc w:val="both"/>
        <w:rPr>
          <w:rFonts w:ascii="Sylfaen" w:hAnsi="Sylfaen" w:cs="Sylfaen"/>
          <w:bCs/>
          <w:sz w:val="24"/>
          <w:szCs w:val="24"/>
          <w:lang w:val="ka-GE"/>
        </w:rPr>
      </w:pPr>
      <w:r w:rsidRPr="007957C3">
        <w:rPr>
          <w:rFonts w:ascii="Sylfaen" w:hAnsi="Sylfaen" w:cs="Sylfaen"/>
          <w:bCs/>
          <w:sz w:val="24"/>
          <w:szCs w:val="24"/>
          <w:lang w:val="ka-GE"/>
        </w:rPr>
        <w:t>თბილისი, სააკაძის დაღმართი N8, ოფისი N7ა</w:t>
      </w:r>
    </w:p>
    <w:p w14:paraId="3A2DC8B2" w14:textId="77777777" w:rsidR="00F728E4" w:rsidRPr="007957C3" w:rsidRDefault="00F728E4" w:rsidP="004D4DD7">
      <w:pPr>
        <w:spacing w:after="0" w:line="240" w:lineRule="auto"/>
        <w:jc w:val="both"/>
        <w:rPr>
          <w:rFonts w:ascii="Sylfaen" w:hAnsi="Sylfaen" w:cs="Sylfaen"/>
          <w:b/>
          <w:bCs/>
          <w:sz w:val="24"/>
          <w:szCs w:val="24"/>
          <w:lang w:val="ka-GE"/>
        </w:rPr>
      </w:pPr>
    </w:p>
    <w:p w14:paraId="09791F39" w14:textId="77777777" w:rsidR="00F728E4" w:rsidRPr="007957C3" w:rsidRDefault="00F728E4" w:rsidP="004D4DD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lastRenderedPageBreak/>
        <w:t>8. რეგისტრაციის ნომერი(ები)</w:t>
      </w:r>
    </w:p>
    <w:p w14:paraId="06AF76EC" w14:textId="77777777" w:rsidR="00F728E4" w:rsidRPr="007957C3" w:rsidRDefault="00F728E4" w:rsidP="004D4DD7">
      <w:pPr>
        <w:spacing w:after="0" w:line="240" w:lineRule="auto"/>
        <w:jc w:val="both"/>
        <w:rPr>
          <w:rFonts w:ascii="Sylfaen" w:hAnsi="Sylfaen" w:cs="Sylfaen"/>
          <w:b/>
          <w:bCs/>
          <w:sz w:val="24"/>
          <w:szCs w:val="24"/>
          <w:lang w:val="ka-GE"/>
        </w:rPr>
      </w:pPr>
    </w:p>
    <w:p w14:paraId="1471EB77" w14:textId="77777777" w:rsidR="00F728E4" w:rsidRPr="007957C3" w:rsidRDefault="00F728E4" w:rsidP="004D4DD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9. პირველი რეგისტრაციის/ხელახალი რეგისტრაციის  თარიღი</w:t>
      </w:r>
    </w:p>
    <w:p w14:paraId="716302C1" w14:textId="77777777" w:rsidR="00F728E4" w:rsidRPr="007957C3" w:rsidRDefault="00F728E4" w:rsidP="004D4DD7">
      <w:pPr>
        <w:spacing w:after="0" w:line="240" w:lineRule="auto"/>
        <w:jc w:val="both"/>
        <w:rPr>
          <w:rFonts w:ascii="Sylfaen" w:hAnsi="Sylfaen" w:cs="Sylfaen"/>
          <w:b/>
          <w:bCs/>
          <w:sz w:val="24"/>
          <w:szCs w:val="24"/>
          <w:lang w:val="ka-GE"/>
        </w:rPr>
      </w:pPr>
    </w:p>
    <w:p w14:paraId="7E6D8DBC" w14:textId="77777777" w:rsidR="00F728E4" w:rsidRPr="007957C3" w:rsidRDefault="00F728E4" w:rsidP="004D4DD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10. ტექსტის გადახედვის თარიღი</w:t>
      </w:r>
    </w:p>
    <w:p w14:paraId="4BE36D97" w14:textId="77777777" w:rsidR="00F728E4" w:rsidRPr="007957C3" w:rsidRDefault="00F728E4" w:rsidP="004D4DD7">
      <w:pPr>
        <w:spacing w:after="0" w:line="240" w:lineRule="auto"/>
        <w:jc w:val="both"/>
        <w:rPr>
          <w:rFonts w:ascii="Sylfaen" w:hAnsi="Sylfaen" w:cs="Sylfaen"/>
          <w:b/>
          <w:bCs/>
          <w:sz w:val="24"/>
          <w:szCs w:val="24"/>
          <w:lang w:val="ka-GE"/>
        </w:rPr>
      </w:pPr>
    </w:p>
    <w:p w14:paraId="6EF02347" w14:textId="77777777" w:rsidR="00F728E4" w:rsidRPr="007957C3" w:rsidRDefault="00F728E4" w:rsidP="004D4DD7">
      <w:pPr>
        <w:spacing w:after="0" w:line="240" w:lineRule="auto"/>
        <w:jc w:val="both"/>
        <w:rPr>
          <w:rFonts w:ascii="Sylfaen" w:hAnsi="Sylfaen" w:cs="Sylfaen"/>
          <w:b/>
          <w:bCs/>
          <w:sz w:val="24"/>
          <w:szCs w:val="24"/>
          <w:lang w:val="ka-GE"/>
        </w:rPr>
      </w:pPr>
      <w:r w:rsidRPr="007957C3">
        <w:rPr>
          <w:rFonts w:ascii="Sylfaen" w:hAnsi="Sylfaen" w:cs="Sylfaen"/>
          <w:b/>
          <w:bCs/>
          <w:sz w:val="24"/>
          <w:szCs w:val="24"/>
          <w:lang w:val="ka-GE"/>
        </w:rPr>
        <w:t>2025 წლის დეკემბერი</w:t>
      </w:r>
    </w:p>
    <w:p w14:paraId="0D864A71" w14:textId="77777777" w:rsidR="00F728E4" w:rsidRPr="007957C3" w:rsidRDefault="00F728E4" w:rsidP="00FC7F87">
      <w:pPr>
        <w:spacing w:after="0" w:line="240" w:lineRule="auto"/>
        <w:jc w:val="both"/>
        <w:rPr>
          <w:rFonts w:ascii="Sylfaen" w:hAnsi="Sylfaen" w:cs="Sylfaen"/>
          <w:sz w:val="24"/>
          <w:szCs w:val="24"/>
          <w:lang w:val="ka-GE"/>
        </w:rPr>
      </w:pPr>
    </w:p>
    <w:sectPr w:rsidR="00F728E4" w:rsidRPr="007957C3" w:rsidSect="00FC7F87">
      <w:pgSz w:w="12240" w:h="15840"/>
      <w:pgMar w:top="54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54625" w14:textId="77777777" w:rsidR="00A535C8" w:rsidRDefault="00A535C8" w:rsidP="00AA1EF2">
      <w:pPr>
        <w:spacing w:after="0" w:line="240" w:lineRule="auto"/>
      </w:pPr>
      <w:r>
        <w:separator/>
      </w:r>
    </w:p>
  </w:endnote>
  <w:endnote w:type="continuationSeparator" w:id="0">
    <w:p w14:paraId="04C38412" w14:textId="77777777" w:rsidR="00A535C8" w:rsidRDefault="00A535C8" w:rsidP="00AA1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BF768" w14:textId="77777777" w:rsidR="00A535C8" w:rsidRDefault="00A535C8" w:rsidP="00AA1EF2">
      <w:pPr>
        <w:spacing w:after="0" w:line="240" w:lineRule="auto"/>
      </w:pPr>
      <w:r>
        <w:separator/>
      </w:r>
    </w:p>
  </w:footnote>
  <w:footnote w:type="continuationSeparator" w:id="0">
    <w:p w14:paraId="143AD081" w14:textId="77777777" w:rsidR="00A535C8" w:rsidRDefault="00A535C8" w:rsidP="00AA1E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9C4"/>
    <w:multiLevelType w:val="hybridMultilevel"/>
    <w:tmpl w:val="079AF600"/>
    <w:lvl w:ilvl="0" w:tplc="62C8FAA0">
      <w:numFmt w:val="bullet"/>
      <w:lvlText w:val="–"/>
      <w:lvlJc w:val="left"/>
      <w:pPr>
        <w:ind w:left="2160" w:hanging="360"/>
      </w:pPr>
      <w:rPr>
        <w:rFonts w:ascii="Sylfaen" w:eastAsia="Times New Roman" w:hAnsi="Sylfae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0452742C"/>
    <w:multiLevelType w:val="hybridMultilevel"/>
    <w:tmpl w:val="4C40AA38"/>
    <w:lvl w:ilvl="0" w:tplc="A8E86446">
      <w:start w:val="25"/>
      <w:numFmt w:val="decimal"/>
      <w:lvlText w:val="%1"/>
      <w:lvlJc w:val="left"/>
      <w:pPr>
        <w:ind w:left="720" w:hanging="360"/>
      </w:pPr>
      <w:rPr>
        <w:rFonts w:eastAsia="SimSu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AB44644"/>
    <w:multiLevelType w:val="hybridMultilevel"/>
    <w:tmpl w:val="A29CA4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2E8732F"/>
    <w:multiLevelType w:val="hybridMultilevel"/>
    <w:tmpl w:val="06CE49A2"/>
    <w:lvl w:ilvl="0" w:tplc="04090001">
      <w:start w:val="1"/>
      <w:numFmt w:val="bullet"/>
      <w:lvlText w:val=""/>
      <w:lvlJc w:val="left"/>
      <w:pPr>
        <w:ind w:left="1080" w:hanging="360"/>
      </w:pPr>
      <w:rPr>
        <w:rFonts w:ascii="Symbol" w:hAnsi="Symbol" w:hint="default"/>
      </w:rPr>
    </w:lvl>
    <w:lvl w:ilvl="1" w:tplc="20A6F916">
      <w:numFmt w:val="bullet"/>
      <w:lvlText w:val="-"/>
      <w:lvlJc w:val="left"/>
      <w:pPr>
        <w:ind w:left="1800" w:hanging="360"/>
      </w:pPr>
      <w:rPr>
        <w:rFonts w:ascii="Sylfaen" w:eastAsia="Times New Roman" w:hAnsi="Sylfae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14CE6A04"/>
    <w:multiLevelType w:val="hybridMultilevel"/>
    <w:tmpl w:val="827A2630"/>
    <w:lvl w:ilvl="0" w:tplc="60A63910">
      <w:start w:val="25"/>
      <w:numFmt w:val="decimal"/>
      <w:lvlText w:val="%1"/>
      <w:lvlJc w:val="left"/>
      <w:pPr>
        <w:ind w:left="720" w:hanging="360"/>
      </w:pPr>
      <w:rPr>
        <w:rFonts w:eastAsia="SimSu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0157D75"/>
    <w:multiLevelType w:val="hybridMultilevel"/>
    <w:tmpl w:val="8D325572"/>
    <w:lvl w:ilvl="0" w:tplc="83B8AB50">
      <w:start w:val="2"/>
      <w:numFmt w:val="decimal"/>
      <w:lvlText w:val="%1)"/>
      <w:lvlJc w:val="left"/>
      <w:pPr>
        <w:tabs>
          <w:tab w:val="num" w:pos="360"/>
        </w:tabs>
        <w:ind w:left="360" w:hanging="360"/>
      </w:pPr>
      <w:rPr>
        <w:rFonts w:eastAsia="SimSun"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6" w15:restartNumberingAfterBreak="0">
    <w:nsid w:val="2A1D439A"/>
    <w:multiLevelType w:val="hybridMultilevel"/>
    <w:tmpl w:val="A2F2953C"/>
    <w:lvl w:ilvl="0" w:tplc="585E61CE">
      <w:start w:val="10"/>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BAC3140"/>
    <w:multiLevelType w:val="multilevel"/>
    <w:tmpl w:val="7CA0A0EA"/>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2C417B17"/>
    <w:multiLevelType w:val="hybridMultilevel"/>
    <w:tmpl w:val="252EAE76"/>
    <w:lvl w:ilvl="0" w:tplc="D3A4DF38">
      <w:start w:val="1"/>
      <w:numFmt w:val="decimal"/>
      <w:lvlText w:val="%1)"/>
      <w:lvlJc w:val="left"/>
      <w:pPr>
        <w:ind w:left="720" w:hanging="360"/>
      </w:pPr>
      <w:rPr>
        <w:rFonts w:ascii="Sylfaen" w:eastAsia="SimSun" w:hAnsi="Sylfaen" w:cs="Times New Roman" w:hint="default"/>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3A3F47C3"/>
    <w:multiLevelType w:val="hybridMultilevel"/>
    <w:tmpl w:val="7A72F5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21305FA"/>
    <w:multiLevelType w:val="hybridMultilevel"/>
    <w:tmpl w:val="0F5EC5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590E3389"/>
    <w:multiLevelType w:val="hybridMultilevel"/>
    <w:tmpl w:val="7CA0A0EA"/>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620915048">
    <w:abstractNumId w:val="2"/>
  </w:num>
  <w:num w:numId="2" w16cid:durableId="651445052">
    <w:abstractNumId w:val="3"/>
  </w:num>
  <w:num w:numId="3" w16cid:durableId="1401177119">
    <w:abstractNumId w:val="9"/>
  </w:num>
  <w:num w:numId="4" w16cid:durableId="2146652107">
    <w:abstractNumId w:val="10"/>
  </w:num>
  <w:num w:numId="5" w16cid:durableId="306784618">
    <w:abstractNumId w:val="0"/>
  </w:num>
  <w:num w:numId="6" w16cid:durableId="849104323">
    <w:abstractNumId w:val="6"/>
  </w:num>
  <w:num w:numId="7" w16cid:durableId="242570789">
    <w:abstractNumId w:val="11"/>
  </w:num>
  <w:num w:numId="8" w16cid:durableId="1015764844">
    <w:abstractNumId w:val="4"/>
  </w:num>
  <w:num w:numId="9" w16cid:durableId="887959887">
    <w:abstractNumId w:val="8"/>
  </w:num>
  <w:num w:numId="10" w16cid:durableId="91971314">
    <w:abstractNumId w:val="1"/>
  </w:num>
  <w:num w:numId="11" w16cid:durableId="1295329141">
    <w:abstractNumId w:val="7"/>
  </w:num>
  <w:num w:numId="12" w16cid:durableId="1853641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6895"/>
    <w:rsid w:val="00020209"/>
    <w:rsid w:val="00045DAD"/>
    <w:rsid w:val="00055CFF"/>
    <w:rsid w:val="000568E1"/>
    <w:rsid w:val="00062031"/>
    <w:rsid w:val="00086304"/>
    <w:rsid w:val="000C2F5B"/>
    <w:rsid w:val="000D39AE"/>
    <w:rsid w:val="000D7D43"/>
    <w:rsid w:val="000E46FB"/>
    <w:rsid w:val="000E6353"/>
    <w:rsid w:val="00104605"/>
    <w:rsid w:val="00116991"/>
    <w:rsid w:val="00132367"/>
    <w:rsid w:val="00135107"/>
    <w:rsid w:val="001617FE"/>
    <w:rsid w:val="001650FC"/>
    <w:rsid w:val="001700B4"/>
    <w:rsid w:val="00175C08"/>
    <w:rsid w:val="00186895"/>
    <w:rsid w:val="00194541"/>
    <w:rsid w:val="00196889"/>
    <w:rsid w:val="001D5E3E"/>
    <w:rsid w:val="001E2A91"/>
    <w:rsid w:val="002005DE"/>
    <w:rsid w:val="002359D3"/>
    <w:rsid w:val="002442BB"/>
    <w:rsid w:val="00245DD2"/>
    <w:rsid w:val="002821E5"/>
    <w:rsid w:val="002B71E9"/>
    <w:rsid w:val="003177F9"/>
    <w:rsid w:val="00335500"/>
    <w:rsid w:val="003470C1"/>
    <w:rsid w:val="0038214B"/>
    <w:rsid w:val="00386FC5"/>
    <w:rsid w:val="003B4544"/>
    <w:rsid w:val="003F03AD"/>
    <w:rsid w:val="00401486"/>
    <w:rsid w:val="00441DEA"/>
    <w:rsid w:val="0044627E"/>
    <w:rsid w:val="004563A5"/>
    <w:rsid w:val="00461A9D"/>
    <w:rsid w:val="00476B38"/>
    <w:rsid w:val="004A1FE5"/>
    <w:rsid w:val="004A4AE4"/>
    <w:rsid w:val="004A5F42"/>
    <w:rsid w:val="004D4DD7"/>
    <w:rsid w:val="004F3DFD"/>
    <w:rsid w:val="00514027"/>
    <w:rsid w:val="005215E0"/>
    <w:rsid w:val="00525E80"/>
    <w:rsid w:val="00556EEE"/>
    <w:rsid w:val="00561D24"/>
    <w:rsid w:val="0058746E"/>
    <w:rsid w:val="00590816"/>
    <w:rsid w:val="005B2BF0"/>
    <w:rsid w:val="005B33FD"/>
    <w:rsid w:val="005D7181"/>
    <w:rsid w:val="005E7E4C"/>
    <w:rsid w:val="005F298E"/>
    <w:rsid w:val="00602D7D"/>
    <w:rsid w:val="00611007"/>
    <w:rsid w:val="00632425"/>
    <w:rsid w:val="006675A4"/>
    <w:rsid w:val="006A3940"/>
    <w:rsid w:val="006A4DB8"/>
    <w:rsid w:val="006C1A8D"/>
    <w:rsid w:val="006C2974"/>
    <w:rsid w:val="006C3629"/>
    <w:rsid w:val="006C4BD2"/>
    <w:rsid w:val="006D47AA"/>
    <w:rsid w:val="006F1DB1"/>
    <w:rsid w:val="007239F8"/>
    <w:rsid w:val="007271AC"/>
    <w:rsid w:val="00756FF1"/>
    <w:rsid w:val="007827E4"/>
    <w:rsid w:val="007957C3"/>
    <w:rsid w:val="007C28BE"/>
    <w:rsid w:val="007D1147"/>
    <w:rsid w:val="007D44B3"/>
    <w:rsid w:val="007E21C3"/>
    <w:rsid w:val="007E459F"/>
    <w:rsid w:val="0081022B"/>
    <w:rsid w:val="008141C7"/>
    <w:rsid w:val="00831DB2"/>
    <w:rsid w:val="008322B7"/>
    <w:rsid w:val="00846B00"/>
    <w:rsid w:val="008502AE"/>
    <w:rsid w:val="00866ADB"/>
    <w:rsid w:val="00876029"/>
    <w:rsid w:val="00893CEF"/>
    <w:rsid w:val="008C03FA"/>
    <w:rsid w:val="008E1ECF"/>
    <w:rsid w:val="008F17E2"/>
    <w:rsid w:val="008F18D0"/>
    <w:rsid w:val="008F3EF8"/>
    <w:rsid w:val="00915C4C"/>
    <w:rsid w:val="0091656C"/>
    <w:rsid w:val="00951066"/>
    <w:rsid w:val="00951534"/>
    <w:rsid w:val="00980F00"/>
    <w:rsid w:val="00985995"/>
    <w:rsid w:val="009946E8"/>
    <w:rsid w:val="009A0882"/>
    <w:rsid w:val="009D06DF"/>
    <w:rsid w:val="009D68C0"/>
    <w:rsid w:val="009E2A09"/>
    <w:rsid w:val="009E7433"/>
    <w:rsid w:val="009F22F0"/>
    <w:rsid w:val="00A0745B"/>
    <w:rsid w:val="00A11C55"/>
    <w:rsid w:val="00A17522"/>
    <w:rsid w:val="00A2082C"/>
    <w:rsid w:val="00A24417"/>
    <w:rsid w:val="00A535C8"/>
    <w:rsid w:val="00A82CBC"/>
    <w:rsid w:val="00A92B9C"/>
    <w:rsid w:val="00AA1EF2"/>
    <w:rsid w:val="00AD54D1"/>
    <w:rsid w:val="00B47795"/>
    <w:rsid w:val="00B722B6"/>
    <w:rsid w:val="00B74093"/>
    <w:rsid w:val="00B95BF5"/>
    <w:rsid w:val="00BB6B9F"/>
    <w:rsid w:val="00BC51E4"/>
    <w:rsid w:val="00BD4670"/>
    <w:rsid w:val="00BF20C2"/>
    <w:rsid w:val="00BF7F8C"/>
    <w:rsid w:val="00C04180"/>
    <w:rsid w:val="00C22B0F"/>
    <w:rsid w:val="00C26EBD"/>
    <w:rsid w:val="00C3091C"/>
    <w:rsid w:val="00C361DF"/>
    <w:rsid w:val="00C4040B"/>
    <w:rsid w:val="00C46307"/>
    <w:rsid w:val="00C72179"/>
    <w:rsid w:val="00C77981"/>
    <w:rsid w:val="00C80AFF"/>
    <w:rsid w:val="00CB3A5A"/>
    <w:rsid w:val="00CD59DD"/>
    <w:rsid w:val="00CD7FE4"/>
    <w:rsid w:val="00D065CC"/>
    <w:rsid w:val="00D1617D"/>
    <w:rsid w:val="00D25069"/>
    <w:rsid w:val="00D371DE"/>
    <w:rsid w:val="00D4779E"/>
    <w:rsid w:val="00D575A6"/>
    <w:rsid w:val="00D672B2"/>
    <w:rsid w:val="00DA25F3"/>
    <w:rsid w:val="00DA6914"/>
    <w:rsid w:val="00DC73A6"/>
    <w:rsid w:val="00E1764E"/>
    <w:rsid w:val="00E24448"/>
    <w:rsid w:val="00E3777C"/>
    <w:rsid w:val="00E50E85"/>
    <w:rsid w:val="00E51BBD"/>
    <w:rsid w:val="00E62CBE"/>
    <w:rsid w:val="00E63E6A"/>
    <w:rsid w:val="00E851AE"/>
    <w:rsid w:val="00E85CFB"/>
    <w:rsid w:val="00E87F5A"/>
    <w:rsid w:val="00E9017D"/>
    <w:rsid w:val="00E93D1F"/>
    <w:rsid w:val="00E973D3"/>
    <w:rsid w:val="00EA38B1"/>
    <w:rsid w:val="00EF591C"/>
    <w:rsid w:val="00F14525"/>
    <w:rsid w:val="00F264CC"/>
    <w:rsid w:val="00F27D1E"/>
    <w:rsid w:val="00F6413F"/>
    <w:rsid w:val="00F648F4"/>
    <w:rsid w:val="00F728E4"/>
    <w:rsid w:val="00F72F69"/>
    <w:rsid w:val="00FC630F"/>
    <w:rsid w:val="00FC7F87"/>
    <w:rsid w:val="00FD1D7A"/>
    <w:rsid w:val="00FF6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D48372"/>
  <w15:docId w15:val="{2DDCAA92-166D-4EC4-8BB8-25831555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895"/>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2">
    <w:name w:val="No Spacing2"/>
    <w:uiPriority w:val="99"/>
    <w:rsid w:val="00186895"/>
    <w:rPr>
      <w:rFonts w:eastAsia="Times New Roman" w:cs="Calibri"/>
      <w:sz w:val="22"/>
      <w:szCs w:val="22"/>
      <w:lang w:val="en-US" w:eastAsia="en-US"/>
    </w:rPr>
  </w:style>
  <w:style w:type="character" w:styleId="Emphasis">
    <w:name w:val="Emphasis"/>
    <w:uiPriority w:val="99"/>
    <w:qFormat/>
    <w:rsid w:val="00186895"/>
    <w:rPr>
      <w:rFonts w:cs="Times New Roman"/>
      <w:i/>
      <w:iCs/>
    </w:rPr>
  </w:style>
  <w:style w:type="character" w:customStyle="1" w:styleId="jlqj4b">
    <w:name w:val="jlqj4b"/>
    <w:uiPriority w:val="99"/>
    <w:rsid w:val="00186895"/>
    <w:rPr>
      <w:rFonts w:cs="Times New Roman"/>
    </w:rPr>
  </w:style>
  <w:style w:type="paragraph" w:styleId="ListParagraph">
    <w:name w:val="List Paragraph"/>
    <w:basedOn w:val="Normal"/>
    <w:uiPriority w:val="99"/>
    <w:qFormat/>
    <w:rsid w:val="00EF591C"/>
    <w:pPr>
      <w:ind w:left="720"/>
    </w:pPr>
  </w:style>
  <w:style w:type="character" w:styleId="IntenseEmphasis">
    <w:name w:val="Intense Emphasis"/>
    <w:uiPriority w:val="99"/>
    <w:qFormat/>
    <w:rsid w:val="0058746E"/>
    <w:rPr>
      <w:rFonts w:cs="Times New Roman"/>
      <w:i/>
      <w:iCs/>
      <w:color w:val="auto"/>
    </w:rPr>
  </w:style>
  <w:style w:type="paragraph" w:styleId="Header">
    <w:name w:val="header"/>
    <w:basedOn w:val="Normal"/>
    <w:link w:val="HeaderChar"/>
    <w:uiPriority w:val="99"/>
    <w:rsid w:val="00AA1EF2"/>
    <w:pPr>
      <w:tabs>
        <w:tab w:val="center" w:pos="4680"/>
        <w:tab w:val="right" w:pos="9360"/>
      </w:tabs>
      <w:spacing w:after="0" w:line="240" w:lineRule="auto"/>
    </w:pPr>
  </w:style>
  <w:style w:type="character" w:customStyle="1" w:styleId="HeaderChar">
    <w:name w:val="Header Char"/>
    <w:link w:val="Header"/>
    <w:uiPriority w:val="99"/>
    <w:locked/>
    <w:rsid w:val="00AA1EF2"/>
    <w:rPr>
      <w:rFonts w:ascii="Calibri" w:hAnsi="Calibri" w:cs="Calibri"/>
    </w:rPr>
  </w:style>
  <w:style w:type="paragraph" w:styleId="Footer">
    <w:name w:val="footer"/>
    <w:basedOn w:val="Normal"/>
    <w:link w:val="FooterChar"/>
    <w:uiPriority w:val="99"/>
    <w:rsid w:val="00AA1EF2"/>
    <w:pPr>
      <w:tabs>
        <w:tab w:val="center" w:pos="4680"/>
        <w:tab w:val="right" w:pos="9360"/>
      </w:tabs>
      <w:spacing w:after="0" w:line="240" w:lineRule="auto"/>
    </w:pPr>
  </w:style>
  <w:style w:type="character" w:customStyle="1" w:styleId="FooterChar">
    <w:name w:val="Footer Char"/>
    <w:link w:val="Footer"/>
    <w:uiPriority w:val="99"/>
    <w:locked/>
    <w:rsid w:val="00AA1EF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15</Pages>
  <Words>4756</Words>
  <Characters>27110</Characters>
  <Application>Microsoft Office Word</Application>
  <DocSecurity>0</DocSecurity>
  <Lines>225</Lines>
  <Paragraphs>63</Paragraphs>
  <ScaleCrop>false</ScaleCrop>
  <Company/>
  <LinksUpToDate>false</LinksUpToDate>
  <CharactersWithSpaces>31803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Zaza Chapichadze</cp:lastModifiedBy>
  <cp:revision>83</cp:revision>
  <cp:lastPrinted>2026-02-05T08:52:00Z</cp:lastPrinted>
  <dcterms:created xsi:type="dcterms:W3CDTF">2020-12-21T19:34:00Z</dcterms:created>
  <dcterms:modified xsi:type="dcterms:W3CDTF">2026-02-24T10:47:00Z</dcterms:modified>
</cp:coreProperties>
</file>