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81393" w14:textId="77777777" w:rsidR="009323E9" w:rsidRPr="008F02FF" w:rsidRDefault="009323E9" w:rsidP="00F30281">
      <w:pPr>
        <w:pStyle w:val="Heading1"/>
        <w:jc w:val="center"/>
        <w:rPr>
          <w:rFonts w:cs="Arial"/>
          <w:i/>
          <w:caps/>
          <w:noProof/>
          <w:color w:val="auto"/>
          <w:sz w:val="24"/>
          <w:szCs w:val="24"/>
          <w:lang w:val="ka-GE"/>
        </w:rPr>
      </w:pPr>
      <w:r w:rsidRPr="008F02FF">
        <w:rPr>
          <w:rFonts w:cs="Arial"/>
          <w:i/>
          <w:caps/>
          <w:noProof/>
          <w:color w:val="auto"/>
          <w:sz w:val="24"/>
          <w:szCs w:val="24"/>
          <w:lang w:val="ka-GE"/>
        </w:rPr>
        <w:t xml:space="preserve">პროდუქტის შემაჯამებელი დახასიათება </w:t>
      </w:r>
    </w:p>
    <w:p w14:paraId="7413B01D" w14:textId="77777777" w:rsidR="009323E9" w:rsidRPr="008F02FF" w:rsidRDefault="009323E9" w:rsidP="00F30281">
      <w:pPr>
        <w:rPr>
          <w:rFonts w:ascii="Sylfaen" w:hAnsi="Sylfaen"/>
          <w:noProof/>
          <w:sz w:val="24"/>
          <w:szCs w:val="24"/>
          <w:lang w:val="ka-GE"/>
        </w:rPr>
      </w:pPr>
    </w:p>
    <w:p w14:paraId="32582DD7" w14:textId="77777777" w:rsidR="009323E9" w:rsidRPr="008F02FF" w:rsidRDefault="009323E9" w:rsidP="00F30281">
      <w:pPr>
        <w:pStyle w:val="PARAGRAPHESTANDARD"/>
        <w:spacing w:line="240" w:lineRule="auto"/>
        <w:rPr>
          <w:rFonts w:ascii="Arial" w:hAnsi="Arial" w:cs="Arial"/>
          <w:noProof/>
          <w:szCs w:val="24"/>
          <w:lang w:val="ka-GE"/>
        </w:rPr>
      </w:pPr>
    </w:p>
    <w:p w14:paraId="7BE35AC2" w14:textId="77777777" w:rsidR="009323E9" w:rsidRPr="008F02FF" w:rsidRDefault="009323E9" w:rsidP="00F30281">
      <w:pPr>
        <w:pStyle w:val="AmmAnnexeTitre1"/>
        <w:spacing w:before="0" w:after="0"/>
        <w:rPr>
          <w:rFonts w:ascii="Sylfaen" w:hAnsi="Sylfaen" w:cs="Arial"/>
          <w:noProof/>
          <w:color w:val="auto"/>
          <w:sz w:val="24"/>
          <w:szCs w:val="24"/>
          <w:lang w:val="ka-GE"/>
        </w:rPr>
      </w:pPr>
      <w:r w:rsidRPr="008F02FF">
        <w:rPr>
          <w:rFonts w:cs="Arial"/>
          <w:noProof/>
          <w:color w:val="auto"/>
          <w:sz w:val="24"/>
          <w:szCs w:val="24"/>
          <w:lang w:val="ka-GE"/>
        </w:rPr>
        <w:t>1.</w:t>
      </w:r>
      <w:r w:rsidRPr="008F02FF">
        <w:rPr>
          <w:rFonts w:cs="Arial"/>
          <w:noProof/>
          <w:color w:val="auto"/>
          <w:sz w:val="24"/>
          <w:szCs w:val="24"/>
          <w:lang w:val="ka-GE"/>
        </w:rPr>
        <w:tab/>
      </w:r>
      <w:r w:rsidRPr="008F02FF">
        <w:rPr>
          <w:rFonts w:ascii="Sylfaen" w:hAnsi="Sylfaen" w:cs="Arial"/>
          <w:noProof/>
          <w:color w:val="auto"/>
          <w:sz w:val="24"/>
          <w:szCs w:val="24"/>
          <w:lang w:val="ka-GE"/>
        </w:rPr>
        <w:t>სამედიცინო პროდუქტის დასახელება</w:t>
      </w:r>
    </w:p>
    <w:p w14:paraId="5C1DB385" w14:textId="77777777" w:rsidR="009323E9" w:rsidRPr="008F02FF" w:rsidRDefault="009323E9" w:rsidP="00F30281">
      <w:pPr>
        <w:tabs>
          <w:tab w:val="left" w:pos="426"/>
          <w:tab w:val="left" w:pos="454"/>
        </w:tabs>
        <w:ind w:left="426" w:hanging="426"/>
        <w:jc w:val="both"/>
        <w:rPr>
          <w:rFonts w:ascii="Arial" w:hAnsi="Arial" w:cs="Arial"/>
          <w:b/>
          <w:noProof/>
          <w:sz w:val="24"/>
          <w:szCs w:val="24"/>
          <w:lang w:val="ka-GE"/>
        </w:rPr>
      </w:pPr>
      <w:r w:rsidRPr="008F02FF">
        <w:rPr>
          <w:rFonts w:ascii="Sylfaen" w:hAnsi="Sylfaen" w:cs="Arial"/>
          <w:b/>
          <w:noProof/>
          <w:sz w:val="24"/>
          <w:szCs w:val="24"/>
          <w:lang w:val="ka-GE"/>
        </w:rPr>
        <w:t>ენტეროლი</w:t>
      </w:r>
      <w:r w:rsidRPr="008F02FF">
        <w:rPr>
          <w:rFonts w:ascii="Arial" w:hAnsi="Arial" w:cs="Arial"/>
          <w:b/>
          <w:noProof/>
          <w:sz w:val="24"/>
          <w:szCs w:val="24"/>
          <w:vertAlign w:val="superscript"/>
          <w:lang w:val="ka-GE"/>
        </w:rPr>
        <w:t>®</w:t>
      </w:r>
      <w:r w:rsidRPr="008F02FF">
        <w:rPr>
          <w:rFonts w:ascii="Arial" w:hAnsi="Arial" w:cs="Arial"/>
          <w:b/>
          <w:noProof/>
          <w:sz w:val="24"/>
          <w:szCs w:val="24"/>
          <w:lang w:val="ka-GE"/>
        </w:rPr>
        <w:t xml:space="preserve"> 250</w:t>
      </w:r>
    </w:p>
    <w:p w14:paraId="7A7CD6A5" w14:textId="77777777" w:rsidR="009323E9" w:rsidRPr="008F02FF" w:rsidRDefault="009323E9" w:rsidP="00F30281">
      <w:pPr>
        <w:pStyle w:val="AmmAnnexeTitre1"/>
        <w:spacing w:before="0" w:after="0"/>
        <w:rPr>
          <w:rFonts w:cs="Arial"/>
          <w:noProof/>
          <w:color w:val="auto"/>
          <w:sz w:val="24"/>
          <w:szCs w:val="24"/>
          <w:lang w:val="ka-GE"/>
        </w:rPr>
      </w:pPr>
      <w:r w:rsidRPr="008F02FF">
        <w:rPr>
          <w:rFonts w:cs="Arial"/>
          <w:noProof/>
          <w:color w:val="auto"/>
          <w:sz w:val="24"/>
          <w:szCs w:val="24"/>
          <w:lang w:val="ka-GE"/>
        </w:rPr>
        <w:t>2.</w:t>
      </w:r>
      <w:r w:rsidRPr="008F02FF">
        <w:rPr>
          <w:rFonts w:cs="Arial"/>
          <w:noProof/>
          <w:color w:val="auto"/>
          <w:sz w:val="24"/>
          <w:szCs w:val="24"/>
          <w:lang w:val="ka-GE"/>
        </w:rPr>
        <w:tab/>
      </w:r>
      <w:r w:rsidRPr="008F02FF">
        <w:rPr>
          <w:rFonts w:ascii="Sylfaen" w:hAnsi="Sylfaen" w:cs="Arial"/>
          <w:noProof/>
          <w:color w:val="auto"/>
          <w:sz w:val="24"/>
          <w:szCs w:val="24"/>
          <w:lang w:val="ka-GE"/>
        </w:rPr>
        <w:t xml:space="preserve">ხარისხობრივი და რაოდენობრივი შემადგენლობა </w:t>
      </w:r>
    </w:p>
    <w:p w14:paraId="22437646" w14:textId="77777777" w:rsidR="009323E9" w:rsidRPr="008F02FF" w:rsidRDefault="009323E9" w:rsidP="00F30281">
      <w:pPr>
        <w:tabs>
          <w:tab w:val="left" w:pos="426"/>
          <w:tab w:val="left" w:pos="454"/>
          <w:tab w:val="decimal" w:leader="dot" w:pos="6804"/>
        </w:tabs>
        <w:ind w:left="426" w:hanging="426"/>
        <w:jc w:val="both"/>
        <w:rPr>
          <w:rFonts w:ascii="Sylfaen" w:hAnsi="Sylfaen" w:cs="Arial"/>
          <w:noProof/>
          <w:sz w:val="24"/>
          <w:szCs w:val="24"/>
          <w:lang w:val="ka-GE"/>
        </w:rPr>
      </w:pPr>
      <w:r w:rsidRPr="008F02FF">
        <w:rPr>
          <w:rFonts w:ascii="Arial" w:hAnsi="Arial" w:cs="Arial"/>
          <w:i/>
          <w:iCs/>
          <w:noProof/>
          <w:sz w:val="24"/>
          <w:szCs w:val="24"/>
          <w:lang w:val="ka-GE"/>
        </w:rPr>
        <w:t>Saccharomyces boulardii</w:t>
      </w:r>
      <w:r w:rsidRPr="008F02FF">
        <w:rPr>
          <w:rFonts w:ascii="Arial" w:hAnsi="Arial" w:cs="Arial"/>
          <w:noProof/>
          <w:sz w:val="24"/>
          <w:szCs w:val="24"/>
          <w:lang w:val="ka-GE"/>
        </w:rPr>
        <w:t xml:space="preserve"> CNCM I-745</w:t>
      </w:r>
      <w:r w:rsidRPr="008F02FF">
        <w:rPr>
          <w:rFonts w:ascii="Arial" w:hAnsi="Arial" w:cs="Arial"/>
          <w:noProof/>
          <w:sz w:val="24"/>
          <w:szCs w:val="24"/>
          <w:lang w:val="ka-GE"/>
        </w:rPr>
        <w:tab/>
        <w:t xml:space="preserve">250.00 </w:t>
      </w:r>
      <w:r w:rsidRPr="008F02FF">
        <w:rPr>
          <w:rFonts w:ascii="Sylfaen" w:hAnsi="Sylfaen" w:cs="Arial"/>
          <w:noProof/>
          <w:sz w:val="24"/>
          <w:szCs w:val="24"/>
          <w:lang w:val="ka-GE"/>
        </w:rPr>
        <w:t>მგ</w:t>
      </w:r>
    </w:p>
    <w:p w14:paraId="111D1880" w14:textId="77777777" w:rsidR="009323E9" w:rsidRPr="008F02FF" w:rsidRDefault="009323E9" w:rsidP="00F30281">
      <w:pPr>
        <w:tabs>
          <w:tab w:val="left" w:pos="426"/>
          <w:tab w:val="left" w:pos="454"/>
          <w:tab w:val="decimal" w:leader="dot" w:pos="6804"/>
        </w:tabs>
        <w:ind w:left="426" w:hanging="426"/>
        <w:jc w:val="both"/>
        <w:rPr>
          <w:rFonts w:ascii="Arial" w:hAnsi="Arial" w:cs="Arial"/>
          <w:noProof/>
          <w:sz w:val="24"/>
          <w:szCs w:val="24"/>
          <w:lang w:val="ka-GE"/>
        </w:rPr>
      </w:pPr>
      <w:r w:rsidRPr="008F02FF">
        <w:rPr>
          <w:rFonts w:ascii="Arial" w:hAnsi="Arial" w:cs="Arial"/>
          <w:noProof/>
          <w:sz w:val="24"/>
          <w:szCs w:val="24"/>
          <w:lang w:val="ka-GE"/>
        </w:rPr>
        <w:t>(</w:t>
      </w:r>
      <w:r w:rsidRPr="008F02FF">
        <w:rPr>
          <w:rFonts w:ascii="Arial" w:hAnsi="Arial" w:cs="Arial"/>
          <w:i/>
          <w:iCs/>
          <w:noProof/>
          <w:sz w:val="24"/>
          <w:szCs w:val="24"/>
          <w:lang w:val="ka-GE"/>
        </w:rPr>
        <w:t xml:space="preserve">Saccharomyces boulardii </w:t>
      </w:r>
      <w:r w:rsidRPr="008F02FF">
        <w:rPr>
          <w:rFonts w:ascii="Arial" w:hAnsi="Arial" w:cs="Arial"/>
          <w:iCs/>
          <w:noProof/>
          <w:sz w:val="24"/>
          <w:szCs w:val="24"/>
          <w:lang w:val="ka-GE"/>
        </w:rPr>
        <w:t>CNCM I-745</w:t>
      </w:r>
      <w:r w:rsidRPr="008F02FF">
        <w:rPr>
          <w:rFonts w:ascii="Sylfaen" w:hAnsi="Sylfaen" w:cs="Arial"/>
          <w:iCs/>
          <w:noProof/>
          <w:sz w:val="24"/>
          <w:szCs w:val="24"/>
          <w:lang w:val="ka-GE"/>
        </w:rPr>
        <w:t xml:space="preserve"> ლიოფილიზებული უჯრედები</w:t>
      </w:r>
      <w:r w:rsidRPr="008F02FF">
        <w:rPr>
          <w:rFonts w:ascii="Arial" w:hAnsi="Arial" w:cs="Arial"/>
          <w:noProof/>
          <w:sz w:val="24"/>
          <w:szCs w:val="24"/>
          <w:lang w:val="ka-GE"/>
        </w:rPr>
        <w:t>)</w:t>
      </w:r>
    </w:p>
    <w:p w14:paraId="24419B67" w14:textId="77777777" w:rsidR="009323E9" w:rsidRPr="008F02FF" w:rsidRDefault="009323E9" w:rsidP="00F30281">
      <w:pPr>
        <w:tabs>
          <w:tab w:val="left" w:pos="426"/>
          <w:tab w:val="left" w:pos="454"/>
        </w:tabs>
        <w:ind w:left="426" w:hanging="426"/>
        <w:jc w:val="both"/>
        <w:rPr>
          <w:rFonts w:ascii="Sylfaen" w:hAnsi="Sylfaen" w:cs="Arial"/>
          <w:noProof/>
          <w:sz w:val="24"/>
          <w:szCs w:val="24"/>
          <w:lang w:val="ka-GE"/>
        </w:rPr>
      </w:pPr>
      <w:r w:rsidRPr="008F02FF">
        <w:rPr>
          <w:rFonts w:ascii="Sylfaen" w:hAnsi="Sylfaen" w:cs="Arial"/>
          <w:noProof/>
          <w:sz w:val="24"/>
          <w:szCs w:val="24"/>
          <w:lang w:val="ka-GE"/>
        </w:rPr>
        <w:t>შემავსებლები ცნობილი ეფექტით:</w:t>
      </w:r>
      <w:r w:rsidRPr="008F02FF">
        <w:rPr>
          <w:rFonts w:ascii="Arial" w:hAnsi="Arial" w:cs="Arial"/>
          <w:noProof/>
          <w:sz w:val="24"/>
          <w:szCs w:val="24"/>
          <w:lang w:val="ka-GE"/>
        </w:rPr>
        <w:t xml:space="preserve"> </w:t>
      </w:r>
      <w:r w:rsidRPr="008F02FF">
        <w:rPr>
          <w:rFonts w:ascii="Sylfaen" w:hAnsi="Sylfaen" w:cs="Arial"/>
          <w:noProof/>
          <w:sz w:val="24"/>
          <w:szCs w:val="24"/>
          <w:lang w:val="ka-GE"/>
        </w:rPr>
        <w:t>ლაქტოზა, ფრუქტოზა, სორბიტოლი (ტუტი-ფრუტის არომატის შემადგენლობაში)</w:t>
      </w:r>
    </w:p>
    <w:p w14:paraId="03F37B0A" w14:textId="77777777" w:rsidR="009323E9" w:rsidRPr="008F02FF" w:rsidRDefault="009323E9" w:rsidP="00F30281">
      <w:pPr>
        <w:tabs>
          <w:tab w:val="left" w:pos="426"/>
          <w:tab w:val="left" w:pos="454"/>
        </w:tabs>
        <w:ind w:left="426" w:hanging="426"/>
        <w:jc w:val="both"/>
        <w:rPr>
          <w:rFonts w:ascii="Arial" w:hAnsi="Arial" w:cs="Arial"/>
          <w:noProof/>
          <w:sz w:val="24"/>
          <w:szCs w:val="24"/>
          <w:lang w:val="ka-GE"/>
        </w:rPr>
      </w:pPr>
      <w:r w:rsidRPr="008F02FF">
        <w:rPr>
          <w:rFonts w:ascii="Sylfaen" w:hAnsi="Sylfaen" w:cs="Arial"/>
          <w:noProof/>
          <w:sz w:val="24"/>
          <w:szCs w:val="24"/>
          <w:lang w:val="ka-GE"/>
        </w:rPr>
        <w:t xml:space="preserve">შემავსებლების სრული ჩამონათვალი: იხ. პარაგრაფი 6.1 </w:t>
      </w:r>
    </w:p>
    <w:p w14:paraId="2EC3E016" w14:textId="77777777" w:rsidR="009323E9" w:rsidRPr="008F02FF" w:rsidRDefault="009323E9" w:rsidP="00F30281">
      <w:pPr>
        <w:pStyle w:val="AmmAnnexeTitre1"/>
        <w:spacing w:before="0" w:after="0"/>
        <w:rPr>
          <w:rFonts w:ascii="Sylfaen" w:hAnsi="Sylfaen" w:cs="Arial"/>
          <w:noProof/>
          <w:color w:val="auto"/>
          <w:sz w:val="24"/>
          <w:szCs w:val="24"/>
          <w:lang w:val="ka-GE"/>
        </w:rPr>
      </w:pPr>
      <w:r w:rsidRPr="008F02FF">
        <w:rPr>
          <w:rFonts w:cs="Arial"/>
          <w:noProof/>
          <w:color w:val="auto"/>
          <w:sz w:val="24"/>
          <w:szCs w:val="24"/>
          <w:lang w:val="ka-GE"/>
        </w:rPr>
        <w:t>3.</w:t>
      </w:r>
      <w:r w:rsidRPr="008F02FF">
        <w:rPr>
          <w:rFonts w:cs="Arial"/>
          <w:noProof/>
          <w:color w:val="auto"/>
          <w:sz w:val="24"/>
          <w:szCs w:val="24"/>
          <w:lang w:val="ka-GE"/>
        </w:rPr>
        <w:tab/>
      </w:r>
      <w:r w:rsidRPr="008F02FF">
        <w:rPr>
          <w:rFonts w:ascii="Sylfaen" w:hAnsi="Sylfaen" w:cs="Arial"/>
          <w:noProof/>
          <w:color w:val="auto"/>
          <w:sz w:val="24"/>
          <w:szCs w:val="24"/>
          <w:lang w:val="ka-GE"/>
        </w:rPr>
        <w:t>ფარმაცევტული ფორმა</w:t>
      </w:r>
    </w:p>
    <w:p w14:paraId="2B788156" w14:textId="77777777" w:rsidR="009323E9" w:rsidRPr="008F02FF" w:rsidRDefault="009323E9" w:rsidP="00F30281">
      <w:pPr>
        <w:tabs>
          <w:tab w:val="left" w:pos="426"/>
        </w:tabs>
        <w:ind w:left="426" w:hanging="426"/>
        <w:jc w:val="both"/>
        <w:rPr>
          <w:rFonts w:ascii="Sylfaen" w:hAnsi="Sylfaen" w:cs="Arial"/>
          <w:noProof/>
          <w:sz w:val="24"/>
          <w:szCs w:val="24"/>
          <w:lang w:val="ka-GE"/>
        </w:rPr>
      </w:pPr>
      <w:r w:rsidRPr="008F02FF">
        <w:rPr>
          <w:rFonts w:ascii="Sylfaen" w:hAnsi="Sylfaen" w:cs="Arial"/>
          <w:noProof/>
          <w:sz w:val="24"/>
          <w:szCs w:val="24"/>
          <w:lang w:val="ka-GE"/>
        </w:rPr>
        <w:t>ფხვნილი ორალური სუსპენზიისთვის პაკეტში</w:t>
      </w:r>
    </w:p>
    <w:p w14:paraId="490695CF" w14:textId="77777777" w:rsidR="009323E9" w:rsidRPr="008F02FF" w:rsidRDefault="009323E9" w:rsidP="00F30281">
      <w:pPr>
        <w:tabs>
          <w:tab w:val="left" w:pos="426"/>
        </w:tabs>
        <w:ind w:left="426" w:hanging="426"/>
        <w:jc w:val="both"/>
        <w:rPr>
          <w:noProof/>
          <w:sz w:val="24"/>
          <w:szCs w:val="24"/>
          <w:lang w:val="ka-GE"/>
        </w:rPr>
      </w:pPr>
      <w:r w:rsidRPr="008F02FF">
        <w:rPr>
          <w:noProof/>
          <w:sz w:val="24"/>
          <w:szCs w:val="24"/>
          <w:lang w:val="ka-GE"/>
        </w:rPr>
        <w:t xml:space="preserve"> 4.</w:t>
      </w:r>
      <w:r w:rsidRPr="008F02FF">
        <w:rPr>
          <w:noProof/>
          <w:sz w:val="24"/>
          <w:szCs w:val="24"/>
          <w:lang w:val="ka-GE"/>
        </w:rPr>
        <w:tab/>
      </w:r>
      <w:r w:rsidRPr="008F02FF">
        <w:rPr>
          <w:rFonts w:ascii="Sylfaen" w:hAnsi="Sylfaen" w:cs="Arial"/>
          <w:noProof/>
          <w:sz w:val="24"/>
          <w:szCs w:val="24"/>
          <w:lang w:val="ka-GE"/>
        </w:rPr>
        <w:t>კლინიკური მახასიათებლები</w:t>
      </w:r>
    </w:p>
    <w:p w14:paraId="1CAE10AD" w14:textId="77777777" w:rsidR="009323E9" w:rsidRPr="008F02FF" w:rsidRDefault="009323E9" w:rsidP="00F30281">
      <w:pPr>
        <w:pStyle w:val="AmmAnnexeTitre2"/>
        <w:keepNext w:val="0"/>
        <w:keepLines w:val="0"/>
        <w:tabs>
          <w:tab w:val="clear" w:pos="720"/>
          <w:tab w:val="left" w:pos="360"/>
        </w:tabs>
        <w:spacing w:before="0" w:after="0"/>
        <w:rPr>
          <w:rFonts w:ascii="Sylfaen" w:hAnsi="Sylfaen" w:cs="Arial"/>
          <w:noProof/>
          <w:color w:val="auto"/>
          <w:sz w:val="24"/>
          <w:szCs w:val="24"/>
          <w:lang w:val="ka-GE"/>
        </w:rPr>
      </w:pPr>
      <w:r w:rsidRPr="008F02FF">
        <w:rPr>
          <w:rFonts w:cs="Arial"/>
          <w:noProof/>
          <w:color w:val="auto"/>
          <w:sz w:val="24"/>
          <w:szCs w:val="24"/>
          <w:lang w:val="ka-GE"/>
        </w:rPr>
        <w:t>4.1.</w:t>
      </w:r>
      <w:r w:rsidRPr="008F02FF">
        <w:rPr>
          <w:rFonts w:cs="Arial"/>
          <w:noProof/>
          <w:color w:val="auto"/>
          <w:sz w:val="24"/>
          <w:szCs w:val="24"/>
          <w:lang w:val="ka-GE"/>
        </w:rPr>
        <w:tab/>
      </w:r>
      <w:r w:rsidRPr="008F02FF">
        <w:rPr>
          <w:rFonts w:ascii="Sylfaen" w:hAnsi="Sylfaen" w:cs="Arial"/>
          <w:noProof/>
          <w:color w:val="auto"/>
          <w:sz w:val="24"/>
          <w:szCs w:val="24"/>
          <w:lang w:val="ka-GE"/>
        </w:rPr>
        <w:t>თერაპიული ჩვენება</w:t>
      </w:r>
    </w:p>
    <w:p w14:paraId="5CC27498" w14:textId="77777777" w:rsidR="009323E9" w:rsidRPr="008F02FF" w:rsidRDefault="009323E9" w:rsidP="00F30281">
      <w:pPr>
        <w:pStyle w:val="Normaljustifi"/>
        <w:jc w:val="both"/>
        <w:rPr>
          <w:rFonts w:ascii="Sylfaen" w:hAnsi="Sylfaen" w:cs="Arial"/>
          <w:noProof/>
          <w:sz w:val="24"/>
          <w:szCs w:val="24"/>
          <w:lang w:val="ka-GE"/>
        </w:rPr>
      </w:pPr>
      <w:r w:rsidRPr="008F02FF">
        <w:rPr>
          <w:rFonts w:ascii="Sylfaen" w:hAnsi="Sylfaen" w:cs="Arial"/>
          <w:iCs/>
          <w:noProof/>
          <w:sz w:val="24"/>
          <w:szCs w:val="24"/>
          <w:lang w:val="ka-GE"/>
        </w:rPr>
        <w:t>ენტეროლი ნაჩვენებია შემდეგ შემთხვევებში:</w:t>
      </w:r>
    </w:p>
    <w:p w14:paraId="2AFFCA74" w14:textId="77777777" w:rsidR="009323E9" w:rsidRPr="008F02FF" w:rsidRDefault="009323E9" w:rsidP="00F30281">
      <w:pPr>
        <w:pStyle w:val="Normaljustifi"/>
        <w:numPr>
          <w:ilvl w:val="0"/>
          <w:numId w:val="2"/>
        </w:numPr>
        <w:jc w:val="both"/>
        <w:rPr>
          <w:rFonts w:cs="Arial"/>
          <w:noProof/>
          <w:sz w:val="24"/>
          <w:szCs w:val="24"/>
          <w:lang w:val="ka-GE"/>
        </w:rPr>
      </w:pPr>
      <w:r w:rsidRPr="008F02FF">
        <w:rPr>
          <w:rFonts w:ascii="Sylfaen" w:hAnsi="Sylfaen" w:cs="Arial"/>
          <w:noProof/>
          <w:sz w:val="24"/>
          <w:szCs w:val="24"/>
          <w:lang w:val="ka-GE"/>
        </w:rPr>
        <w:t xml:space="preserve">მწვავე ინფექციური დიარეა ბავშვებში და მოზრდილებში </w:t>
      </w:r>
    </w:p>
    <w:p w14:paraId="320698D0" w14:textId="77777777" w:rsidR="009323E9" w:rsidRPr="008F02FF" w:rsidRDefault="009323E9" w:rsidP="00F30281">
      <w:pPr>
        <w:pStyle w:val="Normaljustifi"/>
        <w:numPr>
          <w:ilvl w:val="0"/>
          <w:numId w:val="2"/>
        </w:numPr>
        <w:jc w:val="both"/>
        <w:rPr>
          <w:rFonts w:cs="Arial"/>
          <w:noProof/>
          <w:sz w:val="24"/>
          <w:szCs w:val="24"/>
          <w:lang w:val="ka-GE"/>
        </w:rPr>
      </w:pPr>
      <w:r w:rsidRPr="008F02FF">
        <w:rPr>
          <w:rFonts w:ascii="Sylfaen" w:hAnsi="Sylfaen" w:cs="Arial"/>
          <w:noProof/>
          <w:sz w:val="24"/>
          <w:szCs w:val="24"/>
          <w:lang w:val="ka-GE"/>
        </w:rPr>
        <w:t xml:space="preserve">მწვავე და ქრონიკული ენტერიტი და ენტეროკოლიტი </w:t>
      </w:r>
    </w:p>
    <w:p w14:paraId="422120C7" w14:textId="77777777" w:rsidR="009323E9" w:rsidRPr="008F02FF" w:rsidRDefault="009323E9" w:rsidP="00F30281">
      <w:pPr>
        <w:pStyle w:val="Normaljustifi"/>
        <w:numPr>
          <w:ilvl w:val="0"/>
          <w:numId w:val="2"/>
        </w:numPr>
        <w:jc w:val="both"/>
        <w:rPr>
          <w:rFonts w:cs="Arial"/>
          <w:noProof/>
          <w:sz w:val="24"/>
          <w:szCs w:val="24"/>
          <w:lang w:val="ka-GE"/>
        </w:rPr>
      </w:pPr>
      <w:r w:rsidRPr="008F02FF">
        <w:rPr>
          <w:rFonts w:ascii="Sylfaen" w:hAnsi="Sylfaen" w:cs="Arial"/>
          <w:noProof/>
          <w:sz w:val="24"/>
          <w:szCs w:val="24"/>
          <w:lang w:val="ka-GE"/>
        </w:rPr>
        <w:t>ანტიბიოტიკებთნ დაკავშირებული დიარეის მკურნალობა და პრევენცია</w:t>
      </w:r>
    </w:p>
    <w:p w14:paraId="0BF35B7F" w14:textId="77777777" w:rsidR="009323E9" w:rsidRPr="008F02FF" w:rsidRDefault="009323E9" w:rsidP="00F30281">
      <w:pPr>
        <w:pStyle w:val="Normaljustifi"/>
        <w:numPr>
          <w:ilvl w:val="0"/>
          <w:numId w:val="2"/>
        </w:numPr>
        <w:jc w:val="both"/>
        <w:rPr>
          <w:rFonts w:cs="Arial"/>
          <w:noProof/>
          <w:sz w:val="24"/>
          <w:szCs w:val="24"/>
          <w:lang w:val="ka-GE"/>
        </w:rPr>
      </w:pPr>
      <w:r w:rsidRPr="008F02FF">
        <w:rPr>
          <w:rFonts w:ascii="Sylfaen" w:hAnsi="Sylfaen" w:cs="Arial"/>
          <w:noProof/>
          <w:sz w:val="24"/>
          <w:szCs w:val="24"/>
          <w:lang w:val="ka-GE"/>
        </w:rPr>
        <w:t xml:space="preserve">ვანკომიცინით/მეტრონიდაზოლით მკურანლობაზე დამატება, </w:t>
      </w:r>
      <w:r w:rsidRPr="008F02FF">
        <w:rPr>
          <w:rFonts w:cs="Arial"/>
          <w:noProof/>
          <w:sz w:val="24"/>
          <w:szCs w:val="24"/>
          <w:lang w:val="ka-GE"/>
        </w:rPr>
        <w:t xml:space="preserve">Clostridium difficile </w:t>
      </w:r>
      <w:r w:rsidRPr="008F02FF">
        <w:rPr>
          <w:rFonts w:ascii="Sylfaen" w:hAnsi="Sylfaen" w:cs="Arial"/>
          <w:noProof/>
          <w:sz w:val="24"/>
          <w:szCs w:val="24"/>
          <w:lang w:val="ka-GE"/>
        </w:rPr>
        <w:t>დაავადებების რეციდივის პრევენციისთვის</w:t>
      </w:r>
    </w:p>
    <w:p w14:paraId="1209CB84" w14:textId="77777777" w:rsidR="009323E9" w:rsidRPr="008F02FF" w:rsidRDefault="009323E9" w:rsidP="00F30281">
      <w:pPr>
        <w:pStyle w:val="Normaljustifi"/>
        <w:numPr>
          <w:ilvl w:val="0"/>
          <w:numId w:val="2"/>
        </w:numPr>
        <w:jc w:val="both"/>
        <w:rPr>
          <w:rFonts w:cs="Arial"/>
          <w:noProof/>
          <w:sz w:val="24"/>
          <w:szCs w:val="24"/>
          <w:lang w:val="ka-GE"/>
        </w:rPr>
      </w:pPr>
      <w:r w:rsidRPr="008F02FF">
        <w:rPr>
          <w:rFonts w:ascii="Sylfaen" w:hAnsi="Sylfaen" w:cs="Arial"/>
          <w:noProof/>
          <w:sz w:val="24"/>
          <w:szCs w:val="24"/>
          <w:lang w:val="ka-GE"/>
        </w:rPr>
        <w:t>ნაწლავური დისბაქტერიოზი</w:t>
      </w:r>
    </w:p>
    <w:p w14:paraId="1CD13928" w14:textId="77777777" w:rsidR="009323E9" w:rsidRPr="008F02FF" w:rsidRDefault="009323E9" w:rsidP="00F30281">
      <w:pPr>
        <w:pStyle w:val="Normaljustifi"/>
        <w:numPr>
          <w:ilvl w:val="0"/>
          <w:numId w:val="2"/>
        </w:numPr>
        <w:jc w:val="both"/>
        <w:rPr>
          <w:rFonts w:cs="Arial"/>
          <w:noProof/>
          <w:sz w:val="24"/>
          <w:szCs w:val="24"/>
          <w:lang w:val="ka-GE"/>
        </w:rPr>
      </w:pPr>
      <w:r w:rsidRPr="008F02FF">
        <w:rPr>
          <w:rFonts w:ascii="Sylfaen" w:hAnsi="Sylfaen" w:cs="Arial"/>
          <w:noProof/>
          <w:sz w:val="24"/>
          <w:szCs w:val="24"/>
          <w:lang w:val="ka-GE"/>
        </w:rPr>
        <w:t>გაღიზიანებული ნაწლავის სინდრომი</w:t>
      </w:r>
    </w:p>
    <w:p w14:paraId="218A81D5" w14:textId="77777777" w:rsidR="009323E9" w:rsidRPr="008F02FF" w:rsidRDefault="009323E9" w:rsidP="00F30281">
      <w:pPr>
        <w:pStyle w:val="Normaljustifi"/>
        <w:numPr>
          <w:ilvl w:val="0"/>
          <w:numId w:val="2"/>
        </w:numPr>
        <w:jc w:val="both"/>
        <w:rPr>
          <w:rFonts w:cs="Arial"/>
          <w:noProof/>
          <w:sz w:val="24"/>
          <w:szCs w:val="24"/>
          <w:lang w:val="ka-GE"/>
        </w:rPr>
      </w:pPr>
      <w:r w:rsidRPr="008F02FF">
        <w:rPr>
          <w:rFonts w:cs="Arial"/>
          <w:noProof/>
          <w:sz w:val="24"/>
          <w:szCs w:val="24"/>
          <w:lang w:val="ka-GE"/>
        </w:rPr>
        <w:t xml:space="preserve"> </w:t>
      </w:r>
      <w:r w:rsidRPr="008F02FF">
        <w:rPr>
          <w:rFonts w:ascii="Sylfaen" w:hAnsi="Sylfaen" w:cs="Arial"/>
          <w:noProof/>
          <w:sz w:val="24"/>
          <w:szCs w:val="24"/>
          <w:lang w:val="ka-GE"/>
        </w:rPr>
        <w:t xml:space="preserve">ზონდით ხანგრძლივ კვებასთან დაკავშირებული დიარეა </w:t>
      </w:r>
    </w:p>
    <w:p w14:paraId="59A39B19" w14:textId="77777777" w:rsidR="009323E9" w:rsidRPr="008F02FF" w:rsidRDefault="009323E9" w:rsidP="00F30281">
      <w:pPr>
        <w:pStyle w:val="AmmAnnexeTitre2"/>
        <w:keepNext w:val="0"/>
        <w:keepLines w:val="0"/>
        <w:tabs>
          <w:tab w:val="clear" w:pos="720"/>
          <w:tab w:val="left" w:pos="360"/>
        </w:tabs>
        <w:spacing w:before="0" w:after="0"/>
        <w:rPr>
          <w:rFonts w:ascii="Sylfaen" w:hAnsi="Sylfaen" w:cs="Arial"/>
          <w:noProof/>
          <w:color w:val="auto"/>
          <w:sz w:val="24"/>
          <w:szCs w:val="24"/>
          <w:lang w:val="ka-GE"/>
        </w:rPr>
      </w:pPr>
      <w:r w:rsidRPr="008F02FF">
        <w:rPr>
          <w:rFonts w:cs="Arial"/>
          <w:noProof/>
          <w:color w:val="auto"/>
          <w:sz w:val="24"/>
          <w:szCs w:val="24"/>
          <w:lang w:val="ka-GE"/>
        </w:rPr>
        <w:t>4.2.</w:t>
      </w:r>
      <w:r w:rsidRPr="008F02FF">
        <w:rPr>
          <w:rFonts w:cs="Arial"/>
          <w:noProof/>
          <w:color w:val="auto"/>
          <w:sz w:val="24"/>
          <w:szCs w:val="24"/>
          <w:lang w:val="ka-GE"/>
        </w:rPr>
        <w:tab/>
      </w:r>
      <w:r w:rsidRPr="008F02FF">
        <w:rPr>
          <w:rFonts w:ascii="Sylfaen" w:hAnsi="Sylfaen" w:cs="Arial"/>
          <w:noProof/>
          <w:color w:val="auto"/>
          <w:sz w:val="24"/>
          <w:szCs w:val="24"/>
          <w:lang w:val="ka-GE"/>
        </w:rPr>
        <w:t xml:space="preserve">დოზირება და გამოყენების მეთოდი </w:t>
      </w:r>
    </w:p>
    <w:p w14:paraId="7481FC4C" w14:textId="77777777" w:rsidR="009323E9" w:rsidRPr="008F02FF" w:rsidRDefault="009323E9" w:rsidP="00F30281">
      <w:pPr>
        <w:numPr>
          <w:ilvl w:val="12"/>
          <w:numId w:val="0"/>
        </w:numPr>
        <w:ind w:right="-2"/>
        <w:jc w:val="both"/>
        <w:rPr>
          <w:rFonts w:ascii="Sylfaen" w:hAnsi="Sylfaen" w:cs="Arial"/>
          <w:noProof/>
          <w:sz w:val="24"/>
          <w:szCs w:val="24"/>
          <w:u w:val="single"/>
          <w:lang w:val="ka-GE"/>
        </w:rPr>
      </w:pPr>
      <w:r w:rsidRPr="008F02FF">
        <w:rPr>
          <w:rFonts w:ascii="Sylfaen" w:hAnsi="Sylfaen" w:cs="Arial"/>
          <w:noProof/>
          <w:sz w:val="24"/>
          <w:szCs w:val="24"/>
          <w:u w:val="single"/>
          <w:lang w:val="ka-GE"/>
        </w:rPr>
        <w:t xml:space="preserve">დოზირება </w:t>
      </w:r>
    </w:p>
    <w:p w14:paraId="39B8F73B" w14:textId="77777777" w:rsidR="009323E9" w:rsidRPr="008F02FF" w:rsidRDefault="009323E9" w:rsidP="00F30281">
      <w:pPr>
        <w:numPr>
          <w:ilvl w:val="12"/>
          <w:numId w:val="0"/>
        </w:numPr>
        <w:ind w:right="-2"/>
        <w:jc w:val="both"/>
        <w:rPr>
          <w:rFonts w:ascii="Sylfaen" w:hAnsi="Sylfaen" w:cs="Arial"/>
          <w:noProof/>
          <w:sz w:val="24"/>
          <w:szCs w:val="24"/>
          <w:lang w:val="ka-GE"/>
        </w:rPr>
      </w:pPr>
      <w:r w:rsidRPr="008F02FF">
        <w:rPr>
          <w:rFonts w:ascii="Sylfaen" w:hAnsi="Sylfaen" w:cs="Arial"/>
          <w:noProof/>
          <w:sz w:val="24"/>
          <w:szCs w:val="24"/>
          <w:lang w:val="ka-GE"/>
        </w:rPr>
        <w:t xml:space="preserve">ახალშობილები: არა უმეტეს 1 პაკეტი დღეში, თქვენი ექიმის მკაცრი მეთვალყურეობით. </w:t>
      </w:r>
    </w:p>
    <w:p w14:paraId="07F16396" w14:textId="77777777" w:rsidR="009323E9" w:rsidRPr="008F02FF" w:rsidRDefault="009323E9" w:rsidP="00F30281">
      <w:pPr>
        <w:numPr>
          <w:ilvl w:val="12"/>
          <w:numId w:val="0"/>
        </w:numPr>
        <w:ind w:right="-2"/>
        <w:jc w:val="both"/>
        <w:rPr>
          <w:rFonts w:ascii="Sylfaen" w:hAnsi="Sylfaen" w:cs="Arial"/>
          <w:noProof/>
          <w:sz w:val="24"/>
          <w:szCs w:val="24"/>
          <w:lang w:val="ka-GE"/>
        </w:rPr>
      </w:pPr>
      <w:r w:rsidRPr="008F02FF">
        <w:rPr>
          <w:rFonts w:ascii="Sylfaen" w:hAnsi="Sylfaen" w:cs="Arial"/>
          <w:noProof/>
          <w:sz w:val="24"/>
          <w:szCs w:val="24"/>
          <w:lang w:val="ka-GE"/>
        </w:rPr>
        <w:t>6 წელზე უმცროსი ასაკის ბავშვები: 1 პაკეტი დრეში 1-2-ჯერ.</w:t>
      </w:r>
    </w:p>
    <w:p w14:paraId="52861A1A" w14:textId="77777777" w:rsidR="009323E9" w:rsidRPr="008F02FF" w:rsidRDefault="009323E9" w:rsidP="00F30281">
      <w:pPr>
        <w:numPr>
          <w:ilvl w:val="12"/>
          <w:numId w:val="0"/>
        </w:numPr>
        <w:ind w:right="-2"/>
        <w:jc w:val="both"/>
        <w:rPr>
          <w:rFonts w:ascii="Sylfaen" w:hAnsi="Sylfaen" w:cs="Arial"/>
          <w:noProof/>
          <w:sz w:val="24"/>
          <w:szCs w:val="24"/>
          <w:lang w:val="ka-GE"/>
        </w:rPr>
      </w:pPr>
      <w:r w:rsidRPr="008F02FF">
        <w:rPr>
          <w:rFonts w:ascii="Sylfaen" w:hAnsi="Sylfaen" w:cs="Arial"/>
          <w:noProof/>
          <w:sz w:val="24"/>
          <w:szCs w:val="24"/>
          <w:lang w:val="ka-GE"/>
        </w:rPr>
        <w:t>მოზრდილები და 6 წელზე უფროსი ასაკის ბავშვები: 1-2 პაკეტი დღეში 2-ჯერ.</w:t>
      </w:r>
    </w:p>
    <w:p w14:paraId="7DA44284" w14:textId="77777777" w:rsidR="009323E9" w:rsidRPr="008F02FF" w:rsidRDefault="009323E9" w:rsidP="00F30281">
      <w:pPr>
        <w:numPr>
          <w:ilvl w:val="12"/>
          <w:numId w:val="0"/>
        </w:numPr>
        <w:ind w:right="-2"/>
        <w:jc w:val="both"/>
        <w:rPr>
          <w:rFonts w:ascii="Sylfaen" w:hAnsi="Sylfaen" w:cs="Arial"/>
          <w:noProof/>
          <w:sz w:val="24"/>
          <w:szCs w:val="24"/>
          <w:u w:val="single"/>
          <w:lang w:val="ka-GE"/>
        </w:rPr>
      </w:pPr>
      <w:r w:rsidRPr="008F02FF">
        <w:rPr>
          <w:rFonts w:ascii="Sylfaen" w:hAnsi="Sylfaen" w:cs="Arial"/>
          <w:noProof/>
          <w:sz w:val="24"/>
          <w:szCs w:val="24"/>
          <w:u w:val="single"/>
          <w:lang w:val="ka-GE"/>
        </w:rPr>
        <w:t>მკურნალობის რეკომენდებული პერიოდი:</w:t>
      </w:r>
    </w:p>
    <w:p w14:paraId="2198B173" w14:textId="77777777" w:rsidR="009323E9" w:rsidRPr="008F02FF" w:rsidRDefault="009323E9" w:rsidP="00F30281">
      <w:pPr>
        <w:numPr>
          <w:ilvl w:val="12"/>
          <w:numId w:val="0"/>
        </w:numPr>
        <w:ind w:right="-2"/>
        <w:jc w:val="both"/>
        <w:rPr>
          <w:rFonts w:ascii="Sylfaen" w:hAnsi="Sylfaen" w:cs="Arial"/>
          <w:noProof/>
          <w:sz w:val="24"/>
          <w:szCs w:val="24"/>
          <w:lang w:val="ka-GE"/>
        </w:rPr>
      </w:pPr>
      <w:r w:rsidRPr="008F02FF">
        <w:rPr>
          <w:rFonts w:ascii="Sylfaen" w:hAnsi="Sylfaen" w:cs="Arial"/>
          <w:i/>
          <w:noProof/>
          <w:sz w:val="24"/>
          <w:szCs w:val="24"/>
          <w:lang w:val="ka-GE"/>
        </w:rPr>
        <w:t xml:space="preserve">დიარეის სიმპტომების ხანმოკლე მკურნალობა: </w:t>
      </w:r>
      <w:r w:rsidRPr="008F02FF">
        <w:rPr>
          <w:rFonts w:ascii="Sylfaen" w:hAnsi="Sylfaen" w:cs="Arial"/>
          <w:noProof/>
          <w:sz w:val="24"/>
          <w:szCs w:val="24"/>
          <w:lang w:val="ka-GE"/>
        </w:rPr>
        <w:t>ერთი კვირის განმავლობაში</w:t>
      </w:r>
    </w:p>
    <w:p w14:paraId="79DC470A" w14:textId="77777777" w:rsidR="009323E9" w:rsidRPr="008F02FF" w:rsidRDefault="009323E9" w:rsidP="00F30281">
      <w:pPr>
        <w:numPr>
          <w:ilvl w:val="12"/>
          <w:numId w:val="0"/>
        </w:numPr>
        <w:ind w:right="-2"/>
        <w:jc w:val="both"/>
        <w:rPr>
          <w:rFonts w:ascii="Sylfaen" w:hAnsi="Sylfaen" w:cs="Arial"/>
          <w:noProof/>
          <w:sz w:val="24"/>
          <w:szCs w:val="24"/>
          <w:lang w:val="ka-GE"/>
        </w:rPr>
      </w:pPr>
      <w:r w:rsidRPr="008F02FF">
        <w:rPr>
          <w:rFonts w:ascii="Sylfaen" w:hAnsi="Sylfaen" w:cs="Arial"/>
          <w:noProof/>
          <w:sz w:val="24"/>
          <w:szCs w:val="24"/>
          <w:lang w:val="ka-GE"/>
        </w:rPr>
        <w:t>ანტიბიოტიკებით გამოწვეული დიარეის პრევენცია:</w:t>
      </w:r>
    </w:p>
    <w:p w14:paraId="129E48AA" w14:textId="77777777" w:rsidR="009323E9" w:rsidRPr="008F02FF" w:rsidRDefault="009323E9" w:rsidP="00F30281">
      <w:pPr>
        <w:numPr>
          <w:ilvl w:val="12"/>
          <w:numId w:val="0"/>
        </w:numPr>
        <w:ind w:right="-2"/>
        <w:jc w:val="both"/>
        <w:rPr>
          <w:rFonts w:ascii="Sylfaen" w:hAnsi="Sylfaen" w:cs="Arial"/>
          <w:noProof/>
          <w:sz w:val="24"/>
          <w:szCs w:val="24"/>
          <w:lang w:val="ka-GE"/>
        </w:rPr>
      </w:pPr>
      <w:r w:rsidRPr="008F02FF">
        <w:rPr>
          <w:rFonts w:ascii="Sylfaen" w:hAnsi="Sylfaen" w:cs="Arial"/>
          <w:noProof/>
          <w:sz w:val="24"/>
          <w:szCs w:val="24"/>
          <w:lang w:val="ka-GE"/>
        </w:rPr>
        <w:t xml:space="preserve">მკურნალობა უნდა დაიწყოს ანტიბიოტიკებით  მკურნალობის დაწყებიდან 48-72 საათის განმავლობაში და უნდა გაგრძელდეს მინიმუმ 3 დღე და არა უმეტეს ოთხი კვირა, ანტიბიოტიკებთ მკურნალობის დასრულების შემდეგ. </w:t>
      </w:r>
    </w:p>
    <w:p w14:paraId="5D566950" w14:textId="77777777" w:rsidR="009323E9" w:rsidRPr="008F02FF" w:rsidRDefault="009323E9" w:rsidP="00F30281">
      <w:pPr>
        <w:pStyle w:val="Normaljustifi"/>
        <w:jc w:val="both"/>
        <w:rPr>
          <w:rFonts w:ascii="Sylfaen" w:hAnsi="Sylfaen" w:cs="Arial"/>
          <w:noProof/>
          <w:sz w:val="24"/>
          <w:szCs w:val="24"/>
          <w:lang w:val="ka-GE"/>
        </w:rPr>
      </w:pPr>
      <w:r w:rsidRPr="008F02FF">
        <w:rPr>
          <w:rFonts w:ascii="Sylfaen" w:hAnsi="Sylfaen" w:cs="Arial"/>
          <w:i/>
          <w:noProof/>
          <w:sz w:val="24"/>
          <w:szCs w:val="24"/>
          <w:lang w:val="ka-GE"/>
        </w:rPr>
        <w:t xml:space="preserve">ვანკომიცინით/მეტრონიდაზოლით მკურანლობაზე დამატება, </w:t>
      </w:r>
      <w:r w:rsidRPr="008F02FF">
        <w:rPr>
          <w:rFonts w:cs="Arial"/>
          <w:i/>
          <w:noProof/>
          <w:sz w:val="24"/>
          <w:szCs w:val="24"/>
          <w:lang w:val="ka-GE"/>
        </w:rPr>
        <w:t xml:space="preserve">Clostridium difficile </w:t>
      </w:r>
      <w:r w:rsidRPr="008F02FF">
        <w:rPr>
          <w:rFonts w:ascii="Sylfaen" w:hAnsi="Sylfaen" w:cs="Arial"/>
          <w:i/>
          <w:noProof/>
          <w:sz w:val="24"/>
          <w:szCs w:val="24"/>
          <w:lang w:val="ka-GE"/>
        </w:rPr>
        <w:t>დაავადებების რეციდივის პრევენციისთვის:</w:t>
      </w:r>
      <w:r w:rsidRPr="008F02FF">
        <w:rPr>
          <w:rFonts w:ascii="Sylfaen" w:hAnsi="Sylfaen" w:cs="Arial"/>
          <w:noProof/>
          <w:sz w:val="24"/>
          <w:szCs w:val="24"/>
          <w:lang w:val="ka-GE"/>
        </w:rPr>
        <w:t xml:space="preserve"> მკურნალობა უნდა დაწიყოს ანტიბიოტიკების მიღების დაწყებიდან რაც შეიძლება მალე და უნდა გაგრძელდეს 4 კვირა. </w:t>
      </w:r>
    </w:p>
    <w:p w14:paraId="57130DCF" w14:textId="77777777" w:rsidR="009323E9" w:rsidRPr="008F02FF" w:rsidRDefault="009323E9" w:rsidP="00F30281">
      <w:pPr>
        <w:pStyle w:val="Normaljustifi"/>
        <w:jc w:val="both"/>
        <w:rPr>
          <w:rFonts w:ascii="Sylfaen" w:hAnsi="Sylfaen" w:cs="Arial"/>
          <w:noProof/>
          <w:sz w:val="24"/>
          <w:szCs w:val="24"/>
          <w:u w:val="single"/>
          <w:lang w:val="ka-GE"/>
        </w:rPr>
      </w:pPr>
      <w:r w:rsidRPr="008F02FF">
        <w:rPr>
          <w:rFonts w:ascii="Sylfaen" w:hAnsi="Sylfaen" w:cs="Arial"/>
          <w:noProof/>
          <w:sz w:val="24"/>
          <w:szCs w:val="24"/>
          <w:u w:val="single"/>
          <w:lang w:val="ka-GE"/>
        </w:rPr>
        <w:t>გამოყენების მეთოდი</w:t>
      </w:r>
    </w:p>
    <w:p w14:paraId="11059FAF" w14:textId="77777777" w:rsidR="009323E9" w:rsidRPr="008F02FF" w:rsidRDefault="009323E9" w:rsidP="00F30281">
      <w:pPr>
        <w:pStyle w:val="Normaljustifi"/>
        <w:jc w:val="both"/>
        <w:rPr>
          <w:rFonts w:ascii="Sylfaen" w:hAnsi="Sylfaen" w:cs="Arial"/>
          <w:noProof/>
          <w:sz w:val="24"/>
          <w:szCs w:val="24"/>
          <w:lang w:val="ka-GE"/>
        </w:rPr>
      </w:pPr>
      <w:r w:rsidRPr="008F02FF">
        <w:rPr>
          <w:rFonts w:ascii="Sylfaen" w:hAnsi="Sylfaen" w:cs="Arial"/>
          <w:noProof/>
          <w:sz w:val="24"/>
          <w:szCs w:val="24"/>
          <w:lang w:val="ka-GE"/>
        </w:rPr>
        <w:t>ჩაყარეთ პაკეტის შემცველობა მცირე რაოდენობის წყალში ან ტკბილ სასმელში, მოურიეთ და დალიეთ. ფხვნილის შერევა ასევე შეიძლება საჭმელში ან ბავშვის საკვებ ბოთლში. არ ჩაყაროთ ან შეურიოთ ძალიან ცივ ან ძალიან ცხელ სითხეებს ან უალკოჰოლო სასმელებს.</w:t>
      </w:r>
    </w:p>
    <w:p w14:paraId="1FCBBC1E" w14:textId="77777777" w:rsidR="009323E9" w:rsidRPr="008F02FF" w:rsidRDefault="009323E9" w:rsidP="00F30281">
      <w:pPr>
        <w:pStyle w:val="Normaljustifi"/>
        <w:jc w:val="both"/>
        <w:rPr>
          <w:rFonts w:ascii="Sylfaen" w:hAnsi="Sylfaen" w:cs="Arial"/>
          <w:noProof/>
          <w:sz w:val="24"/>
          <w:szCs w:val="24"/>
          <w:lang w:val="ka-GE"/>
        </w:rPr>
      </w:pPr>
    </w:p>
    <w:p w14:paraId="65FC7F92" w14:textId="77777777" w:rsidR="009323E9" w:rsidRPr="008F02FF" w:rsidRDefault="009323E9" w:rsidP="00F30281">
      <w:pPr>
        <w:numPr>
          <w:ilvl w:val="12"/>
          <w:numId w:val="0"/>
        </w:numPr>
        <w:ind w:right="-2"/>
        <w:jc w:val="both"/>
        <w:rPr>
          <w:rFonts w:ascii="Sylfaen" w:hAnsi="Sylfaen" w:cs="Arial"/>
          <w:noProof/>
          <w:sz w:val="24"/>
          <w:szCs w:val="24"/>
          <w:lang w:val="ka-GE"/>
        </w:rPr>
      </w:pPr>
      <w:r w:rsidRPr="008F02FF">
        <w:rPr>
          <w:rFonts w:ascii="Sylfaen" w:hAnsi="Sylfaen" w:cs="Arial"/>
          <w:noProof/>
          <w:sz w:val="24"/>
          <w:szCs w:val="24"/>
          <w:lang w:val="ka-GE"/>
        </w:rPr>
        <w:t xml:space="preserve">მედიკამენტი ყოველთვის მიიღეთ ინსტრუქციის მიხედვით ან ფარმაცევტის დანიშნულებით. კაფსულები უნდა გადაიწყლაპოს მთლიანად, წყლის დაყოლებით. </w:t>
      </w:r>
    </w:p>
    <w:p w14:paraId="22B6F87B" w14:textId="77777777" w:rsidR="009323E9" w:rsidRPr="008F02FF" w:rsidRDefault="009323E9" w:rsidP="00F30281">
      <w:pPr>
        <w:numPr>
          <w:ilvl w:val="12"/>
          <w:numId w:val="0"/>
        </w:numPr>
        <w:ind w:right="-2"/>
        <w:jc w:val="both"/>
        <w:rPr>
          <w:rFonts w:ascii="Sylfaen" w:hAnsi="Sylfaen" w:cs="Arial"/>
          <w:noProof/>
          <w:sz w:val="24"/>
          <w:szCs w:val="24"/>
          <w:lang w:val="ka-GE"/>
        </w:rPr>
      </w:pPr>
      <w:r w:rsidRPr="008F02FF">
        <w:rPr>
          <w:rFonts w:ascii="Sylfaen" w:hAnsi="Sylfaen" w:cs="Arial"/>
          <w:noProof/>
          <w:sz w:val="24"/>
          <w:szCs w:val="24"/>
          <w:lang w:val="ka-GE"/>
        </w:rPr>
        <w:lastRenderedPageBreak/>
        <w:t xml:space="preserve">კაფსულების მიღება უკუნაჩვენებია 6 წლამდე ასაკის ბავშვებში, რადგან არსებობს ასპირაციის რისკი. ამ ასაკობრივი ჯგუფისთვის, გამოყენებული იქნება ენტეროლის ორალური ფხვნილი. </w:t>
      </w:r>
    </w:p>
    <w:p w14:paraId="6067447F" w14:textId="77777777" w:rsidR="009323E9" w:rsidRPr="008F02FF" w:rsidRDefault="009323E9" w:rsidP="00F30281">
      <w:pPr>
        <w:jc w:val="both"/>
        <w:rPr>
          <w:rFonts w:ascii="Sylfaen" w:hAnsi="Sylfaen" w:cs="Arial"/>
          <w:noProof/>
          <w:sz w:val="24"/>
          <w:szCs w:val="24"/>
          <w:lang w:val="ka-GE"/>
        </w:rPr>
      </w:pPr>
      <w:r w:rsidRPr="008F02FF">
        <w:rPr>
          <w:rFonts w:ascii="Sylfaen" w:hAnsi="Sylfaen" w:cs="Arial"/>
          <w:noProof/>
          <w:sz w:val="24"/>
          <w:szCs w:val="24"/>
          <w:lang w:val="ka-GE"/>
        </w:rPr>
        <w:t xml:space="preserve">აქტიური ნივთიერების ლიოფილიზება იძლევა </w:t>
      </w:r>
      <w:r w:rsidRPr="008F02FF">
        <w:rPr>
          <w:rFonts w:ascii="Arial" w:hAnsi="Arial" w:cs="Arial"/>
          <w:i/>
          <w:iCs/>
          <w:noProof/>
          <w:sz w:val="24"/>
          <w:szCs w:val="24"/>
          <w:lang w:val="ka-GE"/>
        </w:rPr>
        <w:t>Saccharomyces boulardii</w:t>
      </w:r>
      <w:r w:rsidRPr="008F02FF">
        <w:rPr>
          <w:rFonts w:ascii="Sylfaen" w:hAnsi="Sylfaen" w:cs="Arial"/>
          <w:iCs/>
          <w:noProof/>
          <w:sz w:val="24"/>
          <w:szCs w:val="24"/>
          <w:lang w:val="ka-GE"/>
        </w:rPr>
        <w:t>-</w:t>
      </w:r>
      <w:r w:rsidRPr="008F02FF">
        <w:rPr>
          <w:rFonts w:ascii="Sylfaen" w:hAnsi="Sylfaen" w:cs="Sylfaen"/>
          <w:noProof/>
          <w:sz w:val="24"/>
          <w:szCs w:val="24"/>
          <w:lang w:val="ka-GE"/>
        </w:rPr>
        <w:t>ის</w:t>
      </w:r>
      <w:r w:rsidRPr="008F02FF">
        <w:rPr>
          <w:rFonts w:ascii="Sylfaen" w:hAnsi="Sylfaen" w:cs="Arial"/>
          <w:noProof/>
          <w:sz w:val="24"/>
          <w:szCs w:val="24"/>
          <w:lang w:val="ka-GE"/>
        </w:rPr>
        <w:t xml:space="preserve"> კარგი სტაბილურობის და სიცოცხლისუნარიანობის გარანტიას. </w:t>
      </w:r>
    </w:p>
    <w:p w14:paraId="74BBB6B7" w14:textId="77777777" w:rsidR="009323E9" w:rsidRPr="008F02FF" w:rsidRDefault="009323E9" w:rsidP="00F30281">
      <w:pPr>
        <w:jc w:val="both"/>
        <w:rPr>
          <w:rFonts w:ascii="Arial" w:hAnsi="Arial" w:cs="Arial"/>
          <w:noProof/>
          <w:sz w:val="24"/>
          <w:szCs w:val="24"/>
          <w:lang w:val="ka-GE"/>
        </w:rPr>
      </w:pPr>
      <w:r w:rsidRPr="008F02FF">
        <w:rPr>
          <w:rFonts w:ascii="Sylfaen" w:hAnsi="Sylfaen" w:cs="Arial"/>
          <w:noProof/>
          <w:sz w:val="24"/>
          <w:szCs w:val="24"/>
          <w:lang w:val="ka-GE"/>
        </w:rPr>
        <w:t xml:space="preserve">ჰაერით დაბინძურების რისკის გამო კაფსულების გახსნა არ უნდა მოხდეს პალატებში. ექიმებმა პრობიოტიკებთან მუშაობისას უნდა გამოიყენონ ხელთათმანები, შემდეგ უნდა გაანადგურონ ისინი და დაუბანონ ხელები (იხ. პარაგრაფი 4.4). </w:t>
      </w:r>
    </w:p>
    <w:p w14:paraId="605D90FA" w14:textId="77777777" w:rsidR="009323E9" w:rsidRPr="008F02FF" w:rsidRDefault="009323E9" w:rsidP="00F30281">
      <w:pPr>
        <w:pStyle w:val="AmmAnnexeTitre2"/>
        <w:keepNext w:val="0"/>
        <w:keepLines w:val="0"/>
        <w:tabs>
          <w:tab w:val="clear" w:pos="720"/>
          <w:tab w:val="left" w:pos="450"/>
        </w:tabs>
        <w:spacing w:before="0" w:after="0"/>
        <w:rPr>
          <w:rFonts w:ascii="Sylfaen" w:hAnsi="Sylfaen" w:cs="Arial"/>
          <w:noProof/>
          <w:color w:val="auto"/>
          <w:sz w:val="24"/>
          <w:szCs w:val="24"/>
          <w:lang w:val="ka-GE"/>
        </w:rPr>
      </w:pPr>
      <w:r w:rsidRPr="008F02FF">
        <w:rPr>
          <w:rFonts w:cs="Arial"/>
          <w:noProof/>
          <w:color w:val="auto"/>
          <w:sz w:val="24"/>
          <w:szCs w:val="24"/>
          <w:lang w:val="ka-GE"/>
        </w:rPr>
        <w:t>4.3.</w:t>
      </w:r>
      <w:r w:rsidRPr="008F02FF">
        <w:rPr>
          <w:rFonts w:cs="Arial"/>
          <w:noProof/>
          <w:color w:val="auto"/>
          <w:sz w:val="24"/>
          <w:szCs w:val="24"/>
          <w:lang w:val="ka-GE"/>
        </w:rPr>
        <w:tab/>
      </w:r>
      <w:r w:rsidRPr="008F02FF">
        <w:rPr>
          <w:rFonts w:ascii="Sylfaen" w:hAnsi="Sylfaen" w:cs="Arial"/>
          <w:noProof/>
          <w:color w:val="auto"/>
          <w:sz w:val="24"/>
          <w:szCs w:val="24"/>
          <w:lang w:val="ka-GE"/>
        </w:rPr>
        <w:t>უკუჩვენება</w:t>
      </w:r>
    </w:p>
    <w:p w14:paraId="008FA276" w14:textId="77777777" w:rsidR="009323E9" w:rsidRPr="008F02FF" w:rsidRDefault="009323E9" w:rsidP="00F30281">
      <w:pPr>
        <w:numPr>
          <w:ilvl w:val="0"/>
          <w:numId w:val="1"/>
        </w:numPr>
        <w:tabs>
          <w:tab w:val="left" w:pos="567"/>
        </w:tabs>
        <w:jc w:val="both"/>
        <w:rPr>
          <w:rFonts w:ascii="Arial" w:hAnsi="Arial" w:cs="Arial"/>
          <w:noProof/>
          <w:sz w:val="24"/>
          <w:szCs w:val="24"/>
          <w:lang w:val="ka-GE"/>
        </w:rPr>
      </w:pPr>
      <w:r w:rsidRPr="008F02FF">
        <w:rPr>
          <w:rFonts w:ascii="Sylfaen" w:hAnsi="Sylfaen" w:cs="Arial"/>
          <w:noProof/>
          <w:sz w:val="24"/>
          <w:szCs w:val="24"/>
          <w:lang w:val="ka-GE"/>
        </w:rPr>
        <w:t xml:space="preserve">ჰიპერმგრძნობელობა აქტიური ინგრედიენტის ან 6.1 პარაგრაში ჩამოთვლილი რომელიმე კომპონენტის იმართ. </w:t>
      </w:r>
    </w:p>
    <w:p w14:paraId="215841F7" w14:textId="77777777" w:rsidR="009323E9" w:rsidRPr="008F02FF" w:rsidRDefault="009323E9" w:rsidP="00F30281">
      <w:pPr>
        <w:numPr>
          <w:ilvl w:val="0"/>
          <w:numId w:val="1"/>
        </w:numPr>
        <w:tabs>
          <w:tab w:val="left" w:pos="567"/>
        </w:tabs>
        <w:jc w:val="both"/>
        <w:rPr>
          <w:rFonts w:ascii="Arial" w:hAnsi="Arial" w:cs="Arial"/>
          <w:noProof/>
          <w:sz w:val="24"/>
          <w:szCs w:val="24"/>
          <w:u w:val="double"/>
          <w:lang w:val="ka-GE"/>
        </w:rPr>
      </w:pPr>
      <w:r w:rsidRPr="008F02FF">
        <w:rPr>
          <w:rFonts w:ascii="Sylfaen" w:hAnsi="Sylfaen" w:cs="Arial"/>
          <w:noProof/>
          <w:sz w:val="24"/>
          <w:szCs w:val="24"/>
          <w:lang w:val="ka-GE"/>
        </w:rPr>
        <w:t xml:space="preserve">პაციენტები ცენტრალური ვენური კათეტერით (იხ. პარაგრაფი 4.4). </w:t>
      </w:r>
    </w:p>
    <w:p w14:paraId="51E763F1" w14:textId="77777777" w:rsidR="009323E9" w:rsidRPr="008F02FF" w:rsidRDefault="009323E9" w:rsidP="00F30281">
      <w:pPr>
        <w:numPr>
          <w:ilvl w:val="0"/>
          <w:numId w:val="1"/>
        </w:numPr>
        <w:rPr>
          <w:rFonts w:ascii="Arial" w:hAnsi="Arial" w:cs="Arial"/>
          <w:noProof/>
          <w:sz w:val="24"/>
          <w:szCs w:val="24"/>
          <w:lang w:val="ka-GE"/>
        </w:rPr>
      </w:pPr>
      <w:r w:rsidRPr="008F02FF">
        <w:rPr>
          <w:rFonts w:ascii="Sylfaen" w:hAnsi="Sylfaen" w:cs="Arial"/>
          <w:noProof/>
          <w:sz w:val="24"/>
          <w:szCs w:val="24"/>
          <w:lang w:val="ka-GE"/>
        </w:rPr>
        <w:t xml:space="preserve">იმუნოკომპრომეტირებული და ჰოსპიტალიზებული პაციენტები (სერიოზული დაავადების გამო ან დაზიანებული/დასუსტებული იმუნური სისტემით). </w:t>
      </w:r>
    </w:p>
    <w:p w14:paraId="34F1F745" w14:textId="77777777" w:rsidR="009323E9" w:rsidRPr="008F02FF" w:rsidRDefault="009323E9" w:rsidP="00F30281">
      <w:pPr>
        <w:tabs>
          <w:tab w:val="left" w:pos="567"/>
        </w:tabs>
        <w:ind w:left="930"/>
        <w:jc w:val="both"/>
        <w:rPr>
          <w:rFonts w:ascii="Arial" w:hAnsi="Arial" w:cs="Arial"/>
          <w:noProof/>
          <w:sz w:val="24"/>
          <w:szCs w:val="24"/>
          <w:u w:val="double"/>
          <w:lang w:val="ka-GE"/>
        </w:rPr>
      </w:pPr>
    </w:p>
    <w:p w14:paraId="41A7E4A3" w14:textId="77777777" w:rsidR="009323E9" w:rsidRPr="008F02FF" w:rsidRDefault="009323E9" w:rsidP="00F30281">
      <w:pPr>
        <w:pStyle w:val="AmmAnnexeTitre2"/>
        <w:keepNext w:val="0"/>
        <w:keepLines w:val="0"/>
        <w:tabs>
          <w:tab w:val="clear" w:pos="720"/>
          <w:tab w:val="left" w:pos="450"/>
        </w:tabs>
        <w:spacing w:before="0" w:after="0"/>
        <w:rPr>
          <w:rFonts w:cs="Arial"/>
          <w:noProof/>
          <w:color w:val="auto"/>
          <w:sz w:val="24"/>
          <w:szCs w:val="24"/>
          <w:lang w:val="ka-GE"/>
        </w:rPr>
      </w:pPr>
      <w:r w:rsidRPr="008F02FF">
        <w:rPr>
          <w:rFonts w:cs="Arial"/>
          <w:noProof/>
          <w:color w:val="auto"/>
          <w:sz w:val="24"/>
          <w:szCs w:val="24"/>
          <w:lang w:val="ka-GE"/>
        </w:rPr>
        <w:t>4.4.</w:t>
      </w:r>
      <w:r w:rsidRPr="008F02FF">
        <w:rPr>
          <w:rFonts w:cs="Arial"/>
          <w:noProof/>
          <w:color w:val="auto"/>
          <w:sz w:val="24"/>
          <w:szCs w:val="24"/>
          <w:lang w:val="ka-GE"/>
        </w:rPr>
        <w:tab/>
      </w:r>
      <w:r w:rsidRPr="008F02FF">
        <w:rPr>
          <w:rFonts w:ascii="Sylfaen" w:hAnsi="Sylfaen" w:cs="Arial"/>
          <w:noProof/>
          <w:color w:val="auto"/>
          <w:sz w:val="24"/>
          <w:szCs w:val="24"/>
          <w:lang w:val="ka-GE"/>
        </w:rPr>
        <w:t xml:space="preserve">განსაკუთრებული გაფრთხილებები და უსაფრთხოების ზომები გამოყენებისთვის </w:t>
      </w:r>
    </w:p>
    <w:p w14:paraId="60FB217F" w14:textId="77777777" w:rsidR="009323E9" w:rsidRPr="008F02FF" w:rsidRDefault="009323E9" w:rsidP="00F30281">
      <w:pPr>
        <w:tabs>
          <w:tab w:val="left" w:pos="567"/>
        </w:tabs>
        <w:ind w:left="567" w:hanging="567"/>
        <w:jc w:val="both"/>
        <w:rPr>
          <w:rFonts w:ascii="Sylfaen" w:hAnsi="Sylfaen" w:cs="Arial"/>
          <w:i/>
          <w:iCs/>
          <w:noProof/>
          <w:sz w:val="24"/>
          <w:szCs w:val="24"/>
          <w:u w:val="single"/>
          <w:lang w:val="ka-GE"/>
        </w:rPr>
      </w:pPr>
      <w:r w:rsidRPr="008F02FF">
        <w:rPr>
          <w:rFonts w:ascii="Sylfaen" w:hAnsi="Sylfaen" w:cs="Arial"/>
          <w:i/>
          <w:iCs/>
          <w:noProof/>
          <w:sz w:val="24"/>
          <w:szCs w:val="24"/>
          <w:u w:val="single"/>
          <w:lang w:val="ka-GE"/>
        </w:rPr>
        <w:t>განსაკუთრებული გაფრთხილებები</w:t>
      </w:r>
    </w:p>
    <w:p w14:paraId="1D40EEA3" w14:textId="77777777" w:rsidR="009323E9" w:rsidRPr="008F02FF" w:rsidRDefault="009323E9" w:rsidP="00F30281">
      <w:pPr>
        <w:jc w:val="both"/>
        <w:rPr>
          <w:rFonts w:ascii="Arial" w:hAnsi="Arial" w:cs="Arial"/>
          <w:noProof/>
          <w:sz w:val="24"/>
          <w:szCs w:val="24"/>
          <w:lang w:val="ka-GE"/>
        </w:rPr>
      </w:pPr>
    </w:p>
    <w:p w14:paraId="5F0FB376" w14:textId="77777777" w:rsidR="009323E9" w:rsidRPr="008F02FF" w:rsidRDefault="009323E9" w:rsidP="00F30281">
      <w:pPr>
        <w:jc w:val="both"/>
        <w:rPr>
          <w:rFonts w:ascii="Sylfaen" w:hAnsi="Sylfaen" w:cs="Arial"/>
          <w:noProof/>
          <w:sz w:val="24"/>
          <w:szCs w:val="24"/>
          <w:lang w:val="ka-GE"/>
        </w:rPr>
      </w:pPr>
      <w:r w:rsidRPr="008F02FF">
        <w:rPr>
          <w:rFonts w:ascii="Sylfaen" w:hAnsi="Sylfaen" w:cs="Arial"/>
          <w:noProof/>
          <w:sz w:val="24"/>
          <w:szCs w:val="24"/>
          <w:lang w:val="ka-GE"/>
        </w:rPr>
        <w:t xml:space="preserve">თუ სიმპტომები ხანგრძლივდება მკურნალობის 2 დღის შემდეგ, საჭიროა თერაპიული მიდგომის გადახედვა. </w:t>
      </w:r>
    </w:p>
    <w:p w14:paraId="7864A44F" w14:textId="77777777" w:rsidR="009323E9" w:rsidRPr="008F02FF" w:rsidRDefault="009323E9" w:rsidP="00F30281">
      <w:pPr>
        <w:jc w:val="both"/>
        <w:rPr>
          <w:rFonts w:ascii="Sylfaen" w:hAnsi="Sylfaen" w:cs="Arial"/>
          <w:noProof/>
          <w:sz w:val="24"/>
          <w:szCs w:val="24"/>
          <w:lang w:val="ka-GE"/>
        </w:rPr>
      </w:pPr>
    </w:p>
    <w:p w14:paraId="480060DC" w14:textId="77777777" w:rsidR="009323E9" w:rsidRPr="008F02FF" w:rsidRDefault="009323E9" w:rsidP="00F30281">
      <w:pPr>
        <w:jc w:val="both"/>
        <w:rPr>
          <w:rFonts w:ascii="Sylfaen" w:hAnsi="Sylfaen" w:cs="Arial"/>
          <w:noProof/>
          <w:sz w:val="24"/>
          <w:szCs w:val="24"/>
          <w:lang w:val="ka-GE"/>
        </w:rPr>
      </w:pPr>
      <w:r w:rsidRPr="008F02FF">
        <w:rPr>
          <w:rFonts w:ascii="Sylfaen" w:hAnsi="Sylfaen" w:cs="Arial"/>
          <w:noProof/>
          <w:sz w:val="24"/>
          <w:szCs w:val="24"/>
          <w:lang w:val="ka-GE"/>
        </w:rPr>
        <w:t xml:space="preserve">მკურნალობა არ ცვლის რეჰიდრატაციას აუცილებლობისას. რეჰიდრატაციის დოზა და მისი გამოყენების მეთოდი (ორლური-ი/ვ) უნდა ადაპტირდეს დიარეის სიმწვავის დ პაციენტის ასაკის და ჯანრმთელობის მდგომარეობის მიხედვით. </w:t>
      </w:r>
    </w:p>
    <w:p w14:paraId="5190C2FE" w14:textId="77777777" w:rsidR="009323E9" w:rsidRPr="008F02FF" w:rsidRDefault="009323E9" w:rsidP="00F30281">
      <w:pPr>
        <w:jc w:val="both"/>
        <w:rPr>
          <w:rFonts w:ascii="Sylfaen" w:hAnsi="Sylfaen" w:cs="Arial"/>
          <w:noProof/>
          <w:sz w:val="24"/>
          <w:szCs w:val="24"/>
          <w:lang w:val="ka-GE"/>
        </w:rPr>
      </w:pPr>
    </w:p>
    <w:p w14:paraId="399579C4" w14:textId="77777777" w:rsidR="009323E9" w:rsidRPr="008F02FF" w:rsidRDefault="009323E9" w:rsidP="00F30281">
      <w:pPr>
        <w:jc w:val="both"/>
        <w:rPr>
          <w:rFonts w:ascii="Sylfaen" w:hAnsi="Sylfaen" w:cs="Arial"/>
          <w:noProof/>
          <w:sz w:val="24"/>
          <w:szCs w:val="24"/>
          <w:lang w:val="ka-GE"/>
        </w:rPr>
      </w:pPr>
      <w:r w:rsidRPr="008F02FF">
        <w:rPr>
          <w:rFonts w:ascii="Sylfaen" w:hAnsi="Sylfaen" w:cs="Arial"/>
          <w:noProof/>
          <w:sz w:val="24"/>
          <w:szCs w:val="24"/>
          <w:lang w:val="ka-GE"/>
        </w:rPr>
        <w:t xml:space="preserve">აღწერილია ფუნგემიის ძალიან იშვიათი შემთხვევები (და სისხლის დადებითი კულტურა </w:t>
      </w:r>
      <w:r w:rsidRPr="008F02FF">
        <w:rPr>
          <w:rFonts w:ascii="Arial" w:hAnsi="Arial" w:cs="Arial"/>
          <w:i/>
          <w:noProof/>
          <w:sz w:val="24"/>
          <w:szCs w:val="24"/>
          <w:lang w:val="ka-GE"/>
        </w:rPr>
        <w:t>Saccharomyces</w:t>
      </w:r>
      <w:r w:rsidRPr="008F02FF">
        <w:rPr>
          <w:rFonts w:ascii="Sylfaen" w:hAnsi="Sylfaen" w:cs="Arial"/>
          <w:noProof/>
          <w:sz w:val="24"/>
          <w:szCs w:val="24"/>
          <w:lang w:val="ka-GE"/>
        </w:rPr>
        <w:t xml:space="preserve"> შტამებზე</w:t>
      </w:r>
      <w:r w:rsidRPr="008F02FF">
        <w:rPr>
          <w:rFonts w:ascii="Arial" w:hAnsi="Arial" w:cs="Arial"/>
          <w:noProof/>
          <w:sz w:val="24"/>
          <w:szCs w:val="24"/>
          <w:lang w:val="ka-GE"/>
        </w:rPr>
        <w:t>)</w:t>
      </w:r>
      <w:r w:rsidRPr="008F02FF">
        <w:rPr>
          <w:rFonts w:ascii="Sylfaen" w:hAnsi="Sylfaen" w:cs="Arial"/>
          <w:noProof/>
          <w:sz w:val="24"/>
          <w:szCs w:val="24"/>
          <w:lang w:val="ka-GE"/>
        </w:rPr>
        <w:t xml:space="preserve"> და სეფსისი, უპირატესად იმ პაციენტებში, რომლებსაც ჰქონდათ ცენტრალური ვენური კათეტერი, კრიტიკული ავადმყოფობა ან იმუნოკომპრომეტირებულ პირებში, ყველაზე ხშირად იწვევდა პირექსიას. უმრავლეს შემთხვევებში გამოსავალი დამაკმაყოფილებელი იყო </w:t>
      </w:r>
      <w:r w:rsidRPr="008F02FF">
        <w:rPr>
          <w:rFonts w:ascii="Arial" w:hAnsi="Arial" w:cs="Arial"/>
          <w:noProof/>
          <w:sz w:val="24"/>
          <w:szCs w:val="24"/>
          <w:lang w:val="ka-GE"/>
        </w:rPr>
        <w:t xml:space="preserve"> </w:t>
      </w:r>
      <w:r w:rsidRPr="008F02FF">
        <w:rPr>
          <w:rFonts w:ascii="Arial" w:hAnsi="Arial" w:cs="Arial"/>
          <w:i/>
          <w:noProof/>
          <w:sz w:val="24"/>
          <w:szCs w:val="24"/>
          <w:lang w:val="ka-GE"/>
        </w:rPr>
        <w:t>Saccharomyces boulardii</w:t>
      </w:r>
      <w:r w:rsidRPr="008F02FF">
        <w:rPr>
          <w:rFonts w:ascii="Sylfaen" w:hAnsi="Sylfaen" w:cs="Arial"/>
          <w:noProof/>
          <w:sz w:val="24"/>
          <w:szCs w:val="24"/>
          <w:lang w:val="ka-GE"/>
        </w:rPr>
        <w:t xml:space="preserve"> მკურნალობის შეწყვეტის შემდეგ, ანტიფუნგური საშუალებების მიღების ან აუცილებლობისას, ვენური კათეტერის ამოღების შემდეგ. თუმცა ზოგ კრიტიკულად დაავადებულ პაციენტში გამოსავალი იყო ფატალური (იხ. პარაგრაფი 4.3 და 4.8) </w:t>
      </w:r>
    </w:p>
    <w:p w14:paraId="366D38D5" w14:textId="77777777" w:rsidR="009323E9" w:rsidRPr="008F02FF" w:rsidRDefault="009323E9" w:rsidP="00F30281">
      <w:pPr>
        <w:jc w:val="both"/>
        <w:rPr>
          <w:rFonts w:ascii="Sylfaen" w:hAnsi="Sylfaen" w:cs="Arial"/>
          <w:noProof/>
          <w:sz w:val="24"/>
          <w:szCs w:val="24"/>
          <w:lang w:val="ka-GE"/>
        </w:rPr>
      </w:pPr>
    </w:p>
    <w:p w14:paraId="172A1B0C" w14:textId="77777777" w:rsidR="009323E9" w:rsidRPr="008F02FF" w:rsidRDefault="009323E9" w:rsidP="00F30281">
      <w:pPr>
        <w:jc w:val="both"/>
        <w:rPr>
          <w:rFonts w:ascii="Sylfaen" w:hAnsi="Sylfaen" w:cs="Arial"/>
          <w:noProof/>
          <w:sz w:val="24"/>
          <w:szCs w:val="24"/>
          <w:lang w:val="ka-GE"/>
        </w:rPr>
      </w:pPr>
      <w:r w:rsidRPr="008F02FF">
        <w:rPr>
          <w:rFonts w:ascii="Sylfaen" w:hAnsi="Sylfaen" w:cs="Arial"/>
          <w:noProof/>
          <w:sz w:val="24"/>
          <w:szCs w:val="24"/>
          <w:lang w:val="ka-GE"/>
        </w:rPr>
        <w:t xml:space="preserve">როგორც ცოცხალი მიკროორგანიზმებისგან დამზადებული ყველა მედიკამენტის შემთხვევაში, განსაკუთრებული ყურადღება უნდა მიექცეს პროდუქტის გამოყენებას პაციენტების თანდასწრებით განსაკუთრებით ცენტრალური ვენური კათეტერის შემთხევაში, მაგრამ პერიფერიული კათეტერის დროსაც, რომელიც დაკავშირებული არ არის </w:t>
      </w:r>
      <w:r w:rsidRPr="008F02FF">
        <w:rPr>
          <w:rFonts w:ascii="Arial" w:hAnsi="Arial" w:cs="Arial"/>
          <w:i/>
          <w:noProof/>
          <w:sz w:val="24"/>
          <w:szCs w:val="24"/>
          <w:lang w:val="ka-GE"/>
        </w:rPr>
        <w:t>Saccharomyces boulardii</w:t>
      </w:r>
      <w:r w:rsidRPr="008F02FF">
        <w:rPr>
          <w:rFonts w:ascii="Sylfaen" w:hAnsi="Sylfaen" w:cs="Arial"/>
          <w:noProof/>
          <w:sz w:val="24"/>
          <w:szCs w:val="24"/>
          <w:lang w:val="ka-GE"/>
        </w:rPr>
        <w:t xml:space="preserve">-სთან ხელების დაბინძურების და/ან მიკროორგანიზმების ჰაერით გავრცელების პრევენციისთვის (იხ. პარაგრაფი 4.2). </w:t>
      </w:r>
    </w:p>
    <w:p w14:paraId="455C62C4" w14:textId="77777777" w:rsidR="009323E9" w:rsidRPr="008F02FF" w:rsidRDefault="009323E9" w:rsidP="00F30281">
      <w:pPr>
        <w:pStyle w:val="BodyTextIndent2"/>
        <w:spacing w:line="240" w:lineRule="auto"/>
        <w:ind w:left="0"/>
        <w:rPr>
          <w:noProof/>
          <w:sz w:val="24"/>
          <w:szCs w:val="24"/>
          <w:lang w:val="ka-GE"/>
        </w:rPr>
      </w:pPr>
    </w:p>
    <w:p w14:paraId="0445D704" w14:textId="77777777" w:rsidR="009323E9" w:rsidRPr="008F02FF" w:rsidRDefault="009323E9" w:rsidP="00F30281">
      <w:pPr>
        <w:tabs>
          <w:tab w:val="left" w:pos="426"/>
          <w:tab w:val="left" w:pos="454"/>
        </w:tabs>
        <w:ind w:left="426" w:hanging="426"/>
        <w:jc w:val="both"/>
        <w:rPr>
          <w:rFonts w:ascii="Sylfaen" w:hAnsi="Sylfaen" w:cs="Arial"/>
          <w:b/>
          <w:noProof/>
          <w:sz w:val="24"/>
          <w:szCs w:val="24"/>
          <w:lang w:val="ka-GE"/>
        </w:rPr>
      </w:pPr>
      <w:r w:rsidRPr="008F02FF">
        <w:rPr>
          <w:rFonts w:ascii="Sylfaen" w:hAnsi="Sylfaen" w:cs="Arial"/>
          <w:b/>
          <w:noProof/>
          <w:sz w:val="24"/>
          <w:szCs w:val="24"/>
          <w:lang w:val="ka-GE"/>
        </w:rPr>
        <w:t>ენტეროლი, ფხვნილი ორალური სუსპენზიისთვის შეიცავს ლაქტოზის მონოჰიდრატს:</w:t>
      </w:r>
    </w:p>
    <w:p w14:paraId="065677D1" w14:textId="77777777" w:rsidR="009323E9" w:rsidRPr="008F02FF" w:rsidRDefault="009323E9" w:rsidP="00F30281">
      <w:pPr>
        <w:pStyle w:val="BodyTextIndent"/>
        <w:tabs>
          <w:tab w:val="clear" w:pos="567"/>
        </w:tabs>
        <w:spacing w:line="240" w:lineRule="auto"/>
        <w:ind w:left="0" w:hanging="27"/>
        <w:rPr>
          <w:rFonts w:ascii="Sylfaen" w:hAnsi="Sylfaen" w:cs="Arial"/>
          <w:noProof/>
          <w:sz w:val="24"/>
          <w:szCs w:val="24"/>
          <w:lang w:val="ka-GE"/>
        </w:rPr>
      </w:pPr>
      <w:r w:rsidRPr="008F02FF">
        <w:rPr>
          <w:rFonts w:ascii="Sylfaen" w:hAnsi="Sylfaen" w:cs="Arial"/>
          <w:noProof/>
          <w:sz w:val="24"/>
          <w:szCs w:val="24"/>
          <w:lang w:val="ka-GE"/>
        </w:rPr>
        <w:t xml:space="preserve">პაციენტებს, რომლებსაც აქვთ იშვიათი მემკვიდრეობითი პრობლემები, გალაქტოზას აუტანლობა, ლაქტაზას სრული დეფიციტი ან გლუკოზა გალაქტოზურ მალაბსორბცია,  ეს წამალი არ უნდა მიიღონ. </w:t>
      </w:r>
    </w:p>
    <w:p w14:paraId="3E3F4BB7" w14:textId="77777777" w:rsidR="009323E9" w:rsidRPr="008F02FF" w:rsidRDefault="009323E9" w:rsidP="00F30281">
      <w:pPr>
        <w:pStyle w:val="BodyTextIndent"/>
        <w:tabs>
          <w:tab w:val="clear" w:pos="567"/>
        </w:tabs>
        <w:spacing w:line="240" w:lineRule="auto"/>
        <w:ind w:left="0" w:hanging="27"/>
        <w:rPr>
          <w:rFonts w:ascii="Sylfaen" w:hAnsi="Sylfaen" w:cs="Arial"/>
          <w:noProof/>
          <w:sz w:val="24"/>
          <w:szCs w:val="24"/>
          <w:lang w:val="ka-GE"/>
        </w:rPr>
      </w:pPr>
    </w:p>
    <w:p w14:paraId="1D488D90" w14:textId="77777777" w:rsidR="009323E9" w:rsidRPr="008F02FF" w:rsidRDefault="009323E9" w:rsidP="00F30281">
      <w:pPr>
        <w:tabs>
          <w:tab w:val="left" w:pos="426"/>
          <w:tab w:val="left" w:pos="454"/>
        </w:tabs>
        <w:ind w:left="426" w:hanging="426"/>
        <w:jc w:val="both"/>
        <w:rPr>
          <w:rFonts w:ascii="Sylfaen" w:hAnsi="Sylfaen" w:cs="Arial"/>
          <w:b/>
          <w:noProof/>
          <w:sz w:val="24"/>
          <w:szCs w:val="24"/>
          <w:lang w:val="ka-GE"/>
        </w:rPr>
      </w:pPr>
      <w:r w:rsidRPr="008F02FF">
        <w:rPr>
          <w:rFonts w:ascii="Sylfaen" w:hAnsi="Sylfaen" w:cs="Arial"/>
          <w:i/>
          <w:iCs/>
          <w:noProof/>
          <w:sz w:val="24"/>
          <w:szCs w:val="24"/>
          <w:lang w:val="ka-GE"/>
        </w:rPr>
        <w:t xml:space="preserve"> </w:t>
      </w:r>
      <w:r w:rsidRPr="008F02FF">
        <w:rPr>
          <w:rFonts w:ascii="Sylfaen" w:hAnsi="Sylfaen" w:cs="Arial"/>
          <w:b/>
          <w:noProof/>
          <w:sz w:val="24"/>
          <w:szCs w:val="24"/>
          <w:lang w:val="ka-GE"/>
        </w:rPr>
        <w:t>ენტეროლი, ფხვნილი ორალური სუსპენზიისთვის შეიცავს ფრუქტოზას:</w:t>
      </w:r>
    </w:p>
    <w:p w14:paraId="036B9E3D" w14:textId="77777777" w:rsidR="009323E9" w:rsidRPr="008F02FF" w:rsidRDefault="009323E9" w:rsidP="00F30281">
      <w:pPr>
        <w:tabs>
          <w:tab w:val="left" w:pos="0"/>
        </w:tabs>
        <w:ind w:firstLine="24"/>
        <w:jc w:val="both"/>
        <w:rPr>
          <w:rFonts w:ascii="Sylfaen" w:hAnsi="Sylfaen" w:cs="Arial"/>
          <w:noProof/>
          <w:sz w:val="24"/>
          <w:szCs w:val="24"/>
          <w:lang w:val="ka-GE"/>
        </w:rPr>
      </w:pPr>
      <w:r w:rsidRPr="008F02FF">
        <w:rPr>
          <w:rFonts w:ascii="Sylfaen" w:hAnsi="Sylfaen" w:cs="Arial"/>
          <w:noProof/>
          <w:sz w:val="24"/>
          <w:szCs w:val="24"/>
          <w:lang w:val="ka-GE"/>
        </w:rPr>
        <w:lastRenderedPageBreak/>
        <w:t>პაციენტებმა, რომლებსაც აქვთ  ფრუქტოზას მემკვიდრეობითი აუტანლობა (ფმა),ეს სამკურნალო წამალი არ უნდა მიიღონ.</w:t>
      </w:r>
    </w:p>
    <w:p w14:paraId="52A2443B" w14:textId="77777777" w:rsidR="009323E9" w:rsidRPr="008F02FF" w:rsidRDefault="009323E9" w:rsidP="00F30281">
      <w:pPr>
        <w:pStyle w:val="BodyTextIndent"/>
        <w:spacing w:line="240" w:lineRule="auto"/>
        <w:rPr>
          <w:rFonts w:ascii="Sylfaen" w:hAnsi="Sylfaen" w:cs="Arial"/>
          <w:i/>
          <w:iCs/>
          <w:noProof/>
          <w:sz w:val="24"/>
          <w:szCs w:val="24"/>
          <w:lang w:val="ka-GE"/>
        </w:rPr>
      </w:pPr>
    </w:p>
    <w:p w14:paraId="36205C82" w14:textId="77777777" w:rsidR="009323E9" w:rsidRPr="008F02FF" w:rsidRDefault="009323E9" w:rsidP="00F30281">
      <w:pPr>
        <w:pStyle w:val="BodyTextIndent"/>
        <w:spacing w:line="240" w:lineRule="auto"/>
        <w:rPr>
          <w:rFonts w:ascii="Arial" w:hAnsi="Arial" w:cs="Arial"/>
          <w:noProof/>
          <w:sz w:val="24"/>
          <w:szCs w:val="24"/>
          <w:lang w:val="ka-GE"/>
        </w:rPr>
      </w:pPr>
      <w:r w:rsidRPr="008F02FF">
        <w:rPr>
          <w:rFonts w:ascii="Sylfaen" w:hAnsi="Sylfaen" w:cs="Arial"/>
          <w:i/>
          <w:iCs/>
          <w:noProof/>
          <w:sz w:val="24"/>
          <w:szCs w:val="24"/>
          <w:u w:val="single"/>
          <w:lang w:val="ka-GE"/>
        </w:rPr>
        <w:t xml:space="preserve">უსაფრთხოების ზომები გამოყენებისთვის </w:t>
      </w:r>
    </w:p>
    <w:p w14:paraId="1289AF3C" w14:textId="77777777" w:rsidR="009323E9" w:rsidRPr="008F02FF" w:rsidRDefault="009323E9" w:rsidP="00F30281">
      <w:pPr>
        <w:jc w:val="both"/>
        <w:rPr>
          <w:rFonts w:ascii="Sylfaen" w:hAnsi="Sylfaen" w:cs="Arial"/>
          <w:noProof/>
          <w:sz w:val="24"/>
          <w:szCs w:val="24"/>
          <w:lang w:val="ka-GE"/>
        </w:rPr>
      </w:pPr>
      <w:r w:rsidRPr="008F02FF">
        <w:rPr>
          <w:rFonts w:ascii="Sylfaen" w:hAnsi="Sylfaen" w:cs="Arial"/>
          <w:noProof/>
          <w:sz w:val="24"/>
          <w:szCs w:val="24"/>
          <w:lang w:val="ka-GE"/>
        </w:rPr>
        <w:t>პაციენტებს უნდა აცნობონ შემდეგი საჭიროების შესახებ:</w:t>
      </w:r>
    </w:p>
    <w:p w14:paraId="471459A1" w14:textId="77777777" w:rsidR="009323E9" w:rsidRPr="008F02FF" w:rsidRDefault="009323E9" w:rsidP="00F30281">
      <w:pPr>
        <w:numPr>
          <w:ilvl w:val="0"/>
          <w:numId w:val="1"/>
        </w:numPr>
        <w:jc w:val="both"/>
        <w:rPr>
          <w:rFonts w:ascii="Arial" w:hAnsi="Arial" w:cs="Arial"/>
          <w:noProof/>
          <w:sz w:val="24"/>
          <w:szCs w:val="24"/>
          <w:lang w:val="ka-GE"/>
        </w:rPr>
      </w:pPr>
      <w:r w:rsidRPr="008F02FF">
        <w:rPr>
          <w:rFonts w:ascii="Sylfaen" w:hAnsi="Sylfaen" w:cs="Arial"/>
          <w:noProof/>
          <w:sz w:val="24"/>
          <w:szCs w:val="24"/>
          <w:lang w:val="ka-GE"/>
        </w:rPr>
        <w:t>რეჰიდრატაცია მარილიანი ან ტკბილი სასმელების საკმარისი რაოდენობით, დიარეის გამო სითხის დანაკარგის კომპენსაციისთვის (ძირითადად, მოზრდილისთვის წყლის დღიური მოთხოვნილებაა 2 ლიტრი)</w:t>
      </w:r>
    </w:p>
    <w:p w14:paraId="72BF3E3E" w14:textId="77777777" w:rsidR="009323E9" w:rsidRPr="008F02FF" w:rsidRDefault="009323E9" w:rsidP="00F30281">
      <w:pPr>
        <w:numPr>
          <w:ilvl w:val="0"/>
          <w:numId w:val="1"/>
        </w:numPr>
        <w:jc w:val="both"/>
        <w:rPr>
          <w:rFonts w:ascii="Arial" w:hAnsi="Arial" w:cs="Arial"/>
          <w:noProof/>
          <w:sz w:val="24"/>
          <w:szCs w:val="24"/>
          <w:lang w:val="ka-GE"/>
        </w:rPr>
      </w:pPr>
      <w:r w:rsidRPr="008F02FF">
        <w:rPr>
          <w:rFonts w:ascii="Sylfaen" w:hAnsi="Sylfaen" w:cs="Arial"/>
          <w:noProof/>
          <w:sz w:val="24"/>
          <w:szCs w:val="24"/>
          <w:lang w:val="ka-GE"/>
        </w:rPr>
        <w:t xml:space="preserve">დიარეის დროს საკვების მიღების შესახებ, გარკვეული ტიპის საკვების და განსაკუთრებით უმი სალათების, ხილის, მწვავე ბოსტნეულის, წიწაკიანი საკვების და გაყინული საკვების ან სასმელის გარდა, სასურველია გრილზე მომზადებული ხორცი და ბრინჯი. </w:t>
      </w:r>
    </w:p>
    <w:p w14:paraId="2DC3B8AD" w14:textId="77777777" w:rsidR="009323E9" w:rsidRPr="008F02FF" w:rsidRDefault="009323E9" w:rsidP="00F30281">
      <w:pPr>
        <w:jc w:val="both"/>
        <w:rPr>
          <w:rFonts w:ascii="Sylfaen" w:hAnsi="Sylfaen" w:cs="Arial"/>
          <w:noProof/>
          <w:sz w:val="24"/>
          <w:szCs w:val="24"/>
          <w:lang w:val="ka-GE"/>
        </w:rPr>
      </w:pPr>
    </w:p>
    <w:p w14:paraId="48908AE8" w14:textId="77777777" w:rsidR="009323E9" w:rsidRPr="008F02FF" w:rsidRDefault="009323E9" w:rsidP="00F30281">
      <w:pPr>
        <w:jc w:val="both"/>
        <w:rPr>
          <w:rFonts w:ascii="Arial" w:hAnsi="Arial" w:cs="Arial"/>
          <w:noProof/>
          <w:sz w:val="24"/>
          <w:szCs w:val="24"/>
          <w:lang w:val="ka-GE"/>
        </w:rPr>
      </w:pPr>
      <w:r w:rsidRPr="008F02FF">
        <w:rPr>
          <w:rFonts w:ascii="Sylfaen" w:hAnsi="Sylfaen" w:cs="Arial"/>
          <w:noProof/>
          <w:sz w:val="24"/>
          <w:szCs w:val="24"/>
          <w:lang w:val="ka-GE"/>
        </w:rPr>
        <w:t xml:space="preserve">რადგან ენტეროლი შედგება ცოცხალი უჯრედებისგან, რომლებიც ვითარდება </w:t>
      </w:r>
      <w:r w:rsidRPr="008F02FF">
        <w:rPr>
          <w:rFonts w:ascii="Arial" w:hAnsi="Arial" w:cs="Arial"/>
          <w:noProof/>
          <w:sz w:val="24"/>
          <w:szCs w:val="24"/>
          <w:lang w:val="ka-GE"/>
        </w:rPr>
        <w:t>37°C</w:t>
      </w:r>
      <w:r w:rsidRPr="008F02FF">
        <w:rPr>
          <w:rFonts w:ascii="Sylfaen" w:hAnsi="Sylfaen" w:cs="Arial"/>
          <w:noProof/>
          <w:sz w:val="24"/>
          <w:szCs w:val="24"/>
          <w:lang w:val="ka-GE"/>
        </w:rPr>
        <w:t>-ზე, არ აურიოთ ძალიან ცხელ სითხეში ან საკვებში (</w:t>
      </w:r>
      <w:r w:rsidRPr="008F02FF">
        <w:rPr>
          <w:rFonts w:ascii="Arial" w:hAnsi="Arial" w:cs="Arial"/>
          <w:noProof/>
          <w:sz w:val="24"/>
          <w:szCs w:val="24"/>
          <w:lang w:val="ka-GE"/>
        </w:rPr>
        <w:t>50°C</w:t>
      </w:r>
      <w:r w:rsidRPr="008F02FF">
        <w:rPr>
          <w:rFonts w:ascii="Sylfaen" w:hAnsi="Sylfaen" w:cs="Arial"/>
          <w:noProof/>
          <w:sz w:val="24"/>
          <w:szCs w:val="24"/>
          <w:lang w:val="ka-GE"/>
        </w:rPr>
        <w:t xml:space="preserve">-ზე მეტი), გაყინულ ან ალკოჰოლის შემცველ პროდუქტში. </w:t>
      </w:r>
    </w:p>
    <w:p w14:paraId="6C2DB9C0" w14:textId="77777777" w:rsidR="009323E9" w:rsidRPr="008F02FF" w:rsidRDefault="009323E9" w:rsidP="00F30281">
      <w:pPr>
        <w:pStyle w:val="AmmAnnexeTitre2"/>
        <w:keepNext w:val="0"/>
        <w:keepLines w:val="0"/>
        <w:tabs>
          <w:tab w:val="clear" w:pos="720"/>
          <w:tab w:val="left" w:pos="450"/>
        </w:tabs>
        <w:spacing w:before="0" w:after="0"/>
        <w:rPr>
          <w:rFonts w:cs="Arial"/>
          <w:noProof/>
          <w:color w:val="auto"/>
          <w:sz w:val="24"/>
          <w:szCs w:val="24"/>
          <w:lang w:val="ka-GE"/>
        </w:rPr>
      </w:pPr>
      <w:r w:rsidRPr="008F02FF">
        <w:rPr>
          <w:rFonts w:cs="Arial"/>
          <w:noProof/>
          <w:color w:val="auto"/>
          <w:sz w:val="24"/>
          <w:szCs w:val="24"/>
          <w:lang w:val="ka-GE"/>
        </w:rPr>
        <w:t>4.5.</w:t>
      </w:r>
      <w:r w:rsidRPr="008F02FF">
        <w:rPr>
          <w:rFonts w:cs="Arial"/>
          <w:noProof/>
          <w:color w:val="auto"/>
          <w:sz w:val="24"/>
          <w:szCs w:val="24"/>
          <w:lang w:val="ka-GE"/>
        </w:rPr>
        <w:tab/>
      </w:r>
      <w:r w:rsidRPr="008F02FF">
        <w:rPr>
          <w:rFonts w:ascii="Sylfaen" w:hAnsi="Sylfaen" w:cs="Arial"/>
          <w:noProof/>
          <w:color w:val="auto"/>
          <w:sz w:val="24"/>
          <w:szCs w:val="24"/>
          <w:lang w:val="ka-GE"/>
        </w:rPr>
        <w:t xml:space="preserve">ურთიერთქმედება სხვა პრეპარატებთან და ურთიერთქმედების სხვა ფორმები </w:t>
      </w:r>
    </w:p>
    <w:p w14:paraId="313BE1ED" w14:textId="77777777" w:rsidR="009323E9" w:rsidRPr="008F02FF" w:rsidRDefault="009323E9" w:rsidP="00F30281">
      <w:pPr>
        <w:jc w:val="both"/>
        <w:rPr>
          <w:rFonts w:ascii="Arial" w:hAnsi="Arial" w:cs="Arial"/>
          <w:noProof/>
          <w:sz w:val="24"/>
          <w:szCs w:val="24"/>
          <w:lang w:val="ka-GE"/>
        </w:rPr>
      </w:pPr>
      <w:r w:rsidRPr="008F02FF">
        <w:rPr>
          <w:rFonts w:ascii="Sylfaen" w:hAnsi="Sylfaen" w:cs="Arial"/>
          <w:noProof/>
          <w:sz w:val="24"/>
          <w:szCs w:val="24"/>
          <w:lang w:val="ka-GE"/>
        </w:rPr>
        <w:t xml:space="preserve">სოკოვანი ბუნების გამო ენტეროლი 250 არ უნდა გამოიყენონ სისტემურ ან ორალურ სოკოს საწინააღმდეგო პრეპარატებთან ერთად. სხვა ურთიერთქმედება მოსალოდნელი არ არის. </w:t>
      </w:r>
    </w:p>
    <w:p w14:paraId="61571F95" w14:textId="77777777" w:rsidR="009323E9" w:rsidRPr="008F02FF" w:rsidRDefault="009323E9" w:rsidP="00F30281">
      <w:pPr>
        <w:pStyle w:val="AmmAnnexeTitre2"/>
        <w:keepNext w:val="0"/>
        <w:keepLines w:val="0"/>
        <w:tabs>
          <w:tab w:val="clear" w:pos="720"/>
          <w:tab w:val="left" w:pos="450"/>
        </w:tabs>
        <w:spacing w:before="0" w:after="0"/>
        <w:rPr>
          <w:rFonts w:cs="Arial"/>
          <w:noProof/>
          <w:color w:val="auto"/>
          <w:sz w:val="24"/>
          <w:szCs w:val="24"/>
          <w:lang w:val="ka-GE"/>
        </w:rPr>
      </w:pPr>
      <w:r w:rsidRPr="008F02FF">
        <w:rPr>
          <w:rFonts w:cs="Arial"/>
          <w:noProof/>
          <w:color w:val="auto"/>
          <w:sz w:val="24"/>
          <w:szCs w:val="24"/>
          <w:lang w:val="ka-GE"/>
        </w:rPr>
        <w:t>4.6.</w:t>
      </w:r>
      <w:r w:rsidRPr="008F02FF">
        <w:rPr>
          <w:rFonts w:cs="Arial"/>
          <w:noProof/>
          <w:color w:val="auto"/>
          <w:sz w:val="24"/>
          <w:szCs w:val="24"/>
          <w:lang w:val="ka-GE"/>
        </w:rPr>
        <w:tab/>
      </w:r>
      <w:r w:rsidRPr="008F02FF">
        <w:rPr>
          <w:rFonts w:ascii="Sylfaen" w:hAnsi="Sylfaen" w:cs="Arial"/>
          <w:noProof/>
          <w:color w:val="auto"/>
          <w:sz w:val="24"/>
          <w:szCs w:val="24"/>
          <w:lang w:val="ka-GE"/>
        </w:rPr>
        <w:t xml:space="preserve">ფერტილობა, ორსულობა და ლაქტაცია </w:t>
      </w:r>
    </w:p>
    <w:p w14:paraId="666372D7" w14:textId="77777777" w:rsidR="009323E9" w:rsidRPr="008F02FF" w:rsidRDefault="009323E9" w:rsidP="00F30281">
      <w:pPr>
        <w:tabs>
          <w:tab w:val="left" w:pos="624"/>
        </w:tabs>
        <w:ind w:left="624" w:hanging="624"/>
        <w:jc w:val="both"/>
        <w:rPr>
          <w:rFonts w:ascii="Sylfaen" w:hAnsi="Sylfaen" w:cs="Arial"/>
          <w:noProof/>
          <w:sz w:val="24"/>
          <w:szCs w:val="24"/>
          <w:u w:val="single"/>
          <w:lang w:val="ka-GE"/>
        </w:rPr>
      </w:pPr>
      <w:r w:rsidRPr="008F02FF">
        <w:rPr>
          <w:rFonts w:ascii="Sylfaen" w:hAnsi="Sylfaen" w:cs="Arial"/>
          <w:noProof/>
          <w:sz w:val="24"/>
          <w:szCs w:val="24"/>
          <w:u w:val="single"/>
          <w:lang w:val="ka-GE"/>
        </w:rPr>
        <w:t>ფერტილობა</w:t>
      </w:r>
    </w:p>
    <w:p w14:paraId="10398889" w14:textId="77777777" w:rsidR="009323E9" w:rsidRPr="008F02FF" w:rsidRDefault="009323E9" w:rsidP="00F30281">
      <w:pPr>
        <w:tabs>
          <w:tab w:val="left" w:pos="624"/>
        </w:tabs>
        <w:ind w:left="624" w:hanging="624"/>
        <w:jc w:val="both"/>
        <w:rPr>
          <w:rFonts w:ascii="Sylfaen" w:hAnsi="Sylfaen" w:cs="Arial"/>
          <w:noProof/>
          <w:sz w:val="24"/>
          <w:szCs w:val="24"/>
          <w:lang w:val="ka-GE"/>
        </w:rPr>
      </w:pPr>
      <w:r w:rsidRPr="008F02FF">
        <w:rPr>
          <w:rFonts w:ascii="Sylfaen" w:hAnsi="Sylfaen" w:cs="Arial"/>
          <w:noProof/>
          <w:sz w:val="24"/>
          <w:szCs w:val="24"/>
          <w:lang w:val="ka-GE"/>
        </w:rPr>
        <w:t>მონაცემები არ არის</w:t>
      </w:r>
    </w:p>
    <w:p w14:paraId="0A37AEDD" w14:textId="77777777" w:rsidR="009323E9" w:rsidRPr="008F02FF" w:rsidRDefault="009323E9" w:rsidP="00F30281">
      <w:pPr>
        <w:tabs>
          <w:tab w:val="left" w:pos="567"/>
        </w:tabs>
        <w:ind w:left="567" w:hanging="567"/>
        <w:rPr>
          <w:rFonts w:ascii="Sylfaen" w:hAnsi="Sylfaen" w:cs="Arial"/>
          <w:noProof/>
          <w:sz w:val="24"/>
          <w:szCs w:val="24"/>
          <w:u w:val="single"/>
          <w:lang w:val="ka-GE"/>
        </w:rPr>
      </w:pPr>
      <w:r w:rsidRPr="008F02FF">
        <w:rPr>
          <w:rFonts w:ascii="Sylfaen" w:hAnsi="Sylfaen" w:cs="Arial"/>
          <w:noProof/>
          <w:sz w:val="24"/>
          <w:szCs w:val="24"/>
          <w:u w:val="single"/>
          <w:lang w:val="ka-GE"/>
        </w:rPr>
        <w:t>ორსულობა</w:t>
      </w:r>
    </w:p>
    <w:p w14:paraId="153C0584" w14:textId="77777777" w:rsidR="009323E9" w:rsidRPr="008F02FF" w:rsidRDefault="009323E9" w:rsidP="00F30281">
      <w:pPr>
        <w:jc w:val="both"/>
        <w:rPr>
          <w:rFonts w:ascii="Arial" w:eastAsia="SimSun" w:hAnsi="Arial" w:cs="Arial"/>
          <w:noProof/>
          <w:sz w:val="24"/>
          <w:szCs w:val="24"/>
          <w:lang w:val="ka-GE" w:eastAsia="zh-CN"/>
        </w:rPr>
      </w:pPr>
      <w:r w:rsidRPr="008F02FF">
        <w:rPr>
          <w:rFonts w:ascii="Sylfaen" w:eastAsia="SimSun" w:hAnsi="Sylfaen" w:cs="Arial"/>
          <w:noProof/>
          <w:sz w:val="24"/>
          <w:szCs w:val="24"/>
          <w:lang w:val="ka-GE" w:eastAsia="zh-CN"/>
        </w:rPr>
        <w:t xml:space="preserve">ცხოველებში ტერატოგენობის საიმედო მონაცემები არ არსებობს. კლინიკაში მალფორმაცია ან ფეტოტოქსიკური ეფექტები ამ დროისთვის არ დაფიქსირებულა. თუმცა ამ მედიკამენტისადმი ექსპოზირებულ ორსულობაზე დაკვირვება საკმარისი არ არის რისკის გამოსარიცხად. აქედან გამომდინარე უსაფრთხოების გამო მედიკამენტის ორსულობის დროს გამოყენება რეკომენდებული არ არის. </w:t>
      </w:r>
    </w:p>
    <w:p w14:paraId="3AAC5964" w14:textId="77777777" w:rsidR="009323E9" w:rsidRPr="008F02FF" w:rsidRDefault="009323E9" w:rsidP="00F30281">
      <w:pPr>
        <w:tabs>
          <w:tab w:val="left" w:pos="567"/>
        </w:tabs>
        <w:ind w:left="567" w:hanging="567"/>
        <w:jc w:val="both"/>
        <w:rPr>
          <w:rFonts w:ascii="Sylfaen" w:hAnsi="Sylfaen" w:cs="Arial"/>
          <w:noProof/>
          <w:sz w:val="24"/>
          <w:szCs w:val="24"/>
          <w:u w:val="single"/>
          <w:lang w:val="ka-GE"/>
        </w:rPr>
      </w:pPr>
      <w:r w:rsidRPr="008F02FF">
        <w:rPr>
          <w:rFonts w:ascii="Sylfaen" w:hAnsi="Sylfaen" w:cs="Arial"/>
          <w:noProof/>
          <w:sz w:val="24"/>
          <w:szCs w:val="24"/>
          <w:u w:val="single"/>
          <w:lang w:val="ka-GE"/>
        </w:rPr>
        <w:t>ლაქტაცია</w:t>
      </w:r>
    </w:p>
    <w:p w14:paraId="00EE3343" w14:textId="77777777" w:rsidR="009323E9" w:rsidRPr="008F02FF" w:rsidRDefault="009323E9" w:rsidP="00F30281">
      <w:pPr>
        <w:tabs>
          <w:tab w:val="left" w:pos="0"/>
        </w:tabs>
        <w:jc w:val="both"/>
        <w:rPr>
          <w:rFonts w:ascii="Sylfaen" w:hAnsi="Sylfaen" w:cs="Arial"/>
          <w:noProof/>
          <w:sz w:val="24"/>
          <w:szCs w:val="24"/>
          <w:lang w:val="ka-GE"/>
        </w:rPr>
      </w:pPr>
      <w:r w:rsidRPr="008F02FF">
        <w:rPr>
          <w:rFonts w:ascii="Arial" w:hAnsi="Arial" w:cs="Arial"/>
          <w:i/>
          <w:iCs/>
          <w:noProof/>
          <w:sz w:val="24"/>
          <w:szCs w:val="24"/>
          <w:lang w:val="ka-GE"/>
        </w:rPr>
        <w:t>Saccharomyces boulardii</w:t>
      </w:r>
      <w:r w:rsidRPr="008F02FF">
        <w:rPr>
          <w:rFonts w:ascii="Arial" w:hAnsi="Arial" w:cs="Arial"/>
          <w:noProof/>
          <w:sz w:val="24"/>
          <w:szCs w:val="24"/>
          <w:lang w:val="ka-GE"/>
        </w:rPr>
        <w:t xml:space="preserve"> CNCM I-745</w:t>
      </w:r>
      <w:r w:rsidRPr="008F02FF">
        <w:rPr>
          <w:rFonts w:ascii="Sylfaen" w:hAnsi="Sylfaen" w:cs="Arial"/>
          <w:noProof/>
          <w:sz w:val="24"/>
          <w:szCs w:val="24"/>
          <w:lang w:val="ka-GE"/>
        </w:rPr>
        <w:t xml:space="preserve"> არ აბსორბირდება. გამოყენების ნორმალურ პირობებში, ლაქტაციის დროსმედიაკმენტის მიღება შესაძლებელია. </w:t>
      </w:r>
    </w:p>
    <w:p w14:paraId="4D315453" w14:textId="77777777" w:rsidR="009323E9" w:rsidRPr="008F02FF" w:rsidRDefault="009323E9" w:rsidP="00F30281">
      <w:pPr>
        <w:pStyle w:val="AmmAnnexeTitre2"/>
        <w:keepNext w:val="0"/>
        <w:keepLines w:val="0"/>
        <w:tabs>
          <w:tab w:val="clear" w:pos="720"/>
          <w:tab w:val="left" w:pos="450"/>
        </w:tabs>
        <w:spacing w:before="0" w:after="0"/>
        <w:rPr>
          <w:rFonts w:cs="Arial"/>
          <w:noProof/>
          <w:color w:val="auto"/>
          <w:sz w:val="24"/>
          <w:szCs w:val="24"/>
          <w:lang w:val="ka-GE"/>
        </w:rPr>
      </w:pPr>
      <w:r w:rsidRPr="008F02FF">
        <w:rPr>
          <w:rFonts w:cs="Arial"/>
          <w:noProof/>
          <w:color w:val="auto"/>
          <w:sz w:val="24"/>
          <w:szCs w:val="24"/>
          <w:lang w:val="ka-GE"/>
        </w:rPr>
        <w:t>4.7.</w:t>
      </w:r>
      <w:r w:rsidRPr="008F02FF">
        <w:rPr>
          <w:rFonts w:cs="Arial"/>
          <w:noProof/>
          <w:color w:val="auto"/>
          <w:sz w:val="24"/>
          <w:szCs w:val="24"/>
          <w:lang w:val="ka-GE"/>
        </w:rPr>
        <w:tab/>
      </w:r>
      <w:r w:rsidRPr="008F02FF">
        <w:rPr>
          <w:rFonts w:ascii="Sylfaen" w:hAnsi="Sylfaen" w:cs="Arial"/>
          <w:noProof/>
          <w:color w:val="auto"/>
          <w:sz w:val="24"/>
          <w:szCs w:val="24"/>
          <w:lang w:val="ka-GE"/>
        </w:rPr>
        <w:t xml:space="preserve">ეფექტი ავტომობილის მართვის და მექანიზმების გამოყენების უნარზე </w:t>
      </w:r>
    </w:p>
    <w:p w14:paraId="787CDCD3" w14:textId="77777777" w:rsidR="009323E9" w:rsidRPr="008F02FF" w:rsidRDefault="009323E9" w:rsidP="00F30281">
      <w:pPr>
        <w:tabs>
          <w:tab w:val="left" w:pos="567"/>
        </w:tabs>
        <w:ind w:left="567" w:hanging="567"/>
        <w:jc w:val="both"/>
        <w:rPr>
          <w:rFonts w:ascii="Arial" w:hAnsi="Arial" w:cs="Arial"/>
          <w:noProof/>
          <w:sz w:val="24"/>
          <w:szCs w:val="24"/>
          <w:lang w:val="ka-GE"/>
        </w:rPr>
      </w:pPr>
      <w:r w:rsidRPr="008F02FF">
        <w:rPr>
          <w:rFonts w:ascii="Sylfaen" w:hAnsi="Sylfaen" w:cs="Arial"/>
          <w:noProof/>
          <w:sz w:val="24"/>
          <w:szCs w:val="24"/>
          <w:lang w:val="ka-GE"/>
        </w:rPr>
        <w:t xml:space="preserve">ენტეროლი გავლენას არ ახდენს ავტომობილის მართვის და მექანიზმების გამოყენების უნარზე. </w:t>
      </w:r>
    </w:p>
    <w:p w14:paraId="69308CCD" w14:textId="77777777" w:rsidR="009323E9" w:rsidRPr="008F02FF" w:rsidRDefault="009323E9" w:rsidP="00F30281">
      <w:pPr>
        <w:pStyle w:val="AmmAnnexeTitre2"/>
        <w:keepNext w:val="0"/>
        <w:keepLines w:val="0"/>
        <w:tabs>
          <w:tab w:val="clear" w:pos="720"/>
          <w:tab w:val="left" w:pos="450"/>
        </w:tabs>
        <w:spacing w:before="0" w:after="0"/>
        <w:rPr>
          <w:rFonts w:ascii="Sylfaen" w:hAnsi="Sylfaen" w:cs="Arial"/>
          <w:noProof/>
          <w:color w:val="auto"/>
          <w:sz w:val="24"/>
          <w:szCs w:val="24"/>
          <w:lang w:val="ka-GE"/>
        </w:rPr>
      </w:pPr>
      <w:r w:rsidRPr="008F02FF">
        <w:rPr>
          <w:rFonts w:cs="Arial"/>
          <w:noProof/>
          <w:color w:val="auto"/>
          <w:sz w:val="24"/>
          <w:szCs w:val="24"/>
          <w:lang w:val="ka-GE"/>
        </w:rPr>
        <w:t>4.8.</w:t>
      </w:r>
      <w:r w:rsidRPr="008F02FF">
        <w:rPr>
          <w:rFonts w:cs="Arial"/>
          <w:noProof/>
          <w:color w:val="auto"/>
          <w:sz w:val="24"/>
          <w:szCs w:val="24"/>
          <w:lang w:val="ka-GE"/>
        </w:rPr>
        <w:tab/>
      </w:r>
      <w:r w:rsidRPr="008F02FF">
        <w:rPr>
          <w:rFonts w:ascii="Sylfaen" w:hAnsi="Sylfaen" w:cs="Arial"/>
          <w:noProof/>
          <w:color w:val="auto"/>
          <w:sz w:val="24"/>
          <w:szCs w:val="24"/>
          <w:lang w:val="ka-GE"/>
        </w:rPr>
        <w:t>გვერდითი ეფექტები</w:t>
      </w:r>
    </w:p>
    <w:p w14:paraId="069681F2" w14:textId="77777777" w:rsidR="009323E9" w:rsidRPr="008F02FF" w:rsidRDefault="009323E9" w:rsidP="00F30281">
      <w:pPr>
        <w:jc w:val="both"/>
        <w:rPr>
          <w:rFonts w:ascii="Arial" w:hAnsi="Arial" w:cs="Arial"/>
          <w:noProof/>
          <w:sz w:val="24"/>
          <w:szCs w:val="24"/>
          <w:lang w:val="ka-GE"/>
        </w:rPr>
      </w:pPr>
      <w:r w:rsidRPr="008F02FF">
        <w:rPr>
          <w:rFonts w:ascii="Sylfaen" w:hAnsi="Sylfaen" w:cs="Arial"/>
          <w:noProof/>
          <w:sz w:val="24"/>
          <w:szCs w:val="24"/>
          <w:lang w:val="ka-GE"/>
        </w:rPr>
        <w:t>აღწერილი გვერდითი ეფექტები კლასიფიცირებულია ორგანოთა სისტემის კლასის და სიხშირის მიხედვით: ძალიან ხშირი</w:t>
      </w:r>
      <w:r w:rsidRPr="008F02FF">
        <w:rPr>
          <w:rFonts w:ascii="Arial" w:hAnsi="Arial" w:cs="Arial"/>
          <w:noProof/>
          <w:sz w:val="24"/>
          <w:szCs w:val="24"/>
          <w:lang w:val="ka-GE"/>
        </w:rPr>
        <w:t xml:space="preserve"> (</w:t>
      </w:r>
      <w:r w:rsidRPr="008F02FF">
        <w:rPr>
          <w:rFonts w:ascii="Arial" w:hAnsi="Arial" w:cs="Arial"/>
          <w:noProof/>
          <w:sz w:val="24"/>
          <w:szCs w:val="24"/>
          <w:u w:val="single"/>
          <w:lang w:val="ka-GE"/>
        </w:rPr>
        <w:t>&gt;</w:t>
      </w:r>
      <w:r w:rsidRPr="008F02FF">
        <w:rPr>
          <w:rFonts w:ascii="Arial" w:hAnsi="Arial" w:cs="Arial"/>
          <w:noProof/>
          <w:sz w:val="24"/>
          <w:szCs w:val="24"/>
          <w:lang w:val="ka-GE"/>
        </w:rPr>
        <w:t xml:space="preserve"> 1/10), </w:t>
      </w:r>
      <w:r w:rsidRPr="008F02FF">
        <w:rPr>
          <w:rFonts w:ascii="Sylfaen" w:hAnsi="Sylfaen" w:cs="Arial"/>
          <w:noProof/>
          <w:sz w:val="24"/>
          <w:szCs w:val="24"/>
          <w:lang w:val="ka-GE"/>
        </w:rPr>
        <w:t>ხშირი</w:t>
      </w:r>
      <w:r w:rsidRPr="008F02FF">
        <w:rPr>
          <w:rFonts w:ascii="Arial" w:hAnsi="Arial" w:cs="Arial"/>
          <w:noProof/>
          <w:sz w:val="24"/>
          <w:szCs w:val="24"/>
          <w:lang w:val="ka-GE"/>
        </w:rPr>
        <w:t xml:space="preserve"> (≥ 1/100, &lt; 1/10), </w:t>
      </w:r>
      <w:r w:rsidRPr="008F02FF">
        <w:rPr>
          <w:rFonts w:ascii="Sylfaen" w:hAnsi="Sylfaen" w:cs="Arial"/>
          <w:noProof/>
          <w:sz w:val="24"/>
          <w:szCs w:val="24"/>
          <w:lang w:val="ka-GE"/>
        </w:rPr>
        <w:t>ნაკლებად ხშირი</w:t>
      </w:r>
      <w:r w:rsidRPr="008F02FF">
        <w:rPr>
          <w:rFonts w:ascii="Arial" w:hAnsi="Arial" w:cs="Arial"/>
          <w:noProof/>
          <w:sz w:val="24"/>
          <w:szCs w:val="24"/>
          <w:lang w:val="ka-GE"/>
        </w:rPr>
        <w:t xml:space="preserve"> (≥ 1/1,000, &lt; 1/100), </w:t>
      </w:r>
      <w:r w:rsidRPr="008F02FF">
        <w:rPr>
          <w:rFonts w:ascii="Sylfaen" w:hAnsi="Sylfaen" w:cs="Arial"/>
          <w:noProof/>
          <w:sz w:val="24"/>
          <w:szCs w:val="24"/>
          <w:lang w:val="ka-GE"/>
        </w:rPr>
        <w:t>იშვიათი</w:t>
      </w:r>
      <w:r w:rsidRPr="008F02FF">
        <w:rPr>
          <w:rFonts w:ascii="Arial" w:hAnsi="Arial" w:cs="Arial"/>
          <w:noProof/>
          <w:sz w:val="24"/>
          <w:szCs w:val="24"/>
          <w:lang w:val="ka-GE"/>
        </w:rPr>
        <w:t xml:space="preserve"> (≥1/10,000, &lt; 1/1,000), </w:t>
      </w:r>
      <w:r w:rsidRPr="008F02FF">
        <w:rPr>
          <w:rFonts w:ascii="Sylfaen" w:hAnsi="Sylfaen" w:cs="Arial"/>
          <w:noProof/>
          <w:sz w:val="24"/>
          <w:szCs w:val="24"/>
          <w:lang w:val="ka-GE"/>
        </w:rPr>
        <w:t>ძალიან იშვიათი</w:t>
      </w:r>
      <w:r w:rsidRPr="008F02FF">
        <w:rPr>
          <w:rFonts w:ascii="Arial" w:hAnsi="Arial" w:cs="Arial"/>
          <w:noProof/>
          <w:sz w:val="24"/>
          <w:szCs w:val="24"/>
          <w:lang w:val="ka-GE"/>
        </w:rPr>
        <w:t xml:space="preserve"> (&lt; 1/10,000, </w:t>
      </w:r>
      <w:r w:rsidRPr="008F02FF">
        <w:rPr>
          <w:rFonts w:ascii="Sylfaen" w:hAnsi="Sylfaen" w:cs="Arial"/>
          <w:noProof/>
          <w:sz w:val="24"/>
          <w:szCs w:val="24"/>
          <w:lang w:val="ka-GE"/>
        </w:rPr>
        <w:t xml:space="preserve">იზოლირებული შემთხვევების ჩათვლით) და უცნობი (განსაზღვრა შეუძლებელია არსებული მონაცემებით). ყოველი ჯგუფისთვის გვერდითი ეფექტები წარმოდგენილია კლებადი სიმწვავით. </w:t>
      </w:r>
    </w:p>
    <w:p w14:paraId="5703E2DA" w14:textId="77777777" w:rsidR="009323E9" w:rsidRPr="008F02FF" w:rsidRDefault="009323E9" w:rsidP="00F30281">
      <w:pPr>
        <w:rPr>
          <w:rFonts w:ascii="Arial" w:hAnsi="Arial" w:cs="Arial"/>
          <w:noProof/>
          <w:sz w:val="24"/>
          <w:szCs w:val="24"/>
          <w:lang w:val="ka-GE"/>
        </w:rPr>
      </w:pPr>
    </w:p>
    <w:p w14:paraId="4B22990A" w14:textId="77777777" w:rsidR="009323E9" w:rsidRPr="008F02FF" w:rsidRDefault="009323E9" w:rsidP="00F30281">
      <w:pPr>
        <w:autoSpaceDE w:val="0"/>
        <w:autoSpaceDN w:val="0"/>
        <w:adjustRightInd w:val="0"/>
        <w:jc w:val="both"/>
        <w:rPr>
          <w:rFonts w:ascii="Sylfaen" w:hAnsi="Sylfaen" w:cs="Arial"/>
          <w:noProof/>
          <w:sz w:val="24"/>
          <w:szCs w:val="24"/>
          <w:lang w:val="ka-GE"/>
        </w:rPr>
      </w:pPr>
      <w:r w:rsidRPr="008F02FF">
        <w:rPr>
          <w:rFonts w:ascii="Sylfaen" w:hAnsi="Sylfaen" w:cs="Arial"/>
          <w:b/>
          <w:bCs/>
          <w:noProof/>
          <w:sz w:val="24"/>
          <w:szCs w:val="24"/>
          <w:lang w:val="ka-GE"/>
        </w:rPr>
        <w:t>სისტემის/ორგანოების კლასი</w:t>
      </w:r>
    </w:p>
    <w:tbl>
      <w:tblPr>
        <w:tblW w:w="1043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30"/>
        <w:gridCol w:w="1620"/>
        <w:gridCol w:w="3870"/>
        <w:gridCol w:w="2518"/>
      </w:tblGrid>
      <w:tr w:rsidR="009323E9" w:rsidRPr="008F02FF" w14:paraId="789CD3C4" w14:textId="77777777" w:rsidTr="00881358">
        <w:trPr>
          <w:trHeight w:val="379"/>
          <w:tblHeader/>
        </w:trPr>
        <w:tc>
          <w:tcPr>
            <w:tcW w:w="2430" w:type="dxa"/>
            <w:tcBorders>
              <w:top w:val="single" w:sz="4" w:space="0" w:color="auto"/>
              <w:bottom w:val="single" w:sz="4" w:space="0" w:color="auto"/>
              <w:right w:val="single" w:sz="4" w:space="0" w:color="auto"/>
            </w:tcBorders>
            <w:vAlign w:val="center"/>
          </w:tcPr>
          <w:p w14:paraId="0955F84B" w14:textId="77777777" w:rsidR="009323E9" w:rsidRPr="008F02FF" w:rsidRDefault="009323E9" w:rsidP="00881358">
            <w:pPr>
              <w:rPr>
                <w:rFonts w:ascii="Sylfaen" w:hAnsi="Sylfaen" w:cs="Arial"/>
                <w:b/>
                <w:bCs/>
                <w:noProof/>
                <w:sz w:val="24"/>
                <w:szCs w:val="24"/>
                <w:lang w:val="ka-GE"/>
              </w:rPr>
            </w:pPr>
            <w:r w:rsidRPr="008F02FF">
              <w:rPr>
                <w:rFonts w:ascii="Sylfaen" w:hAnsi="Sylfaen" w:cs="Arial"/>
                <w:b/>
                <w:bCs/>
                <w:noProof/>
                <w:sz w:val="24"/>
                <w:szCs w:val="24"/>
                <w:lang w:val="ka-GE"/>
              </w:rPr>
              <w:t>ორგანოთა სისტემის კლასი</w:t>
            </w:r>
          </w:p>
          <w:p w14:paraId="4222F8B0" w14:textId="77777777" w:rsidR="009323E9" w:rsidRPr="008F02FF" w:rsidRDefault="009323E9" w:rsidP="00881358">
            <w:pPr>
              <w:rPr>
                <w:rFonts w:ascii="Arial" w:hAnsi="Arial" w:cs="Arial"/>
                <w:b/>
                <w:bCs/>
                <w:noProof/>
                <w:sz w:val="24"/>
                <w:szCs w:val="24"/>
                <w:lang w:val="ka-GE"/>
              </w:rPr>
            </w:pPr>
            <w:r w:rsidRPr="008F02FF">
              <w:rPr>
                <w:rFonts w:ascii="Arial" w:eastAsia="Arial Unicode MS" w:hAnsi="Arial" w:cs="Arial"/>
                <w:noProof/>
                <w:sz w:val="24"/>
                <w:szCs w:val="24"/>
                <w:lang w:val="ka-GE"/>
              </w:rPr>
              <w:t xml:space="preserve">(MedDRA </w:t>
            </w:r>
            <w:r w:rsidRPr="008F02FF">
              <w:rPr>
                <w:rFonts w:ascii="Sylfaen" w:eastAsia="Arial Unicode MS" w:hAnsi="Sylfaen" w:cs="Arial"/>
                <w:noProof/>
                <w:sz w:val="24"/>
                <w:szCs w:val="24"/>
                <w:lang w:val="ka-GE"/>
              </w:rPr>
              <w:t>ტერმინოლოგია</w:t>
            </w:r>
            <w:r w:rsidRPr="008F02FF">
              <w:rPr>
                <w:rFonts w:ascii="Arial" w:eastAsia="Arial Unicode MS" w:hAnsi="Arial" w:cs="Arial"/>
                <w:noProof/>
                <w:sz w:val="24"/>
                <w:szCs w:val="24"/>
                <w:lang w:val="ka-GE"/>
              </w:rPr>
              <w:t>)</w:t>
            </w:r>
          </w:p>
        </w:tc>
        <w:tc>
          <w:tcPr>
            <w:tcW w:w="1620" w:type="dxa"/>
            <w:tcBorders>
              <w:top w:val="single" w:sz="4" w:space="0" w:color="auto"/>
              <w:left w:val="single" w:sz="4" w:space="0" w:color="auto"/>
              <w:bottom w:val="single" w:sz="4" w:space="0" w:color="auto"/>
              <w:right w:val="single" w:sz="4" w:space="0" w:color="auto"/>
            </w:tcBorders>
            <w:vAlign w:val="center"/>
          </w:tcPr>
          <w:p w14:paraId="52AB4E8E" w14:textId="77777777" w:rsidR="009323E9" w:rsidRPr="008F02FF" w:rsidRDefault="009323E9" w:rsidP="00881358">
            <w:pPr>
              <w:jc w:val="center"/>
              <w:rPr>
                <w:rFonts w:ascii="Sylfaen" w:hAnsi="Sylfaen" w:cs="Arial"/>
                <w:b/>
                <w:bCs/>
                <w:noProof/>
                <w:sz w:val="24"/>
                <w:szCs w:val="24"/>
                <w:lang w:val="ka-GE"/>
              </w:rPr>
            </w:pPr>
            <w:r w:rsidRPr="008F02FF">
              <w:rPr>
                <w:rFonts w:ascii="Sylfaen" w:hAnsi="Sylfaen" w:cs="Arial"/>
                <w:b/>
                <w:bCs/>
                <w:noProof/>
                <w:sz w:val="24"/>
                <w:szCs w:val="24"/>
                <w:lang w:val="ka-GE"/>
              </w:rPr>
              <w:t>იშვიათი</w:t>
            </w:r>
          </w:p>
        </w:tc>
        <w:tc>
          <w:tcPr>
            <w:tcW w:w="3870" w:type="dxa"/>
            <w:tcBorders>
              <w:top w:val="single" w:sz="4" w:space="0" w:color="auto"/>
              <w:left w:val="single" w:sz="4" w:space="0" w:color="auto"/>
              <w:bottom w:val="single" w:sz="4" w:space="0" w:color="auto"/>
              <w:right w:val="single" w:sz="4" w:space="0" w:color="auto"/>
            </w:tcBorders>
            <w:vAlign w:val="center"/>
          </w:tcPr>
          <w:p w14:paraId="10F17687" w14:textId="77777777" w:rsidR="009323E9" w:rsidRPr="008F02FF" w:rsidRDefault="009323E9" w:rsidP="00881358">
            <w:pPr>
              <w:jc w:val="center"/>
              <w:rPr>
                <w:rFonts w:ascii="Sylfaen" w:hAnsi="Sylfaen" w:cs="Arial"/>
                <w:b/>
                <w:bCs/>
                <w:noProof/>
                <w:sz w:val="24"/>
                <w:szCs w:val="24"/>
                <w:lang w:val="ka-GE"/>
              </w:rPr>
            </w:pPr>
            <w:r w:rsidRPr="008F02FF">
              <w:rPr>
                <w:rFonts w:ascii="Sylfaen" w:hAnsi="Sylfaen" w:cs="Arial"/>
                <w:b/>
                <w:bCs/>
                <w:noProof/>
                <w:sz w:val="24"/>
                <w:szCs w:val="24"/>
                <w:lang w:val="ka-GE"/>
              </w:rPr>
              <w:t>ძალიან იშვიათი</w:t>
            </w:r>
          </w:p>
        </w:tc>
        <w:tc>
          <w:tcPr>
            <w:tcW w:w="2518" w:type="dxa"/>
            <w:tcBorders>
              <w:top w:val="single" w:sz="4" w:space="0" w:color="auto"/>
              <w:left w:val="single" w:sz="4" w:space="0" w:color="auto"/>
              <w:bottom w:val="single" w:sz="4" w:space="0" w:color="auto"/>
            </w:tcBorders>
          </w:tcPr>
          <w:p w14:paraId="1A5CE3D3" w14:textId="77777777" w:rsidR="009323E9" w:rsidRPr="008F02FF" w:rsidRDefault="009323E9" w:rsidP="00881358">
            <w:pPr>
              <w:jc w:val="center"/>
              <w:rPr>
                <w:rFonts w:ascii="Sylfaen" w:hAnsi="Sylfaen" w:cs="Arial"/>
                <w:b/>
                <w:bCs/>
                <w:noProof/>
                <w:sz w:val="24"/>
                <w:szCs w:val="24"/>
                <w:lang w:val="ka-GE"/>
              </w:rPr>
            </w:pPr>
            <w:r w:rsidRPr="008F02FF">
              <w:rPr>
                <w:rFonts w:ascii="Sylfaen" w:hAnsi="Sylfaen" w:cs="Arial"/>
                <w:b/>
                <w:bCs/>
                <w:noProof/>
                <w:sz w:val="24"/>
                <w:szCs w:val="24"/>
                <w:lang w:val="ka-GE"/>
              </w:rPr>
              <w:t>უცნობია</w:t>
            </w:r>
          </w:p>
        </w:tc>
      </w:tr>
      <w:tr w:rsidR="009323E9" w:rsidRPr="008F02FF" w14:paraId="685D8145" w14:textId="77777777" w:rsidTr="00881358">
        <w:trPr>
          <w:trHeight w:val="185"/>
        </w:trPr>
        <w:tc>
          <w:tcPr>
            <w:tcW w:w="2430" w:type="dxa"/>
            <w:tcBorders>
              <w:top w:val="single" w:sz="4" w:space="0" w:color="auto"/>
              <w:bottom w:val="single" w:sz="4" w:space="0" w:color="auto"/>
              <w:right w:val="single" w:sz="4" w:space="0" w:color="auto"/>
            </w:tcBorders>
            <w:vAlign w:val="center"/>
          </w:tcPr>
          <w:p w14:paraId="3374F64C" w14:textId="77777777" w:rsidR="009323E9" w:rsidRPr="008F02FF" w:rsidRDefault="009323E9" w:rsidP="00881358">
            <w:pPr>
              <w:rPr>
                <w:rFonts w:ascii="Sylfaen" w:hAnsi="Sylfaen" w:cs="Arial"/>
                <w:b/>
                <w:bCs/>
                <w:noProof/>
                <w:sz w:val="24"/>
                <w:szCs w:val="24"/>
                <w:lang w:val="ka-GE"/>
              </w:rPr>
            </w:pPr>
            <w:r w:rsidRPr="008F02FF">
              <w:rPr>
                <w:rFonts w:ascii="Sylfaen" w:hAnsi="Sylfaen" w:cs="Arial"/>
                <w:b/>
                <w:bCs/>
                <w:noProof/>
                <w:sz w:val="24"/>
                <w:szCs w:val="24"/>
                <w:lang w:val="ka-GE"/>
              </w:rPr>
              <w:t>გასტროინტესტინური დარღვევები</w:t>
            </w:r>
          </w:p>
        </w:tc>
        <w:tc>
          <w:tcPr>
            <w:tcW w:w="1620" w:type="dxa"/>
            <w:tcBorders>
              <w:top w:val="single" w:sz="4" w:space="0" w:color="auto"/>
              <w:left w:val="single" w:sz="4" w:space="0" w:color="auto"/>
              <w:bottom w:val="single" w:sz="4" w:space="0" w:color="auto"/>
              <w:right w:val="single" w:sz="4" w:space="0" w:color="auto"/>
            </w:tcBorders>
            <w:vAlign w:val="center"/>
          </w:tcPr>
          <w:p w14:paraId="29199143" w14:textId="77777777" w:rsidR="009323E9" w:rsidRPr="008F02FF" w:rsidRDefault="009323E9" w:rsidP="00881358">
            <w:pPr>
              <w:rPr>
                <w:rFonts w:ascii="Sylfaen" w:hAnsi="Sylfaen" w:cs="Arial"/>
                <w:noProof/>
                <w:sz w:val="24"/>
                <w:szCs w:val="24"/>
                <w:lang w:val="ka-GE"/>
              </w:rPr>
            </w:pPr>
            <w:r w:rsidRPr="008F02FF">
              <w:rPr>
                <w:rFonts w:ascii="Sylfaen" w:hAnsi="Sylfaen" w:cs="Arial"/>
                <w:noProof/>
                <w:sz w:val="24"/>
                <w:szCs w:val="24"/>
                <w:lang w:val="ka-GE"/>
              </w:rPr>
              <w:t>შებერილობა</w:t>
            </w:r>
          </w:p>
        </w:tc>
        <w:tc>
          <w:tcPr>
            <w:tcW w:w="3870" w:type="dxa"/>
            <w:tcBorders>
              <w:top w:val="single" w:sz="4" w:space="0" w:color="auto"/>
              <w:left w:val="single" w:sz="4" w:space="0" w:color="auto"/>
              <w:bottom w:val="single" w:sz="4" w:space="0" w:color="auto"/>
              <w:right w:val="single" w:sz="4" w:space="0" w:color="auto"/>
            </w:tcBorders>
            <w:vAlign w:val="center"/>
          </w:tcPr>
          <w:p w14:paraId="54E66E09" w14:textId="77777777" w:rsidR="009323E9" w:rsidRPr="008F02FF" w:rsidRDefault="009323E9" w:rsidP="00881358">
            <w:pPr>
              <w:rPr>
                <w:rFonts w:ascii="Arial" w:hAnsi="Arial" w:cs="Arial"/>
                <w:noProof/>
                <w:sz w:val="24"/>
                <w:szCs w:val="24"/>
                <w:lang w:val="ka-GE"/>
              </w:rPr>
            </w:pPr>
          </w:p>
        </w:tc>
        <w:tc>
          <w:tcPr>
            <w:tcW w:w="2518" w:type="dxa"/>
            <w:tcBorders>
              <w:top w:val="single" w:sz="4" w:space="0" w:color="auto"/>
              <w:left w:val="single" w:sz="4" w:space="0" w:color="auto"/>
              <w:bottom w:val="single" w:sz="4" w:space="0" w:color="auto"/>
            </w:tcBorders>
          </w:tcPr>
          <w:p w14:paraId="2718400A" w14:textId="77777777" w:rsidR="009323E9" w:rsidRPr="008F02FF" w:rsidRDefault="009323E9" w:rsidP="00881358">
            <w:pPr>
              <w:jc w:val="center"/>
              <w:rPr>
                <w:rFonts w:ascii="Sylfaen" w:hAnsi="Sylfaen" w:cs="Arial"/>
                <w:noProof/>
                <w:sz w:val="24"/>
                <w:szCs w:val="24"/>
                <w:lang w:val="ka-GE"/>
              </w:rPr>
            </w:pPr>
            <w:r w:rsidRPr="008F02FF">
              <w:rPr>
                <w:rFonts w:ascii="Sylfaen" w:hAnsi="Sylfaen" w:cs="Arial"/>
                <w:noProof/>
                <w:sz w:val="24"/>
                <w:szCs w:val="24"/>
                <w:lang w:val="ka-GE"/>
              </w:rPr>
              <w:t>ყაბზობა</w:t>
            </w:r>
          </w:p>
        </w:tc>
      </w:tr>
      <w:tr w:rsidR="009323E9" w:rsidRPr="008F02FF" w14:paraId="68EF7B3E" w14:textId="77777777" w:rsidTr="00881358">
        <w:trPr>
          <w:trHeight w:val="1291"/>
        </w:trPr>
        <w:tc>
          <w:tcPr>
            <w:tcW w:w="2430" w:type="dxa"/>
            <w:tcBorders>
              <w:top w:val="single" w:sz="4" w:space="0" w:color="auto"/>
              <w:bottom w:val="single" w:sz="4" w:space="0" w:color="auto"/>
              <w:right w:val="single" w:sz="4" w:space="0" w:color="auto"/>
            </w:tcBorders>
            <w:vAlign w:val="center"/>
          </w:tcPr>
          <w:p w14:paraId="66351266" w14:textId="77777777" w:rsidR="009323E9" w:rsidRPr="008F02FF" w:rsidRDefault="009323E9" w:rsidP="00881358">
            <w:pPr>
              <w:rPr>
                <w:rFonts w:ascii="Sylfaen" w:hAnsi="Sylfaen" w:cs="Arial"/>
                <w:b/>
                <w:bCs/>
                <w:noProof/>
                <w:sz w:val="24"/>
                <w:szCs w:val="24"/>
                <w:lang w:val="ka-GE"/>
              </w:rPr>
            </w:pPr>
            <w:r w:rsidRPr="008F02FF">
              <w:rPr>
                <w:rFonts w:ascii="Sylfaen" w:hAnsi="Sylfaen" w:cs="Arial"/>
                <w:b/>
                <w:bCs/>
                <w:noProof/>
                <w:sz w:val="24"/>
                <w:szCs w:val="24"/>
                <w:lang w:val="ka-GE"/>
              </w:rPr>
              <w:lastRenderedPageBreak/>
              <w:t>კანის და კანქვეშა ქსოვილსი დარღვევები</w:t>
            </w:r>
          </w:p>
        </w:tc>
        <w:tc>
          <w:tcPr>
            <w:tcW w:w="1620" w:type="dxa"/>
            <w:tcBorders>
              <w:top w:val="single" w:sz="4" w:space="0" w:color="auto"/>
              <w:left w:val="single" w:sz="4" w:space="0" w:color="auto"/>
              <w:bottom w:val="single" w:sz="4" w:space="0" w:color="auto"/>
              <w:right w:val="single" w:sz="4" w:space="0" w:color="auto"/>
            </w:tcBorders>
            <w:vAlign w:val="center"/>
          </w:tcPr>
          <w:p w14:paraId="1D0FC732" w14:textId="77777777" w:rsidR="009323E9" w:rsidRPr="008F02FF" w:rsidRDefault="009323E9" w:rsidP="00881358">
            <w:pPr>
              <w:rPr>
                <w:rFonts w:ascii="Arial" w:hAnsi="Arial" w:cs="Arial"/>
                <w:noProof/>
                <w:sz w:val="24"/>
                <w:szCs w:val="24"/>
                <w:lang w:val="ka-GE"/>
              </w:rPr>
            </w:pPr>
          </w:p>
        </w:tc>
        <w:tc>
          <w:tcPr>
            <w:tcW w:w="3870" w:type="dxa"/>
            <w:tcBorders>
              <w:top w:val="single" w:sz="4" w:space="0" w:color="auto"/>
              <w:left w:val="single" w:sz="4" w:space="0" w:color="auto"/>
              <w:bottom w:val="single" w:sz="4" w:space="0" w:color="auto"/>
              <w:right w:val="single" w:sz="4" w:space="0" w:color="auto"/>
            </w:tcBorders>
            <w:vAlign w:val="center"/>
          </w:tcPr>
          <w:p w14:paraId="01599179" w14:textId="77777777" w:rsidR="009323E9" w:rsidRPr="008F02FF" w:rsidRDefault="009323E9" w:rsidP="00881358">
            <w:pPr>
              <w:rPr>
                <w:rFonts w:ascii="Arial" w:hAnsi="Arial" w:cs="Arial"/>
                <w:noProof/>
                <w:sz w:val="24"/>
                <w:szCs w:val="24"/>
                <w:lang w:val="ka-GE"/>
              </w:rPr>
            </w:pPr>
            <w:r w:rsidRPr="008F02FF">
              <w:rPr>
                <w:rFonts w:ascii="Sylfaen" w:hAnsi="Sylfaen" w:cs="Arial"/>
                <w:noProof/>
                <w:sz w:val="24"/>
                <w:szCs w:val="24"/>
                <w:lang w:val="ka-GE"/>
              </w:rPr>
              <w:t xml:space="preserve">ალერგიული რეაქციები: ქავილი, ბუშტუკების ფორმირება (ურტიკარია), კანის გამონაყარი, შეზღუდული ან მთელს ორგანიზმზე (ლოკალური ან გენერალიზებული ეგზანთრება), შემაერთებელი ქსოვილის ან სახის შეშუპება (ანგიოედემა) </w:t>
            </w:r>
          </w:p>
        </w:tc>
        <w:tc>
          <w:tcPr>
            <w:tcW w:w="2518" w:type="dxa"/>
            <w:tcBorders>
              <w:top w:val="single" w:sz="4" w:space="0" w:color="auto"/>
              <w:left w:val="single" w:sz="4" w:space="0" w:color="auto"/>
              <w:bottom w:val="single" w:sz="4" w:space="0" w:color="auto"/>
            </w:tcBorders>
          </w:tcPr>
          <w:p w14:paraId="642E8D4C" w14:textId="77777777" w:rsidR="009323E9" w:rsidRPr="008F02FF" w:rsidRDefault="009323E9" w:rsidP="00881358">
            <w:pPr>
              <w:rPr>
                <w:rFonts w:ascii="Arial" w:hAnsi="Arial" w:cs="Arial"/>
                <w:noProof/>
                <w:sz w:val="24"/>
                <w:szCs w:val="24"/>
                <w:lang w:val="ka-GE"/>
              </w:rPr>
            </w:pPr>
          </w:p>
        </w:tc>
      </w:tr>
      <w:tr w:rsidR="009323E9" w:rsidRPr="008F02FF" w14:paraId="22E482F1" w14:textId="77777777" w:rsidTr="00881358">
        <w:trPr>
          <w:trHeight w:val="193"/>
        </w:trPr>
        <w:tc>
          <w:tcPr>
            <w:tcW w:w="2430" w:type="dxa"/>
            <w:tcBorders>
              <w:top w:val="single" w:sz="4" w:space="0" w:color="auto"/>
              <w:bottom w:val="single" w:sz="4" w:space="0" w:color="auto"/>
              <w:right w:val="single" w:sz="4" w:space="0" w:color="auto"/>
            </w:tcBorders>
            <w:vAlign w:val="center"/>
          </w:tcPr>
          <w:p w14:paraId="4657EEA3" w14:textId="77777777" w:rsidR="009323E9" w:rsidRPr="008F02FF" w:rsidRDefault="009323E9" w:rsidP="00881358">
            <w:pPr>
              <w:rPr>
                <w:rFonts w:ascii="Sylfaen" w:hAnsi="Sylfaen" w:cs="Arial"/>
                <w:b/>
                <w:bCs/>
                <w:noProof/>
                <w:sz w:val="24"/>
                <w:szCs w:val="24"/>
                <w:lang w:val="ka-GE"/>
              </w:rPr>
            </w:pPr>
            <w:r w:rsidRPr="008F02FF">
              <w:rPr>
                <w:rFonts w:ascii="Sylfaen" w:hAnsi="Sylfaen" w:cs="Arial"/>
                <w:b/>
                <w:bCs/>
                <w:noProof/>
                <w:sz w:val="24"/>
                <w:szCs w:val="24"/>
                <w:lang w:val="ka-GE"/>
              </w:rPr>
              <w:t>იმუნური სისტემის დარღვევები</w:t>
            </w:r>
          </w:p>
        </w:tc>
        <w:tc>
          <w:tcPr>
            <w:tcW w:w="1620" w:type="dxa"/>
            <w:tcBorders>
              <w:top w:val="single" w:sz="4" w:space="0" w:color="auto"/>
              <w:left w:val="single" w:sz="4" w:space="0" w:color="auto"/>
              <w:bottom w:val="single" w:sz="4" w:space="0" w:color="auto"/>
              <w:right w:val="single" w:sz="4" w:space="0" w:color="auto"/>
            </w:tcBorders>
            <w:vAlign w:val="center"/>
          </w:tcPr>
          <w:p w14:paraId="366AB962" w14:textId="77777777" w:rsidR="009323E9" w:rsidRPr="008F02FF" w:rsidRDefault="009323E9" w:rsidP="00881358">
            <w:pPr>
              <w:rPr>
                <w:rFonts w:ascii="Arial" w:hAnsi="Arial" w:cs="Arial"/>
                <w:noProof/>
                <w:sz w:val="24"/>
                <w:szCs w:val="24"/>
                <w:lang w:val="ka-GE"/>
              </w:rPr>
            </w:pPr>
          </w:p>
        </w:tc>
        <w:tc>
          <w:tcPr>
            <w:tcW w:w="3870" w:type="dxa"/>
            <w:tcBorders>
              <w:top w:val="single" w:sz="4" w:space="0" w:color="auto"/>
              <w:left w:val="single" w:sz="4" w:space="0" w:color="auto"/>
              <w:bottom w:val="single" w:sz="4" w:space="0" w:color="auto"/>
              <w:right w:val="single" w:sz="4" w:space="0" w:color="auto"/>
            </w:tcBorders>
            <w:vAlign w:val="center"/>
          </w:tcPr>
          <w:p w14:paraId="3756BA18" w14:textId="77777777" w:rsidR="009323E9" w:rsidRPr="008F02FF" w:rsidRDefault="009323E9" w:rsidP="00881358">
            <w:pPr>
              <w:rPr>
                <w:rFonts w:ascii="Sylfaen" w:hAnsi="Sylfaen" w:cs="Arial"/>
                <w:noProof/>
                <w:sz w:val="24"/>
                <w:szCs w:val="24"/>
                <w:lang w:val="ka-GE"/>
              </w:rPr>
            </w:pPr>
            <w:r w:rsidRPr="008F02FF">
              <w:rPr>
                <w:rFonts w:ascii="Sylfaen" w:hAnsi="Sylfaen" w:cs="Arial"/>
                <w:noProof/>
                <w:sz w:val="24"/>
                <w:szCs w:val="24"/>
                <w:lang w:val="ka-GE"/>
              </w:rPr>
              <w:t>ანაფილაქსიური რეაქცია ან შოკი</w:t>
            </w:r>
          </w:p>
        </w:tc>
        <w:tc>
          <w:tcPr>
            <w:tcW w:w="2518" w:type="dxa"/>
            <w:tcBorders>
              <w:top w:val="single" w:sz="4" w:space="0" w:color="auto"/>
              <w:left w:val="single" w:sz="4" w:space="0" w:color="auto"/>
              <w:bottom w:val="single" w:sz="4" w:space="0" w:color="auto"/>
            </w:tcBorders>
          </w:tcPr>
          <w:p w14:paraId="152E0E3A" w14:textId="77777777" w:rsidR="009323E9" w:rsidRPr="008F02FF" w:rsidRDefault="009323E9" w:rsidP="00881358">
            <w:pPr>
              <w:rPr>
                <w:rFonts w:ascii="Arial" w:hAnsi="Arial" w:cs="Arial"/>
                <w:noProof/>
                <w:sz w:val="24"/>
                <w:szCs w:val="24"/>
                <w:lang w:val="ka-GE"/>
              </w:rPr>
            </w:pPr>
          </w:p>
        </w:tc>
      </w:tr>
      <w:tr w:rsidR="009323E9" w:rsidRPr="008F02FF" w14:paraId="78C57E22" w14:textId="77777777" w:rsidTr="00881358">
        <w:trPr>
          <w:trHeight w:val="379"/>
        </w:trPr>
        <w:tc>
          <w:tcPr>
            <w:tcW w:w="2430" w:type="dxa"/>
            <w:tcBorders>
              <w:top w:val="single" w:sz="4" w:space="0" w:color="auto"/>
              <w:bottom w:val="single" w:sz="4" w:space="0" w:color="auto"/>
              <w:right w:val="single" w:sz="4" w:space="0" w:color="auto"/>
            </w:tcBorders>
            <w:vAlign w:val="center"/>
          </w:tcPr>
          <w:p w14:paraId="3380100C" w14:textId="77777777" w:rsidR="009323E9" w:rsidRPr="008F02FF" w:rsidRDefault="009323E9" w:rsidP="00881358">
            <w:pPr>
              <w:rPr>
                <w:rFonts w:ascii="Sylfaen" w:hAnsi="Sylfaen" w:cs="Arial"/>
                <w:b/>
                <w:bCs/>
                <w:noProof/>
                <w:sz w:val="24"/>
                <w:szCs w:val="24"/>
                <w:lang w:val="ka-GE"/>
              </w:rPr>
            </w:pPr>
            <w:r w:rsidRPr="008F02FF">
              <w:rPr>
                <w:rFonts w:ascii="Sylfaen" w:hAnsi="Sylfaen" w:cs="Arial"/>
                <w:b/>
                <w:bCs/>
                <w:noProof/>
                <w:sz w:val="24"/>
                <w:szCs w:val="24"/>
                <w:lang w:val="ka-GE"/>
              </w:rPr>
              <w:t>ინფექციები და ინვაზიები</w:t>
            </w:r>
          </w:p>
        </w:tc>
        <w:tc>
          <w:tcPr>
            <w:tcW w:w="1620" w:type="dxa"/>
            <w:tcBorders>
              <w:top w:val="single" w:sz="4" w:space="0" w:color="auto"/>
              <w:left w:val="single" w:sz="4" w:space="0" w:color="auto"/>
              <w:bottom w:val="single" w:sz="4" w:space="0" w:color="auto"/>
              <w:right w:val="single" w:sz="4" w:space="0" w:color="auto"/>
            </w:tcBorders>
            <w:vAlign w:val="center"/>
          </w:tcPr>
          <w:p w14:paraId="52F4748D" w14:textId="77777777" w:rsidR="009323E9" w:rsidRPr="008F02FF" w:rsidRDefault="009323E9" w:rsidP="00881358">
            <w:pPr>
              <w:rPr>
                <w:rFonts w:ascii="Arial" w:hAnsi="Arial" w:cs="Arial"/>
                <w:noProof/>
                <w:sz w:val="24"/>
                <w:szCs w:val="24"/>
                <w:lang w:val="ka-GE"/>
              </w:rPr>
            </w:pPr>
          </w:p>
        </w:tc>
        <w:tc>
          <w:tcPr>
            <w:tcW w:w="3870" w:type="dxa"/>
            <w:tcBorders>
              <w:top w:val="single" w:sz="4" w:space="0" w:color="auto"/>
              <w:left w:val="single" w:sz="4" w:space="0" w:color="auto"/>
              <w:bottom w:val="single" w:sz="4" w:space="0" w:color="auto"/>
              <w:right w:val="single" w:sz="4" w:space="0" w:color="auto"/>
            </w:tcBorders>
            <w:vAlign w:val="center"/>
          </w:tcPr>
          <w:p w14:paraId="0728170C" w14:textId="77777777" w:rsidR="009323E9" w:rsidRPr="008F02FF" w:rsidRDefault="009323E9" w:rsidP="00881358">
            <w:pPr>
              <w:rPr>
                <w:rFonts w:ascii="Arial" w:hAnsi="Arial" w:cs="Arial"/>
                <w:noProof/>
                <w:sz w:val="24"/>
                <w:szCs w:val="24"/>
                <w:lang w:val="ka-GE"/>
              </w:rPr>
            </w:pPr>
            <w:r w:rsidRPr="008F02FF">
              <w:rPr>
                <w:rFonts w:ascii="Sylfaen" w:hAnsi="Sylfaen" w:cs="Arial"/>
                <w:noProof/>
                <w:sz w:val="24"/>
                <w:szCs w:val="24"/>
                <w:lang w:val="ka-GE"/>
              </w:rPr>
              <w:t xml:space="preserve">ფუნგემია ცენტრალური ვენური კათეტერის მქონე პაციენტებში და კრიტიკულად დაავადებულ ან იმუნოკომპრომეტირებულ პირებში (იხ. პარაგრაფი 4.4) </w:t>
            </w:r>
            <w:r w:rsidRPr="008F02FF">
              <w:rPr>
                <w:rFonts w:ascii="Arial" w:hAnsi="Arial" w:cs="Arial"/>
                <w:noProof/>
                <w:sz w:val="24"/>
                <w:szCs w:val="24"/>
                <w:lang w:val="ka-GE"/>
              </w:rPr>
              <w:t xml:space="preserve"> </w:t>
            </w:r>
          </w:p>
        </w:tc>
        <w:tc>
          <w:tcPr>
            <w:tcW w:w="2518" w:type="dxa"/>
            <w:tcBorders>
              <w:top w:val="single" w:sz="4" w:space="0" w:color="auto"/>
              <w:left w:val="single" w:sz="4" w:space="0" w:color="auto"/>
              <w:bottom w:val="single" w:sz="4" w:space="0" w:color="auto"/>
            </w:tcBorders>
          </w:tcPr>
          <w:p w14:paraId="2808E853" w14:textId="77777777" w:rsidR="009323E9" w:rsidRPr="008F02FF" w:rsidRDefault="009323E9" w:rsidP="00881358">
            <w:pPr>
              <w:rPr>
                <w:rFonts w:ascii="Arial" w:hAnsi="Arial" w:cs="Arial"/>
                <w:noProof/>
                <w:sz w:val="24"/>
                <w:szCs w:val="24"/>
                <w:lang w:val="ka-GE"/>
              </w:rPr>
            </w:pPr>
            <w:r w:rsidRPr="008F02FF">
              <w:rPr>
                <w:rFonts w:ascii="Sylfaen" w:hAnsi="Sylfaen" w:cs="Sylfaen"/>
                <w:noProof/>
                <w:sz w:val="24"/>
                <w:szCs w:val="24"/>
                <w:lang w:val="ka-GE"/>
              </w:rPr>
              <w:t>სეფსისი, მძიმე ან იმუნოკომპრომეტირებულ პაციენტებში</w:t>
            </w:r>
          </w:p>
        </w:tc>
      </w:tr>
    </w:tbl>
    <w:p w14:paraId="4B84D137" w14:textId="77777777" w:rsidR="009323E9" w:rsidRPr="008F02FF" w:rsidRDefault="009323E9" w:rsidP="00F30281">
      <w:pPr>
        <w:rPr>
          <w:rFonts w:ascii="Arial" w:hAnsi="Arial" w:cs="Arial"/>
          <w:b/>
          <w:noProof/>
          <w:sz w:val="24"/>
          <w:szCs w:val="24"/>
          <w:lang w:val="ka-GE"/>
        </w:rPr>
      </w:pPr>
    </w:p>
    <w:p w14:paraId="415B165A" w14:textId="77777777" w:rsidR="009323E9" w:rsidRPr="008F02FF" w:rsidRDefault="009323E9" w:rsidP="00F30281">
      <w:pPr>
        <w:pStyle w:val="AmmAnnexeTitre2"/>
        <w:keepNext w:val="0"/>
        <w:keepLines w:val="0"/>
        <w:tabs>
          <w:tab w:val="clear" w:pos="720"/>
          <w:tab w:val="left" w:pos="360"/>
        </w:tabs>
        <w:spacing w:before="0" w:after="0"/>
        <w:rPr>
          <w:rFonts w:ascii="Sylfaen" w:hAnsi="Sylfaen" w:cs="Arial"/>
          <w:noProof/>
          <w:color w:val="auto"/>
          <w:sz w:val="24"/>
          <w:szCs w:val="24"/>
          <w:lang w:val="ka-GE"/>
        </w:rPr>
      </w:pPr>
      <w:r w:rsidRPr="008F02FF">
        <w:rPr>
          <w:rFonts w:cs="Arial"/>
          <w:noProof/>
          <w:color w:val="auto"/>
          <w:sz w:val="24"/>
          <w:szCs w:val="24"/>
          <w:lang w:val="ka-GE"/>
        </w:rPr>
        <w:t>4.9.</w:t>
      </w:r>
      <w:r w:rsidRPr="008F02FF">
        <w:rPr>
          <w:rFonts w:cs="Arial"/>
          <w:noProof/>
          <w:color w:val="auto"/>
          <w:sz w:val="24"/>
          <w:szCs w:val="24"/>
          <w:lang w:val="ka-GE"/>
        </w:rPr>
        <w:tab/>
      </w:r>
      <w:r w:rsidRPr="008F02FF">
        <w:rPr>
          <w:rFonts w:ascii="Sylfaen" w:hAnsi="Sylfaen" w:cs="Arial"/>
          <w:noProof/>
          <w:color w:val="auto"/>
          <w:sz w:val="24"/>
          <w:szCs w:val="24"/>
          <w:lang w:val="ka-GE"/>
        </w:rPr>
        <w:t xml:space="preserve">ჭარბი დოზირება </w:t>
      </w:r>
    </w:p>
    <w:p w14:paraId="5E755FB2" w14:textId="77777777" w:rsidR="009323E9" w:rsidRPr="008F02FF" w:rsidRDefault="009323E9" w:rsidP="00F30281">
      <w:pPr>
        <w:tabs>
          <w:tab w:val="left" w:pos="567"/>
        </w:tabs>
        <w:ind w:left="567" w:hanging="567"/>
        <w:jc w:val="both"/>
        <w:rPr>
          <w:rFonts w:ascii="Arial" w:hAnsi="Arial" w:cs="Arial"/>
          <w:noProof/>
          <w:sz w:val="24"/>
          <w:szCs w:val="24"/>
          <w:lang w:val="ka-GE"/>
        </w:rPr>
      </w:pPr>
      <w:r w:rsidRPr="008F02FF">
        <w:rPr>
          <w:rFonts w:ascii="Sylfaen" w:hAnsi="Sylfaen" w:cs="Arial"/>
          <w:noProof/>
          <w:sz w:val="24"/>
          <w:szCs w:val="24"/>
          <w:lang w:val="ka-GE"/>
        </w:rPr>
        <w:t xml:space="preserve">შემთხვევები აღწერილი არ არის. </w:t>
      </w:r>
    </w:p>
    <w:p w14:paraId="57E52A2C" w14:textId="77777777" w:rsidR="009323E9" w:rsidRPr="008F02FF" w:rsidRDefault="009323E9" w:rsidP="00F30281">
      <w:pPr>
        <w:pStyle w:val="AmmAnnexeTitre1"/>
        <w:spacing w:before="0" w:after="0"/>
        <w:rPr>
          <w:rFonts w:ascii="Sylfaen" w:hAnsi="Sylfaen" w:cs="Arial"/>
          <w:noProof/>
          <w:color w:val="auto"/>
          <w:sz w:val="24"/>
          <w:szCs w:val="24"/>
          <w:lang w:val="ka-GE"/>
        </w:rPr>
      </w:pPr>
      <w:r w:rsidRPr="008F02FF">
        <w:rPr>
          <w:rFonts w:cs="Arial"/>
          <w:noProof/>
          <w:color w:val="auto"/>
          <w:sz w:val="24"/>
          <w:szCs w:val="24"/>
          <w:lang w:val="ka-GE"/>
        </w:rPr>
        <w:t>5.</w:t>
      </w:r>
      <w:r w:rsidRPr="008F02FF">
        <w:rPr>
          <w:rFonts w:cs="Arial"/>
          <w:noProof/>
          <w:color w:val="auto"/>
          <w:sz w:val="24"/>
          <w:szCs w:val="24"/>
          <w:lang w:val="ka-GE"/>
        </w:rPr>
        <w:tab/>
      </w:r>
      <w:r w:rsidRPr="008F02FF">
        <w:rPr>
          <w:rFonts w:ascii="Sylfaen" w:hAnsi="Sylfaen" w:cs="Arial"/>
          <w:noProof/>
          <w:color w:val="auto"/>
          <w:sz w:val="24"/>
          <w:szCs w:val="24"/>
          <w:lang w:val="ka-GE"/>
        </w:rPr>
        <w:t>ფარმაკოლოგიური მახასიათებლები</w:t>
      </w:r>
    </w:p>
    <w:p w14:paraId="0D8FB327" w14:textId="77777777" w:rsidR="009323E9" w:rsidRPr="008F02FF" w:rsidRDefault="009323E9" w:rsidP="00F30281">
      <w:pPr>
        <w:pStyle w:val="AmmAnnexeTitre2"/>
        <w:keepNext w:val="0"/>
        <w:keepLines w:val="0"/>
        <w:tabs>
          <w:tab w:val="clear" w:pos="720"/>
          <w:tab w:val="left" w:pos="360"/>
        </w:tabs>
        <w:spacing w:before="0" w:after="0"/>
        <w:rPr>
          <w:rFonts w:ascii="Sylfaen" w:hAnsi="Sylfaen" w:cs="Arial"/>
          <w:noProof/>
          <w:color w:val="auto"/>
          <w:sz w:val="24"/>
          <w:szCs w:val="24"/>
          <w:lang w:val="ka-GE"/>
        </w:rPr>
      </w:pPr>
      <w:r w:rsidRPr="008F02FF">
        <w:rPr>
          <w:rFonts w:cs="Arial"/>
          <w:noProof/>
          <w:color w:val="auto"/>
          <w:sz w:val="24"/>
          <w:szCs w:val="24"/>
          <w:lang w:val="ka-GE"/>
        </w:rPr>
        <w:t>5.1.</w:t>
      </w:r>
      <w:r w:rsidRPr="008F02FF">
        <w:rPr>
          <w:rFonts w:cs="Arial"/>
          <w:noProof/>
          <w:color w:val="auto"/>
          <w:sz w:val="24"/>
          <w:szCs w:val="24"/>
          <w:lang w:val="ka-GE"/>
        </w:rPr>
        <w:tab/>
      </w:r>
      <w:r w:rsidRPr="008F02FF">
        <w:rPr>
          <w:rFonts w:ascii="Sylfaen" w:hAnsi="Sylfaen" w:cs="Arial"/>
          <w:noProof/>
          <w:color w:val="auto"/>
          <w:sz w:val="24"/>
          <w:szCs w:val="24"/>
          <w:lang w:val="ka-GE"/>
        </w:rPr>
        <w:t>ფარმაკოდინამიური მახასიათებლები</w:t>
      </w:r>
    </w:p>
    <w:p w14:paraId="5CD8987D" w14:textId="77777777" w:rsidR="009323E9" w:rsidRPr="008F02FF" w:rsidRDefault="009323E9" w:rsidP="00F30281">
      <w:pPr>
        <w:jc w:val="both"/>
        <w:rPr>
          <w:rFonts w:ascii="Sylfaen" w:hAnsi="Sylfaen" w:cs="Arial"/>
          <w:noProof/>
          <w:sz w:val="24"/>
          <w:szCs w:val="24"/>
          <w:lang w:val="ka-GE"/>
        </w:rPr>
      </w:pPr>
      <w:r w:rsidRPr="008F02FF">
        <w:rPr>
          <w:rFonts w:ascii="Sylfaen" w:hAnsi="Sylfaen" w:cs="Arial"/>
          <w:noProof/>
          <w:sz w:val="24"/>
          <w:szCs w:val="24"/>
          <w:lang w:val="ka-GE"/>
        </w:rPr>
        <w:t>დიარეის საწინააღმდეგო, მიკროორგანიზმი</w:t>
      </w:r>
    </w:p>
    <w:p w14:paraId="7C5ECB86" w14:textId="77777777" w:rsidR="009323E9" w:rsidRPr="008F02FF" w:rsidRDefault="009323E9" w:rsidP="00F30281">
      <w:pPr>
        <w:jc w:val="both"/>
        <w:rPr>
          <w:rFonts w:ascii="Sylfaen" w:hAnsi="Sylfaen" w:cs="Arial"/>
          <w:noProof/>
          <w:sz w:val="24"/>
          <w:szCs w:val="24"/>
          <w:lang w:val="ka-GE"/>
        </w:rPr>
      </w:pPr>
      <w:r w:rsidRPr="008F02FF">
        <w:rPr>
          <w:rFonts w:ascii="Sylfaen" w:hAnsi="Sylfaen" w:cs="Arial"/>
          <w:noProof/>
          <w:sz w:val="24"/>
          <w:szCs w:val="24"/>
          <w:lang w:val="ka-GE"/>
        </w:rPr>
        <w:t>ჩამანაცვლებელი ფლორა</w:t>
      </w:r>
    </w:p>
    <w:p w14:paraId="5BB2C4E5" w14:textId="77777777" w:rsidR="009323E9" w:rsidRPr="008F02FF" w:rsidRDefault="009323E9" w:rsidP="00F30281">
      <w:pPr>
        <w:jc w:val="both"/>
        <w:rPr>
          <w:rFonts w:ascii="Sylfaen" w:hAnsi="Sylfaen" w:cs="Arial"/>
          <w:noProof/>
          <w:sz w:val="24"/>
          <w:szCs w:val="24"/>
          <w:lang w:val="ka-GE"/>
        </w:rPr>
      </w:pPr>
      <w:r w:rsidRPr="008F02FF">
        <w:rPr>
          <w:rFonts w:ascii="Sylfaen" w:hAnsi="Sylfaen" w:cs="Arial"/>
          <w:noProof/>
          <w:sz w:val="24"/>
          <w:szCs w:val="24"/>
          <w:lang w:val="ka-GE"/>
        </w:rPr>
        <w:t xml:space="preserve">ფარმაკოთერაპიულ ჯგუფი: </w:t>
      </w:r>
      <w:r w:rsidRPr="008F02FF">
        <w:rPr>
          <w:rFonts w:ascii="Arial" w:hAnsi="Arial" w:cs="Arial"/>
          <w:noProof/>
          <w:sz w:val="24"/>
          <w:szCs w:val="24"/>
          <w:lang w:val="ka-GE"/>
        </w:rPr>
        <w:t xml:space="preserve">A, </w:t>
      </w:r>
      <w:r w:rsidRPr="008F02FF">
        <w:rPr>
          <w:rFonts w:ascii="Sylfaen" w:hAnsi="Sylfaen" w:cs="Arial"/>
          <w:noProof/>
          <w:sz w:val="24"/>
          <w:szCs w:val="24"/>
          <w:lang w:val="ka-GE"/>
        </w:rPr>
        <w:t xml:space="preserve">საჭმლის მონელება და მეტაბოლიზმი, ათქ კოდი: </w:t>
      </w:r>
      <w:r w:rsidRPr="008F02FF">
        <w:rPr>
          <w:rFonts w:ascii="Arial" w:hAnsi="Arial" w:cs="Arial"/>
          <w:noProof/>
          <w:sz w:val="24"/>
          <w:szCs w:val="24"/>
          <w:lang w:val="ka-GE"/>
        </w:rPr>
        <w:t xml:space="preserve">A07FA02 </w:t>
      </w:r>
    </w:p>
    <w:p w14:paraId="743870B6" w14:textId="77777777" w:rsidR="009323E9" w:rsidRPr="008F02FF" w:rsidRDefault="009323E9" w:rsidP="00F30281">
      <w:pPr>
        <w:jc w:val="both"/>
        <w:rPr>
          <w:rFonts w:ascii="Arial" w:hAnsi="Arial" w:cs="Arial"/>
          <w:noProof/>
          <w:sz w:val="24"/>
          <w:szCs w:val="24"/>
          <w:lang w:val="ka-GE"/>
        </w:rPr>
      </w:pPr>
    </w:p>
    <w:p w14:paraId="3448E90F" w14:textId="77777777" w:rsidR="009323E9" w:rsidRPr="008F02FF" w:rsidRDefault="009323E9" w:rsidP="00F30281">
      <w:pPr>
        <w:jc w:val="both"/>
        <w:rPr>
          <w:rFonts w:ascii="Arial" w:hAnsi="Arial" w:cs="Arial"/>
          <w:noProof/>
          <w:sz w:val="24"/>
          <w:szCs w:val="24"/>
          <w:lang w:val="ka-GE"/>
        </w:rPr>
      </w:pPr>
      <w:r w:rsidRPr="008F02FF">
        <w:rPr>
          <w:rFonts w:ascii="Arial" w:hAnsi="Arial" w:cs="Arial"/>
          <w:i/>
          <w:noProof/>
          <w:sz w:val="24"/>
          <w:szCs w:val="24"/>
          <w:lang w:val="ka-GE"/>
        </w:rPr>
        <w:t xml:space="preserve">Saccharomyces boulardii </w:t>
      </w:r>
      <w:r w:rsidRPr="008F02FF">
        <w:rPr>
          <w:rFonts w:ascii="Arial" w:hAnsi="Arial" w:cs="Arial"/>
          <w:noProof/>
          <w:sz w:val="24"/>
          <w:szCs w:val="24"/>
          <w:lang w:val="ka-GE"/>
        </w:rPr>
        <w:t xml:space="preserve">CNCM I-745 </w:t>
      </w:r>
      <w:r w:rsidRPr="008F02FF">
        <w:rPr>
          <w:rFonts w:ascii="Sylfaen" w:hAnsi="Sylfaen" w:cs="Arial"/>
          <w:noProof/>
          <w:sz w:val="24"/>
          <w:szCs w:val="24"/>
          <w:lang w:val="ka-GE"/>
        </w:rPr>
        <w:t xml:space="preserve"> არის ნაწლავის ფლორის ჩამანაცვლებელი, რომელიც მოქმედებს როგორც დიარეის საწინააღმდეგო მიკროორგანიზმები, საჭმლის მომნელებელ ტრაქტში. </w:t>
      </w:r>
    </w:p>
    <w:p w14:paraId="6C21B080" w14:textId="77777777" w:rsidR="009323E9" w:rsidRPr="008F02FF" w:rsidRDefault="009323E9" w:rsidP="00F30281">
      <w:pPr>
        <w:jc w:val="both"/>
        <w:rPr>
          <w:rFonts w:ascii="Arial" w:hAnsi="Arial" w:cs="Arial"/>
          <w:noProof/>
          <w:sz w:val="24"/>
          <w:szCs w:val="24"/>
          <w:lang w:val="ka-GE"/>
        </w:rPr>
      </w:pPr>
    </w:p>
    <w:p w14:paraId="637D0659" w14:textId="77777777" w:rsidR="009323E9" w:rsidRPr="008F02FF" w:rsidRDefault="009323E9" w:rsidP="00F30281">
      <w:pPr>
        <w:jc w:val="both"/>
        <w:rPr>
          <w:rFonts w:ascii="Arial" w:hAnsi="Arial" w:cs="Arial"/>
          <w:noProof/>
          <w:sz w:val="24"/>
          <w:szCs w:val="24"/>
          <w:lang w:val="ka-GE"/>
        </w:rPr>
      </w:pPr>
      <w:r w:rsidRPr="008F02FF">
        <w:rPr>
          <w:rFonts w:ascii="Arial" w:hAnsi="Arial" w:cs="Arial"/>
          <w:i/>
          <w:iCs/>
          <w:noProof/>
          <w:sz w:val="24"/>
          <w:szCs w:val="24"/>
          <w:lang w:val="ka-GE"/>
        </w:rPr>
        <w:t xml:space="preserve">Saccharomyces boulardii </w:t>
      </w:r>
      <w:r w:rsidRPr="008F02FF">
        <w:rPr>
          <w:rFonts w:ascii="Arial" w:hAnsi="Arial" w:cs="Arial"/>
          <w:iCs/>
          <w:noProof/>
          <w:sz w:val="24"/>
          <w:szCs w:val="24"/>
          <w:lang w:val="ka-GE"/>
        </w:rPr>
        <w:t>CNCM I-745</w:t>
      </w:r>
      <w:r w:rsidRPr="008F02FF">
        <w:rPr>
          <w:rFonts w:ascii="Arial" w:hAnsi="Arial" w:cs="Arial"/>
          <w:noProof/>
          <w:sz w:val="24"/>
          <w:szCs w:val="24"/>
          <w:lang w:val="ka-GE"/>
        </w:rPr>
        <w:t>,</w:t>
      </w:r>
      <w:r w:rsidRPr="008F02FF">
        <w:rPr>
          <w:rFonts w:ascii="Sylfaen" w:hAnsi="Sylfaen" w:cs="Arial"/>
          <w:noProof/>
          <w:sz w:val="24"/>
          <w:szCs w:val="24"/>
          <w:lang w:val="ka-GE"/>
        </w:rPr>
        <w:t xml:space="preserve"> ცოცხალი პრობიოტიკი საფუარას ფარმაკოდინამიკა დადგინდა სხვადასხვა მოდელებით </w:t>
      </w:r>
      <w:r w:rsidRPr="008F02FF">
        <w:rPr>
          <w:rFonts w:ascii="Arial" w:hAnsi="Arial" w:cs="Arial"/>
          <w:i/>
          <w:iCs/>
          <w:noProof/>
          <w:sz w:val="24"/>
          <w:szCs w:val="24"/>
          <w:lang w:val="ka-GE"/>
        </w:rPr>
        <w:t>in vitro</w:t>
      </w:r>
      <w:r w:rsidRPr="008F02FF">
        <w:rPr>
          <w:rFonts w:ascii="Arial" w:hAnsi="Arial" w:cs="Arial"/>
          <w:noProof/>
          <w:sz w:val="24"/>
          <w:szCs w:val="24"/>
          <w:lang w:val="ka-GE"/>
        </w:rPr>
        <w:t xml:space="preserve"> </w:t>
      </w:r>
      <w:r w:rsidRPr="008F02FF">
        <w:rPr>
          <w:rFonts w:ascii="Sylfaen" w:hAnsi="Sylfaen" w:cs="Arial"/>
          <w:noProof/>
          <w:sz w:val="24"/>
          <w:szCs w:val="24"/>
          <w:lang w:val="ka-GE"/>
        </w:rPr>
        <w:t xml:space="preserve">და </w:t>
      </w:r>
      <w:r w:rsidRPr="008F02FF">
        <w:rPr>
          <w:rFonts w:ascii="Arial" w:hAnsi="Arial" w:cs="Arial"/>
          <w:i/>
          <w:iCs/>
          <w:noProof/>
          <w:sz w:val="24"/>
          <w:szCs w:val="24"/>
          <w:lang w:val="ka-GE"/>
        </w:rPr>
        <w:t>in vivo</w:t>
      </w:r>
      <w:r w:rsidRPr="008F02FF">
        <w:rPr>
          <w:rFonts w:ascii="Arial" w:hAnsi="Arial" w:cs="Arial"/>
          <w:noProof/>
          <w:sz w:val="24"/>
          <w:szCs w:val="24"/>
          <w:lang w:val="ka-GE"/>
        </w:rPr>
        <w:t>,</w:t>
      </w:r>
      <w:r w:rsidRPr="008F02FF">
        <w:rPr>
          <w:rFonts w:ascii="Sylfaen" w:hAnsi="Sylfaen" w:cs="Arial"/>
          <w:noProof/>
          <w:sz w:val="24"/>
          <w:szCs w:val="24"/>
          <w:lang w:val="ka-GE"/>
        </w:rPr>
        <w:t xml:space="preserve"> ცხოველების და ადამიანების კვლევებში, რამაც აჩვენა, რომ მას გააჩნია: </w:t>
      </w:r>
      <w:r w:rsidRPr="008F02FF">
        <w:rPr>
          <w:rFonts w:ascii="Arial" w:hAnsi="Arial" w:cs="Arial"/>
          <w:noProof/>
          <w:sz w:val="24"/>
          <w:szCs w:val="24"/>
          <w:lang w:val="ka-GE"/>
        </w:rPr>
        <w:t xml:space="preserve"> </w:t>
      </w:r>
    </w:p>
    <w:p w14:paraId="4E697B3E" w14:textId="77777777" w:rsidR="009323E9" w:rsidRPr="008F02FF" w:rsidRDefault="009323E9" w:rsidP="00F30281">
      <w:pPr>
        <w:numPr>
          <w:ilvl w:val="0"/>
          <w:numId w:val="1"/>
        </w:numPr>
        <w:jc w:val="both"/>
        <w:rPr>
          <w:rFonts w:ascii="Arial" w:hAnsi="Arial" w:cs="Arial"/>
          <w:noProof/>
          <w:sz w:val="24"/>
          <w:szCs w:val="24"/>
          <w:lang w:val="ka-GE"/>
        </w:rPr>
      </w:pPr>
      <w:r w:rsidRPr="008F02FF">
        <w:rPr>
          <w:rFonts w:ascii="Sylfaen" w:hAnsi="Sylfaen" w:cs="Arial"/>
          <w:noProof/>
          <w:sz w:val="24"/>
          <w:szCs w:val="24"/>
          <w:lang w:val="ka-GE"/>
        </w:rPr>
        <w:t>ანთების საწინააღმდეგო</w:t>
      </w:r>
      <w:r w:rsidRPr="008F02FF">
        <w:rPr>
          <w:rFonts w:ascii="Arial" w:hAnsi="Arial" w:cs="Arial"/>
          <w:noProof/>
          <w:sz w:val="24"/>
          <w:szCs w:val="24"/>
          <w:lang w:val="ka-GE"/>
        </w:rPr>
        <w:t xml:space="preserve"> (</w:t>
      </w:r>
      <w:r w:rsidRPr="008F02FF">
        <w:rPr>
          <w:rFonts w:ascii="Sylfaen" w:hAnsi="Sylfaen" w:cs="Arial"/>
          <w:noProof/>
          <w:sz w:val="24"/>
          <w:szCs w:val="24"/>
          <w:lang w:val="ka-GE"/>
        </w:rPr>
        <w:t>ენტეროჰემორაგიული</w:t>
      </w:r>
      <w:r w:rsidRPr="008F02FF">
        <w:rPr>
          <w:rFonts w:ascii="Arial" w:hAnsi="Arial" w:cs="Arial"/>
          <w:noProof/>
          <w:sz w:val="24"/>
          <w:szCs w:val="24"/>
          <w:lang w:val="ka-GE"/>
        </w:rPr>
        <w:t xml:space="preserve"> </w:t>
      </w:r>
      <w:r w:rsidRPr="008F02FF">
        <w:rPr>
          <w:rFonts w:ascii="Arial" w:hAnsi="Arial" w:cs="Arial"/>
          <w:i/>
          <w:iCs/>
          <w:noProof/>
          <w:sz w:val="24"/>
          <w:szCs w:val="24"/>
          <w:lang w:val="ka-GE"/>
        </w:rPr>
        <w:t>E. Coli</w:t>
      </w:r>
      <w:r w:rsidRPr="008F02FF">
        <w:rPr>
          <w:rFonts w:ascii="Arial" w:hAnsi="Arial" w:cs="Arial"/>
          <w:noProof/>
          <w:sz w:val="24"/>
          <w:szCs w:val="24"/>
          <w:lang w:val="ka-GE"/>
        </w:rPr>
        <w:t xml:space="preserve">) </w:t>
      </w:r>
      <w:r w:rsidRPr="008F02FF">
        <w:rPr>
          <w:rFonts w:ascii="Sylfaen" w:hAnsi="Sylfaen" w:cs="Arial"/>
          <w:noProof/>
          <w:sz w:val="24"/>
          <w:szCs w:val="24"/>
          <w:lang w:val="ka-GE"/>
        </w:rPr>
        <w:t>ეფექტი</w:t>
      </w:r>
    </w:p>
    <w:p w14:paraId="3FA9DD7A" w14:textId="77777777" w:rsidR="009323E9" w:rsidRPr="008F02FF" w:rsidRDefault="009323E9" w:rsidP="00F30281">
      <w:pPr>
        <w:numPr>
          <w:ilvl w:val="0"/>
          <w:numId w:val="1"/>
        </w:numPr>
        <w:jc w:val="both"/>
        <w:rPr>
          <w:rFonts w:ascii="Arial" w:hAnsi="Arial" w:cs="Arial"/>
          <w:noProof/>
          <w:sz w:val="24"/>
          <w:szCs w:val="24"/>
          <w:lang w:val="ka-GE"/>
        </w:rPr>
      </w:pPr>
      <w:r w:rsidRPr="008F02FF">
        <w:rPr>
          <w:rFonts w:ascii="Sylfaen" w:hAnsi="Sylfaen" w:cs="Arial"/>
          <w:noProof/>
          <w:sz w:val="24"/>
          <w:szCs w:val="24"/>
          <w:lang w:val="ka-GE"/>
        </w:rPr>
        <w:t>ანტი-მიკრობული</w:t>
      </w:r>
      <w:r w:rsidRPr="008F02FF">
        <w:rPr>
          <w:rFonts w:ascii="Arial" w:hAnsi="Arial" w:cs="Arial"/>
          <w:noProof/>
          <w:sz w:val="24"/>
          <w:szCs w:val="24"/>
          <w:lang w:val="ka-GE"/>
        </w:rPr>
        <w:t xml:space="preserve"> (</w:t>
      </w:r>
      <w:r w:rsidRPr="008F02FF">
        <w:rPr>
          <w:rFonts w:ascii="Sylfaen" w:hAnsi="Sylfaen" w:cs="Arial"/>
          <w:noProof/>
          <w:sz w:val="24"/>
          <w:szCs w:val="24"/>
          <w:lang w:val="ka-GE"/>
        </w:rPr>
        <w:t>ენტეროჰემორაგიული</w:t>
      </w:r>
      <w:r w:rsidRPr="008F02FF">
        <w:rPr>
          <w:rFonts w:ascii="Arial" w:hAnsi="Arial" w:cs="Arial"/>
          <w:noProof/>
          <w:sz w:val="24"/>
          <w:szCs w:val="24"/>
          <w:lang w:val="ka-GE"/>
        </w:rPr>
        <w:t xml:space="preserve">  </w:t>
      </w:r>
      <w:r w:rsidRPr="008F02FF">
        <w:rPr>
          <w:rFonts w:ascii="Arial" w:hAnsi="Arial" w:cs="Arial"/>
          <w:i/>
          <w:iCs/>
          <w:noProof/>
          <w:sz w:val="24"/>
          <w:szCs w:val="24"/>
          <w:lang w:val="ka-GE"/>
        </w:rPr>
        <w:t>E. Coli</w:t>
      </w:r>
      <w:r w:rsidRPr="008F02FF">
        <w:rPr>
          <w:rFonts w:ascii="Arial" w:hAnsi="Arial" w:cs="Arial"/>
          <w:noProof/>
          <w:sz w:val="24"/>
          <w:szCs w:val="24"/>
          <w:lang w:val="ka-GE"/>
        </w:rPr>
        <w:t xml:space="preserve">; </w:t>
      </w:r>
      <w:r w:rsidRPr="008F02FF">
        <w:rPr>
          <w:rFonts w:ascii="Arial" w:hAnsi="Arial" w:cs="Arial"/>
          <w:i/>
          <w:iCs/>
          <w:noProof/>
          <w:sz w:val="24"/>
          <w:szCs w:val="24"/>
          <w:lang w:val="ka-GE"/>
        </w:rPr>
        <w:t>C. difficile</w:t>
      </w:r>
      <w:r w:rsidRPr="008F02FF">
        <w:rPr>
          <w:rFonts w:ascii="Arial" w:hAnsi="Arial" w:cs="Arial"/>
          <w:noProof/>
          <w:sz w:val="24"/>
          <w:szCs w:val="24"/>
          <w:lang w:val="ka-GE"/>
        </w:rPr>
        <w:t xml:space="preserve">; </w:t>
      </w:r>
      <w:r w:rsidRPr="008F02FF">
        <w:rPr>
          <w:rFonts w:ascii="Arial" w:hAnsi="Arial" w:cs="Arial"/>
          <w:i/>
          <w:iCs/>
          <w:noProof/>
          <w:sz w:val="24"/>
          <w:szCs w:val="24"/>
          <w:lang w:val="ka-GE"/>
        </w:rPr>
        <w:t>S. typhimurium</w:t>
      </w:r>
      <w:r w:rsidRPr="008F02FF">
        <w:rPr>
          <w:rFonts w:ascii="Arial" w:hAnsi="Arial" w:cs="Arial"/>
          <w:noProof/>
          <w:sz w:val="24"/>
          <w:szCs w:val="24"/>
          <w:lang w:val="ka-GE"/>
        </w:rPr>
        <w:t xml:space="preserve">; </w:t>
      </w:r>
      <w:r w:rsidRPr="008F02FF">
        <w:rPr>
          <w:rFonts w:ascii="Arial" w:hAnsi="Arial" w:cs="Arial"/>
          <w:i/>
          <w:iCs/>
          <w:noProof/>
          <w:sz w:val="24"/>
          <w:szCs w:val="24"/>
          <w:lang w:val="ka-GE"/>
        </w:rPr>
        <w:t>Yersinia enterolitica</w:t>
      </w:r>
      <w:r w:rsidRPr="008F02FF">
        <w:rPr>
          <w:rFonts w:ascii="Arial" w:hAnsi="Arial" w:cs="Arial"/>
          <w:noProof/>
          <w:sz w:val="24"/>
          <w:szCs w:val="24"/>
          <w:lang w:val="ka-GE"/>
        </w:rPr>
        <w:t xml:space="preserve">; </w:t>
      </w:r>
      <w:r w:rsidRPr="008F02FF">
        <w:rPr>
          <w:rFonts w:ascii="Arial" w:hAnsi="Arial" w:cs="Arial"/>
          <w:i/>
          <w:iCs/>
          <w:noProof/>
          <w:sz w:val="24"/>
          <w:szCs w:val="24"/>
          <w:lang w:val="ka-GE"/>
        </w:rPr>
        <w:t>C. albicans</w:t>
      </w:r>
      <w:r w:rsidRPr="008F02FF">
        <w:rPr>
          <w:rFonts w:ascii="Arial" w:hAnsi="Arial" w:cs="Arial"/>
          <w:noProof/>
          <w:sz w:val="24"/>
          <w:szCs w:val="24"/>
          <w:lang w:val="ka-GE"/>
        </w:rPr>
        <w:t xml:space="preserve">; </w:t>
      </w:r>
      <w:r w:rsidRPr="008F02FF">
        <w:rPr>
          <w:rFonts w:ascii="Arial" w:hAnsi="Arial" w:cs="Arial"/>
          <w:i/>
          <w:iCs/>
          <w:noProof/>
          <w:sz w:val="24"/>
          <w:szCs w:val="24"/>
          <w:lang w:val="ka-GE"/>
        </w:rPr>
        <w:t>C. krusei</w:t>
      </w:r>
      <w:r w:rsidRPr="008F02FF">
        <w:rPr>
          <w:rFonts w:ascii="Arial" w:hAnsi="Arial" w:cs="Arial"/>
          <w:noProof/>
          <w:sz w:val="24"/>
          <w:szCs w:val="24"/>
          <w:lang w:val="ka-GE"/>
        </w:rPr>
        <w:t xml:space="preserve">; </w:t>
      </w:r>
      <w:r w:rsidRPr="008F02FF">
        <w:rPr>
          <w:rFonts w:ascii="Arial" w:hAnsi="Arial" w:cs="Arial"/>
          <w:i/>
          <w:iCs/>
          <w:noProof/>
          <w:sz w:val="24"/>
          <w:szCs w:val="24"/>
          <w:lang w:val="ka-GE"/>
        </w:rPr>
        <w:t>C. pseudotropicalis</w:t>
      </w:r>
      <w:r w:rsidRPr="008F02FF">
        <w:rPr>
          <w:rFonts w:ascii="Arial" w:hAnsi="Arial" w:cs="Arial"/>
          <w:noProof/>
          <w:sz w:val="24"/>
          <w:szCs w:val="24"/>
          <w:lang w:val="ka-GE"/>
        </w:rPr>
        <w:t xml:space="preserve">) </w:t>
      </w:r>
      <w:r w:rsidRPr="008F02FF">
        <w:rPr>
          <w:rFonts w:ascii="Sylfaen" w:hAnsi="Sylfaen" w:cs="Arial"/>
          <w:noProof/>
          <w:sz w:val="24"/>
          <w:szCs w:val="24"/>
          <w:lang w:val="ka-GE"/>
        </w:rPr>
        <w:t>ეფექტი</w:t>
      </w:r>
    </w:p>
    <w:p w14:paraId="72A276FF" w14:textId="77777777" w:rsidR="009323E9" w:rsidRPr="008F02FF" w:rsidRDefault="009323E9" w:rsidP="00F30281">
      <w:pPr>
        <w:numPr>
          <w:ilvl w:val="0"/>
          <w:numId w:val="1"/>
        </w:numPr>
        <w:jc w:val="both"/>
        <w:rPr>
          <w:rFonts w:ascii="Arial" w:hAnsi="Arial" w:cs="Arial"/>
          <w:noProof/>
          <w:sz w:val="24"/>
          <w:szCs w:val="24"/>
          <w:lang w:val="ka-GE"/>
        </w:rPr>
      </w:pPr>
      <w:r w:rsidRPr="008F02FF">
        <w:rPr>
          <w:rFonts w:ascii="Sylfaen" w:hAnsi="Sylfaen" w:cs="Arial"/>
          <w:noProof/>
          <w:sz w:val="24"/>
          <w:szCs w:val="24"/>
          <w:lang w:val="ka-GE"/>
        </w:rPr>
        <w:t>ენზიმური</w:t>
      </w:r>
      <w:r w:rsidRPr="008F02FF">
        <w:rPr>
          <w:rFonts w:ascii="Arial" w:hAnsi="Arial" w:cs="Arial"/>
          <w:noProof/>
          <w:sz w:val="24"/>
          <w:szCs w:val="24"/>
          <w:lang w:val="ka-GE"/>
        </w:rPr>
        <w:t xml:space="preserve"> (</w:t>
      </w:r>
      <w:r w:rsidRPr="008F02FF">
        <w:rPr>
          <w:rFonts w:ascii="Sylfaen" w:hAnsi="Sylfaen" w:cs="Arial"/>
          <w:noProof/>
          <w:sz w:val="24"/>
          <w:szCs w:val="24"/>
          <w:lang w:val="ka-GE"/>
        </w:rPr>
        <w:t>დისაქარიდები, ლეიცინ ამინოპეპტიდაზა; სპერმინი სპერმიდინი) ეფექტი</w:t>
      </w:r>
    </w:p>
    <w:p w14:paraId="5DBC0122" w14:textId="77777777" w:rsidR="009323E9" w:rsidRPr="008F02FF" w:rsidRDefault="009323E9" w:rsidP="00F30281">
      <w:pPr>
        <w:numPr>
          <w:ilvl w:val="0"/>
          <w:numId w:val="1"/>
        </w:numPr>
        <w:jc w:val="both"/>
        <w:rPr>
          <w:rFonts w:ascii="Arial" w:hAnsi="Arial" w:cs="Arial"/>
          <w:noProof/>
          <w:sz w:val="24"/>
          <w:szCs w:val="24"/>
          <w:lang w:val="ka-GE"/>
        </w:rPr>
      </w:pPr>
      <w:r w:rsidRPr="008F02FF">
        <w:rPr>
          <w:rFonts w:ascii="Sylfaen" w:hAnsi="Sylfaen" w:cs="Arial"/>
          <w:noProof/>
          <w:sz w:val="24"/>
          <w:szCs w:val="24"/>
          <w:lang w:val="ka-GE"/>
        </w:rPr>
        <w:t xml:space="preserve">მეტაბოლური ეფექტი </w:t>
      </w:r>
    </w:p>
    <w:p w14:paraId="10844FCB" w14:textId="77777777" w:rsidR="009323E9" w:rsidRPr="008F02FF" w:rsidRDefault="009323E9" w:rsidP="00F30281">
      <w:pPr>
        <w:numPr>
          <w:ilvl w:val="0"/>
          <w:numId w:val="1"/>
        </w:numPr>
        <w:jc w:val="both"/>
        <w:rPr>
          <w:rFonts w:ascii="Arial" w:hAnsi="Arial" w:cs="Arial"/>
          <w:noProof/>
          <w:sz w:val="24"/>
          <w:szCs w:val="24"/>
          <w:lang w:val="ka-GE"/>
        </w:rPr>
      </w:pPr>
      <w:r w:rsidRPr="008F02FF">
        <w:rPr>
          <w:rFonts w:ascii="Sylfaen" w:hAnsi="Sylfaen" w:cs="Arial"/>
          <w:noProof/>
          <w:sz w:val="24"/>
          <w:szCs w:val="24"/>
          <w:lang w:val="ka-GE"/>
        </w:rPr>
        <w:t>ანტი-ტოქსინური</w:t>
      </w:r>
      <w:r w:rsidRPr="008F02FF">
        <w:rPr>
          <w:rFonts w:ascii="Arial" w:hAnsi="Arial" w:cs="Arial"/>
          <w:noProof/>
          <w:sz w:val="24"/>
          <w:szCs w:val="24"/>
          <w:lang w:val="ka-GE"/>
        </w:rPr>
        <w:t xml:space="preserve"> (</w:t>
      </w:r>
      <w:r w:rsidRPr="008F02FF">
        <w:rPr>
          <w:rFonts w:ascii="Arial" w:hAnsi="Arial" w:cs="Arial"/>
          <w:i/>
          <w:iCs/>
          <w:noProof/>
          <w:sz w:val="24"/>
          <w:szCs w:val="24"/>
          <w:lang w:val="ka-GE"/>
        </w:rPr>
        <w:t xml:space="preserve">C. diff. </w:t>
      </w:r>
      <w:r w:rsidRPr="008F02FF">
        <w:rPr>
          <w:rFonts w:ascii="Arial" w:hAnsi="Arial" w:cs="Arial"/>
          <w:noProof/>
          <w:sz w:val="24"/>
          <w:szCs w:val="24"/>
          <w:lang w:val="ka-GE"/>
        </w:rPr>
        <w:t xml:space="preserve">toxin A; </w:t>
      </w:r>
      <w:r w:rsidRPr="008F02FF">
        <w:rPr>
          <w:rFonts w:ascii="Sylfaen" w:hAnsi="Sylfaen" w:cs="Arial"/>
          <w:noProof/>
          <w:sz w:val="24"/>
          <w:szCs w:val="24"/>
          <w:lang w:val="ka-GE"/>
        </w:rPr>
        <w:t>ქოლერას ტოქსინი</w:t>
      </w:r>
      <w:r w:rsidRPr="008F02FF">
        <w:rPr>
          <w:rFonts w:ascii="Arial" w:hAnsi="Arial" w:cs="Arial"/>
          <w:noProof/>
          <w:sz w:val="24"/>
          <w:szCs w:val="24"/>
          <w:lang w:val="ka-GE"/>
        </w:rPr>
        <w:t xml:space="preserve">) </w:t>
      </w:r>
      <w:r w:rsidRPr="008F02FF">
        <w:rPr>
          <w:rFonts w:ascii="Sylfaen" w:hAnsi="Sylfaen" w:cs="Arial"/>
          <w:noProof/>
          <w:sz w:val="24"/>
          <w:szCs w:val="24"/>
          <w:lang w:val="ka-GE"/>
        </w:rPr>
        <w:t>ეფექტი</w:t>
      </w:r>
    </w:p>
    <w:p w14:paraId="3EF5DB70" w14:textId="77777777" w:rsidR="009323E9" w:rsidRPr="008F02FF" w:rsidRDefault="009323E9" w:rsidP="00F30281">
      <w:pPr>
        <w:numPr>
          <w:ilvl w:val="0"/>
          <w:numId w:val="1"/>
        </w:numPr>
        <w:jc w:val="both"/>
        <w:rPr>
          <w:rFonts w:ascii="Arial" w:hAnsi="Arial" w:cs="Arial"/>
          <w:noProof/>
          <w:sz w:val="24"/>
          <w:szCs w:val="24"/>
          <w:lang w:val="ka-GE"/>
        </w:rPr>
      </w:pPr>
      <w:r w:rsidRPr="008F02FF">
        <w:rPr>
          <w:rFonts w:ascii="Sylfaen" w:hAnsi="Sylfaen" w:cs="Arial"/>
          <w:noProof/>
          <w:sz w:val="24"/>
          <w:szCs w:val="24"/>
          <w:lang w:val="ka-GE"/>
        </w:rPr>
        <w:t>იმუნიტეტის გამაძლიერებელი</w:t>
      </w:r>
      <w:r w:rsidRPr="008F02FF">
        <w:rPr>
          <w:rFonts w:ascii="Arial" w:hAnsi="Arial" w:cs="Arial"/>
          <w:noProof/>
          <w:sz w:val="24"/>
          <w:szCs w:val="24"/>
          <w:lang w:val="ka-GE"/>
        </w:rPr>
        <w:t xml:space="preserve"> (</w:t>
      </w:r>
      <w:r w:rsidRPr="008F02FF">
        <w:rPr>
          <w:rFonts w:ascii="Sylfaen" w:hAnsi="Sylfaen" w:cs="Arial"/>
          <w:noProof/>
          <w:sz w:val="24"/>
          <w:szCs w:val="24"/>
          <w:lang w:val="ka-GE"/>
        </w:rPr>
        <w:t>სეკრტორული</w:t>
      </w:r>
      <w:r w:rsidRPr="008F02FF">
        <w:rPr>
          <w:rFonts w:ascii="Arial" w:hAnsi="Arial" w:cs="Arial"/>
          <w:noProof/>
          <w:sz w:val="24"/>
          <w:szCs w:val="24"/>
          <w:lang w:val="ka-GE"/>
        </w:rPr>
        <w:t xml:space="preserve">-IgA </w:t>
      </w:r>
      <w:r w:rsidRPr="008F02FF">
        <w:rPr>
          <w:rFonts w:ascii="Sylfaen" w:hAnsi="Sylfaen" w:cs="Arial"/>
          <w:noProof/>
          <w:sz w:val="24"/>
          <w:szCs w:val="24"/>
          <w:lang w:val="ka-GE"/>
        </w:rPr>
        <w:t>და იმუნოგლობულინები</w:t>
      </w:r>
      <w:r w:rsidRPr="008F02FF">
        <w:rPr>
          <w:rFonts w:ascii="Arial" w:hAnsi="Arial" w:cs="Arial"/>
          <w:noProof/>
          <w:sz w:val="24"/>
          <w:szCs w:val="24"/>
          <w:lang w:val="ka-GE"/>
        </w:rPr>
        <w:t xml:space="preserve">) </w:t>
      </w:r>
      <w:r w:rsidRPr="008F02FF">
        <w:rPr>
          <w:rFonts w:ascii="Sylfaen" w:hAnsi="Sylfaen" w:cs="Arial"/>
          <w:noProof/>
          <w:sz w:val="24"/>
          <w:szCs w:val="24"/>
          <w:lang w:val="ka-GE"/>
        </w:rPr>
        <w:t>ეფექტი</w:t>
      </w:r>
    </w:p>
    <w:p w14:paraId="78F03678" w14:textId="77777777" w:rsidR="009323E9" w:rsidRPr="008F02FF" w:rsidRDefault="009323E9" w:rsidP="00F30281">
      <w:pPr>
        <w:jc w:val="both"/>
        <w:rPr>
          <w:rFonts w:ascii="Arial" w:hAnsi="Arial" w:cs="Arial"/>
          <w:noProof/>
          <w:sz w:val="24"/>
          <w:szCs w:val="24"/>
          <w:lang w:val="ka-GE"/>
        </w:rPr>
      </w:pPr>
      <w:r w:rsidRPr="008F02FF">
        <w:rPr>
          <w:rFonts w:ascii="Sylfaen" w:hAnsi="Sylfaen" w:cs="Arial"/>
          <w:noProof/>
          <w:sz w:val="24"/>
          <w:szCs w:val="24"/>
          <w:lang w:val="ka-GE"/>
        </w:rPr>
        <w:t xml:space="preserve">რაც სასარგებლოა </w:t>
      </w:r>
      <w:r w:rsidRPr="008F02FF">
        <w:rPr>
          <w:rFonts w:ascii="Arial" w:hAnsi="Arial" w:cs="Arial"/>
          <w:i/>
          <w:iCs/>
          <w:noProof/>
          <w:sz w:val="24"/>
          <w:szCs w:val="24"/>
          <w:lang w:val="ka-GE"/>
        </w:rPr>
        <w:t>Saccharomyces boulardii CNCM I-745</w:t>
      </w:r>
      <w:r w:rsidRPr="008F02FF">
        <w:rPr>
          <w:rFonts w:ascii="Sylfaen" w:hAnsi="Sylfaen" w:cs="Arial"/>
          <w:i/>
          <w:iCs/>
          <w:noProof/>
          <w:sz w:val="24"/>
          <w:szCs w:val="24"/>
          <w:lang w:val="ka-GE"/>
        </w:rPr>
        <w:t>–</w:t>
      </w:r>
      <w:r w:rsidRPr="008F02FF">
        <w:rPr>
          <w:rFonts w:ascii="Sylfaen" w:hAnsi="Sylfaen" w:cs="Sylfaen"/>
          <w:noProof/>
          <w:sz w:val="24"/>
          <w:szCs w:val="24"/>
          <w:lang w:val="ka-GE"/>
        </w:rPr>
        <w:t>ს</w:t>
      </w:r>
      <w:r w:rsidRPr="008F02FF">
        <w:rPr>
          <w:rFonts w:ascii="Sylfaen" w:hAnsi="Sylfaen" w:cs="Arial"/>
          <w:noProof/>
          <w:sz w:val="24"/>
          <w:szCs w:val="24"/>
          <w:lang w:val="ka-GE"/>
        </w:rPr>
        <w:t xml:space="preserve">გამოყენებისას სხადასხვა წარმომავლობის დიარეის სამკურნალოდ (ინფექციური-ვირუსული, ბაქტერიული ან არაბაქტერიული) ადამიანებში. </w:t>
      </w:r>
      <w:r w:rsidRPr="008F02FF">
        <w:rPr>
          <w:rFonts w:ascii="Arial" w:hAnsi="Arial" w:cs="Arial"/>
          <w:noProof/>
          <w:sz w:val="24"/>
          <w:szCs w:val="24"/>
          <w:lang w:val="ka-GE"/>
        </w:rPr>
        <w:t xml:space="preserve"> </w:t>
      </w:r>
    </w:p>
    <w:p w14:paraId="3266912E" w14:textId="77777777" w:rsidR="009323E9" w:rsidRPr="008F02FF" w:rsidRDefault="009323E9" w:rsidP="00F30281">
      <w:pPr>
        <w:pStyle w:val="AmmAnnexeTitre2"/>
        <w:keepNext w:val="0"/>
        <w:keepLines w:val="0"/>
        <w:tabs>
          <w:tab w:val="clear" w:pos="720"/>
          <w:tab w:val="left" w:pos="450"/>
        </w:tabs>
        <w:spacing w:before="0" w:after="0"/>
        <w:rPr>
          <w:rFonts w:ascii="Sylfaen" w:hAnsi="Sylfaen" w:cs="Arial"/>
          <w:noProof/>
          <w:color w:val="auto"/>
          <w:sz w:val="24"/>
          <w:szCs w:val="24"/>
          <w:lang w:val="ka-GE"/>
        </w:rPr>
      </w:pPr>
      <w:r w:rsidRPr="008F02FF">
        <w:rPr>
          <w:rFonts w:cs="Arial"/>
          <w:noProof/>
          <w:color w:val="auto"/>
          <w:sz w:val="24"/>
          <w:szCs w:val="24"/>
          <w:lang w:val="ka-GE"/>
        </w:rPr>
        <w:t>5.2.</w:t>
      </w:r>
      <w:r w:rsidRPr="008F02FF">
        <w:rPr>
          <w:rFonts w:cs="Arial"/>
          <w:noProof/>
          <w:color w:val="auto"/>
          <w:sz w:val="24"/>
          <w:szCs w:val="24"/>
          <w:lang w:val="ka-GE"/>
        </w:rPr>
        <w:tab/>
      </w:r>
      <w:r w:rsidRPr="008F02FF">
        <w:rPr>
          <w:rFonts w:ascii="Sylfaen" w:hAnsi="Sylfaen" w:cs="Arial"/>
          <w:noProof/>
          <w:color w:val="auto"/>
          <w:sz w:val="24"/>
          <w:szCs w:val="24"/>
          <w:lang w:val="ka-GE"/>
        </w:rPr>
        <w:t>ფარმაკოკინეტიკური მახასიათებლები</w:t>
      </w:r>
    </w:p>
    <w:p w14:paraId="23DC67A8" w14:textId="77777777" w:rsidR="009323E9" w:rsidRPr="008F02FF" w:rsidRDefault="009323E9" w:rsidP="00F30281">
      <w:pPr>
        <w:jc w:val="both"/>
        <w:rPr>
          <w:rFonts w:ascii="Arial" w:hAnsi="Arial" w:cs="Arial"/>
          <w:noProof/>
          <w:sz w:val="24"/>
          <w:szCs w:val="24"/>
          <w:lang w:val="ka-GE"/>
        </w:rPr>
      </w:pPr>
      <w:r w:rsidRPr="008F02FF">
        <w:rPr>
          <w:rFonts w:ascii="Arial" w:hAnsi="Arial" w:cs="Arial"/>
          <w:i/>
          <w:noProof/>
          <w:sz w:val="24"/>
          <w:szCs w:val="24"/>
          <w:lang w:val="ka-GE"/>
        </w:rPr>
        <w:lastRenderedPageBreak/>
        <w:t xml:space="preserve">Saccharomyces boulardii </w:t>
      </w:r>
      <w:r w:rsidRPr="008F02FF">
        <w:rPr>
          <w:rFonts w:ascii="Arial" w:hAnsi="Arial" w:cs="Arial"/>
          <w:noProof/>
          <w:sz w:val="24"/>
          <w:szCs w:val="24"/>
          <w:lang w:val="ka-GE"/>
        </w:rPr>
        <w:t xml:space="preserve">CNCM I-745 </w:t>
      </w:r>
      <w:r w:rsidRPr="008F02FF">
        <w:rPr>
          <w:rFonts w:ascii="Sylfaen" w:hAnsi="Sylfaen" w:cs="Arial"/>
          <w:noProof/>
          <w:sz w:val="24"/>
          <w:szCs w:val="24"/>
          <w:lang w:val="ka-GE"/>
        </w:rPr>
        <w:t xml:space="preserve">არ შეიწოვება. განმეორებითი ორალური დოზების შემდეგ საჭმლის მომნელებელ ტრაქტში გადადის კოლონიზაციის გარეშე, სწრაფად აღწევს ნაწლავში მნიშვნელოვან კონცენტრაციას, რომელიც ნარჩუნდება მუდმივ დონეზე მიღების პერიოდში. </w:t>
      </w:r>
      <w:r w:rsidRPr="008F02FF">
        <w:rPr>
          <w:rFonts w:ascii="Arial" w:hAnsi="Arial" w:cs="Arial"/>
          <w:noProof/>
          <w:sz w:val="24"/>
          <w:szCs w:val="24"/>
          <w:lang w:val="ka-GE"/>
        </w:rPr>
        <w:t xml:space="preserve"> </w:t>
      </w:r>
      <w:r w:rsidRPr="008F02FF">
        <w:rPr>
          <w:rFonts w:ascii="Arial" w:hAnsi="Arial" w:cs="Arial"/>
          <w:i/>
          <w:noProof/>
          <w:sz w:val="24"/>
          <w:szCs w:val="24"/>
          <w:lang w:val="ka-GE"/>
        </w:rPr>
        <w:t xml:space="preserve">Saccharomyces boulardii </w:t>
      </w:r>
      <w:r w:rsidRPr="008F02FF">
        <w:rPr>
          <w:rFonts w:ascii="Arial" w:hAnsi="Arial" w:cs="Arial"/>
          <w:noProof/>
          <w:sz w:val="24"/>
          <w:szCs w:val="24"/>
          <w:lang w:val="ka-GE"/>
        </w:rPr>
        <w:t xml:space="preserve">CNCM I-745 </w:t>
      </w:r>
      <w:r w:rsidRPr="008F02FF">
        <w:rPr>
          <w:rFonts w:ascii="Sylfaen" w:hAnsi="Sylfaen" w:cs="Arial"/>
          <w:noProof/>
          <w:sz w:val="24"/>
          <w:szCs w:val="24"/>
          <w:lang w:val="ka-GE"/>
        </w:rPr>
        <w:t xml:space="preserve">აღარ ჩნდება განავალში მკურნალობის შეწყვეტიდან 2-5 დღის შემდეგ. </w:t>
      </w:r>
    </w:p>
    <w:p w14:paraId="5981589E" w14:textId="77777777" w:rsidR="009323E9" w:rsidRPr="008F02FF" w:rsidRDefault="009323E9" w:rsidP="00F30281">
      <w:pPr>
        <w:pStyle w:val="AmmAnnexeTitre2"/>
        <w:keepNext w:val="0"/>
        <w:keepLines w:val="0"/>
        <w:tabs>
          <w:tab w:val="clear" w:pos="720"/>
          <w:tab w:val="left" w:pos="450"/>
        </w:tabs>
        <w:spacing w:before="0" w:after="0"/>
        <w:rPr>
          <w:rFonts w:ascii="Sylfaen" w:hAnsi="Sylfaen" w:cs="Arial"/>
          <w:noProof/>
          <w:color w:val="auto"/>
          <w:sz w:val="24"/>
          <w:szCs w:val="24"/>
          <w:lang w:val="ka-GE"/>
        </w:rPr>
      </w:pPr>
      <w:r w:rsidRPr="008F02FF">
        <w:rPr>
          <w:rFonts w:cs="Arial"/>
          <w:noProof/>
          <w:color w:val="auto"/>
          <w:sz w:val="24"/>
          <w:szCs w:val="24"/>
          <w:lang w:val="ka-GE"/>
        </w:rPr>
        <w:t>5.3.</w:t>
      </w:r>
      <w:r w:rsidRPr="008F02FF">
        <w:rPr>
          <w:rFonts w:cs="Arial"/>
          <w:noProof/>
          <w:color w:val="auto"/>
          <w:sz w:val="24"/>
          <w:szCs w:val="24"/>
          <w:lang w:val="ka-GE"/>
        </w:rPr>
        <w:tab/>
      </w:r>
      <w:r w:rsidRPr="008F02FF">
        <w:rPr>
          <w:rFonts w:ascii="Sylfaen" w:hAnsi="Sylfaen" w:cs="Arial"/>
          <w:noProof/>
          <w:color w:val="auto"/>
          <w:sz w:val="24"/>
          <w:szCs w:val="24"/>
          <w:lang w:val="ka-GE"/>
        </w:rPr>
        <w:t>წინაკლინიკური უსაფრთხოების მონაცემები</w:t>
      </w:r>
    </w:p>
    <w:p w14:paraId="52319544" w14:textId="77777777" w:rsidR="009323E9" w:rsidRPr="008F02FF" w:rsidRDefault="009323E9" w:rsidP="00F30281">
      <w:pPr>
        <w:jc w:val="both"/>
        <w:rPr>
          <w:rFonts w:ascii="Arial" w:hAnsi="Arial" w:cs="Arial"/>
          <w:noProof/>
          <w:sz w:val="24"/>
          <w:szCs w:val="24"/>
          <w:lang w:val="ka-GE"/>
        </w:rPr>
      </w:pPr>
      <w:r w:rsidRPr="008F02FF">
        <w:rPr>
          <w:rFonts w:ascii="Arial" w:hAnsi="Arial" w:cs="Arial"/>
          <w:noProof/>
          <w:sz w:val="24"/>
          <w:szCs w:val="24"/>
          <w:lang w:val="ka-GE"/>
        </w:rPr>
        <w:t>LD50</w:t>
      </w:r>
      <w:r w:rsidRPr="008F02FF">
        <w:rPr>
          <w:rFonts w:ascii="Sylfaen" w:hAnsi="Sylfaen" w:cs="Arial"/>
          <w:noProof/>
          <w:sz w:val="24"/>
          <w:szCs w:val="24"/>
          <w:lang w:val="ka-GE"/>
        </w:rPr>
        <w:t xml:space="preserve"> ბევრად მაღალია ვიდრე მაქსიმალური გამოყენებული დოზა 3,000მგ/კგ-</w:t>
      </w:r>
      <w:r w:rsidRPr="008F02FF">
        <w:rPr>
          <w:rFonts w:ascii="Arial" w:hAnsi="Arial" w:cs="Arial"/>
          <w:noProof/>
          <w:sz w:val="24"/>
          <w:szCs w:val="24"/>
          <w:lang w:val="ka-GE"/>
        </w:rPr>
        <w:t xml:space="preserve"> </w:t>
      </w:r>
      <w:r w:rsidRPr="008F02FF">
        <w:rPr>
          <w:rFonts w:ascii="Sylfaen" w:hAnsi="Sylfaen" w:cs="Arial"/>
          <w:noProof/>
          <w:sz w:val="24"/>
          <w:szCs w:val="24"/>
          <w:lang w:val="ka-GE"/>
        </w:rPr>
        <w:t xml:space="preserve">განმეორებითი დოზის ტოქსიკურობა შემოწმდა 6 თვის განმავლობაში ვირტაგვებში და 6 კვირის განმავლობაში ბოცვრებში, ცხოველების დაზიანების გარეშე. ჩატარდა ეიმსის ტესტი და მუტაგენური ეფექტი არ აღინიშნა. რეპროდუქციის  შესახებ მონაცემები  არ არსებობს. </w:t>
      </w:r>
    </w:p>
    <w:p w14:paraId="533832CF" w14:textId="77777777" w:rsidR="009323E9" w:rsidRPr="008F02FF" w:rsidRDefault="009323E9" w:rsidP="00F30281">
      <w:pPr>
        <w:pStyle w:val="AmmAnnexeTitre1"/>
        <w:spacing w:before="0" w:after="0"/>
        <w:rPr>
          <w:rFonts w:cs="Arial"/>
          <w:noProof/>
          <w:color w:val="auto"/>
          <w:sz w:val="24"/>
          <w:szCs w:val="24"/>
          <w:lang w:val="ka-GE"/>
        </w:rPr>
      </w:pPr>
      <w:r w:rsidRPr="008F02FF">
        <w:rPr>
          <w:rFonts w:cs="Arial"/>
          <w:noProof/>
          <w:color w:val="auto"/>
          <w:sz w:val="24"/>
          <w:szCs w:val="24"/>
          <w:lang w:val="ka-GE"/>
        </w:rPr>
        <w:t>6.</w:t>
      </w:r>
      <w:r w:rsidRPr="008F02FF">
        <w:rPr>
          <w:rFonts w:cs="Arial"/>
          <w:noProof/>
          <w:color w:val="auto"/>
          <w:sz w:val="24"/>
          <w:szCs w:val="24"/>
          <w:lang w:val="ka-GE"/>
        </w:rPr>
        <w:tab/>
      </w:r>
      <w:r w:rsidRPr="008F02FF">
        <w:rPr>
          <w:rFonts w:ascii="Sylfaen" w:hAnsi="Sylfaen" w:cs="Arial"/>
          <w:noProof/>
          <w:color w:val="auto"/>
          <w:sz w:val="24"/>
          <w:szCs w:val="24"/>
          <w:lang w:val="ka-GE"/>
        </w:rPr>
        <w:t>ფარმაცევტული მახასიათებლები</w:t>
      </w:r>
    </w:p>
    <w:p w14:paraId="2E0218A0" w14:textId="77777777" w:rsidR="009323E9" w:rsidRPr="008F02FF" w:rsidRDefault="009323E9" w:rsidP="00F30281">
      <w:pPr>
        <w:pStyle w:val="AmmAnnexeTitre2"/>
        <w:keepNext w:val="0"/>
        <w:keepLines w:val="0"/>
        <w:tabs>
          <w:tab w:val="clear" w:pos="720"/>
          <w:tab w:val="left" w:pos="360"/>
        </w:tabs>
        <w:spacing w:before="0" w:after="0"/>
        <w:rPr>
          <w:rFonts w:ascii="Sylfaen" w:hAnsi="Sylfaen" w:cs="Arial"/>
          <w:noProof/>
          <w:color w:val="auto"/>
          <w:sz w:val="24"/>
          <w:szCs w:val="24"/>
          <w:lang w:val="ka-GE"/>
        </w:rPr>
      </w:pPr>
      <w:r w:rsidRPr="008F02FF">
        <w:rPr>
          <w:rFonts w:cs="Arial"/>
          <w:noProof/>
          <w:color w:val="auto"/>
          <w:sz w:val="24"/>
          <w:szCs w:val="24"/>
          <w:lang w:val="ka-GE"/>
        </w:rPr>
        <w:t>6.1.</w:t>
      </w:r>
      <w:r w:rsidRPr="008F02FF">
        <w:rPr>
          <w:rFonts w:cs="Arial"/>
          <w:noProof/>
          <w:color w:val="auto"/>
          <w:sz w:val="24"/>
          <w:szCs w:val="24"/>
          <w:lang w:val="ka-GE"/>
        </w:rPr>
        <w:tab/>
      </w:r>
      <w:r w:rsidRPr="008F02FF">
        <w:rPr>
          <w:rFonts w:ascii="Sylfaen" w:hAnsi="Sylfaen" w:cs="Arial"/>
          <w:noProof/>
          <w:color w:val="auto"/>
          <w:sz w:val="24"/>
          <w:szCs w:val="24"/>
          <w:lang w:val="ka-GE"/>
        </w:rPr>
        <w:t>შემავსებლები</w:t>
      </w:r>
    </w:p>
    <w:p w14:paraId="21777B68" w14:textId="6FF0E3E6" w:rsidR="009323E9" w:rsidRPr="008F02FF" w:rsidRDefault="009323E9" w:rsidP="00F30281">
      <w:pPr>
        <w:pStyle w:val="Heading3"/>
        <w:rPr>
          <w:rFonts w:ascii="Sylfaen" w:hAnsi="Sylfaen" w:cs="Arial"/>
          <w:noProof/>
          <w:sz w:val="24"/>
          <w:szCs w:val="24"/>
          <w:lang w:val="ka-GE"/>
        </w:rPr>
      </w:pPr>
      <w:r w:rsidRPr="008F02FF">
        <w:rPr>
          <w:rFonts w:ascii="Sylfaen" w:hAnsi="Sylfaen" w:cs="Arial"/>
          <w:noProof/>
          <w:sz w:val="24"/>
          <w:szCs w:val="24"/>
          <w:lang w:val="ka-GE"/>
        </w:rPr>
        <w:t>ლაქტოზ</w:t>
      </w:r>
      <w:r w:rsidR="008F02FF">
        <w:rPr>
          <w:rFonts w:ascii="Sylfaen" w:hAnsi="Sylfaen" w:cs="Arial"/>
          <w:noProof/>
          <w:sz w:val="24"/>
          <w:szCs w:val="24"/>
          <w:lang w:val="ka-GE"/>
        </w:rPr>
        <w:t>ა</w:t>
      </w:r>
      <w:r w:rsidRPr="008F02FF">
        <w:rPr>
          <w:rFonts w:ascii="Sylfaen" w:hAnsi="Sylfaen" w:cs="Arial"/>
          <w:noProof/>
          <w:sz w:val="24"/>
          <w:szCs w:val="24"/>
          <w:lang w:val="ka-GE"/>
        </w:rPr>
        <w:t xml:space="preserve">ს მონოჰიდრატი, ფრუქტოზა, კოლოიდური გაუწყლოებული სილიციუმი, ტუტი ფრუტის არომატი (აროამტული სუბსტანცია, მალტოდექსტრინი (სიმინდი), სორბიტოლის სიროფი </w:t>
      </w:r>
      <w:r w:rsidRPr="008F02FF">
        <w:rPr>
          <w:rFonts w:ascii="Arial" w:hAnsi="Arial" w:cs="Arial"/>
          <w:noProof/>
          <w:sz w:val="24"/>
          <w:szCs w:val="24"/>
          <w:lang w:val="ka-GE"/>
        </w:rPr>
        <w:t>E420</w:t>
      </w:r>
      <w:r w:rsidRPr="008F02FF">
        <w:rPr>
          <w:rFonts w:ascii="Sylfaen" w:hAnsi="Sylfaen" w:cs="Arial"/>
          <w:noProof/>
          <w:sz w:val="24"/>
          <w:szCs w:val="24"/>
          <w:lang w:val="ka-GE"/>
        </w:rPr>
        <w:t xml:space="preserve">, გუმიარაბიკი/აკაციის გუმფისი </w:t>
      </w:r>
      <w:r w:rsidRPr="008F02FF">
        <w:rPr>
          <w:rFonts w:ascii="Arial" w:hAnsi="Arial" w:cs="Arial"/>
          <w:noProof/>
          <w:sz w:val="24"/>
          <w:szCs w:val="24"/>
          <w:lang w:val="ka-GE"/>
        </w:rPr>
        <w:t>E4</w:t>
      </w:r>
      <w:r w:rsidRPr="008F02FF">
        <w:rPr>
          <w:rFonts w:ascii="Sylfaen" w:hAnsi="Sylfaen" w:cs="Arial"/>
          <w:noProof/>
          <w:sz w:val="24"/>
          <w:szCs w:val="24"/>
          <w:lang w:val="ka-GE"/>
        </w:rPr>
        <w:t xml:space="preserve">14, ბუთილირებული ჰიდროქსიანისოლი </w:t>
      </w:r>
      <w:r w:rsidRPr="008F02FF">
        <w:rPr>
          <w:rFonts w:ascii="Arial" w:hAnsi="Arial" w:cs="Arial"/>
          <w:noProof/>
          <w:sz w:val="24"/>
          <w:szCs w:val="24"/>
          <w:lang w:val="ka-GE"/>
        </w:rPr>
        <w:t>E</w:t>
      </w:r>
      <w:r w:rsidRPr="008F02FF">
        <w:rPr>
          <w:rFonts w:ascii="Sylfaen" w:hAnsi="Sylfaen" w:cs="Arial"/>
          <w:noProof/>
          <w:sz w:val="24"/>
          <w:szCs w:val="24"/>
          <w:lang w:val="ka-GE"/>
        </w:rPr>
        <w:t>320, მეთილეუგენოლი, საფროლი).</w:t>
      </w:r>
    </w:p>
    <w:p w14:paraId="7FC610FB" w14:textId="77777777" w:rsidR="009323E9" w:rsidRPr="008F02FF" w:rsidRDefault="009323E9" w:rsidP="00F30281">
      <w:pPr>
        <w:pStyle w:val="AmmAnnexeTitre2"/>
        <w:keepNext w:val="0"/>
        <w:keepLines w:val="0"/>
        <w:tabs>
          <w:tab w:val="clear" w:pos="720"/>
          <w:tab w:val="left" w:pos="450"/>
        </w:tabs>
        <w:spacing w:before="0" w:after="0"/>
        <w:rPr>
          <w:rFonts w:ascii="Sylfaen" w:hAnsi="Sylfaen" w:cs="Arial"/>
          <w:noProof/>
          <w:color w:val="auto"/>
          <w:sz w:val="24"/>
          <w:szCs w:val="24"/>
          <w:lang w:val="ka-GE"/>
        </w:rPr>
      </w:pPr>
      <w:r w:rsidRPr="008F02FF">
        <w:rPr>
          <w:rFonts w:cs="Arial"/>
          <w:noProof/>
          <w:color w:val="auto"/>
          <w:sz w:val="24"/>
          <w:szCs w:val="24"/>
          <w:lang w:val="ka-GE"/>
        </w:rPr>
        <w:t>6.2.</w:t>
      </w:r>
      <w:r w:rsidRPr="008F02FF">
        <w:rPr>
          <w:rFonts w:cs="Arial"/>
          <w:noProof/>
          <w:color w:val="auto"/>
          <w:sz w:val="24"/>
          <w:szCs w:val="24"/>
          <w:lang w:val="ka-GE"/>
        </w:rPr>
        <w:tab/>
      </w:r>
      <w:r w:rsidRPr="008F02FF">
        <w:rPr>
          <w:rFonts w:ascii="Sylfaen" w:hAnsi="Sylfaen" w:cs="Arial"/>
          <w:noProof/>
          <w:color w:val="auto"/>
          <w:sz w:val="24"/>
          <w:szCs w:val="24"/>
          <w:lang w:val="ka-GE"/>
        </w:rPr>
        <w:t>შეუთავსებლობა</w:t>
      </w:r>
    </w:p>
    <w:p w14:paraId="6C8662F8" w14:textId="77777777" w:rsidR="009323E9" w:rsidRPr="008F02FF" w:rsidRDefault="009323E9" w:rsidP="00F30281">
      <w:pPr>
        <w:tabs>
          <w:tab w:val="left" w:pos="567"/>
        </w:tabs>
        <w:ind w:left="567" w:hanging="567"/>
        <w:jc w:val="both"/>
        <w:rPr>
          <w:rFonts w:ascii="Sylfaen" w:hAnsi="Sylfaen" w:cs="Arial"/>
          <w:noProof/>
          <w:sz w:val="24"/>
          <w:szCs w:val="24"/>
          <w:lang w:val="ka-GE"/>
        </w:rPr>
      </w:pPr>
      <w:r w:rsidRPr="008F02FF">
        <w:rPr>
          <w:rFonts w:ascii="Sylfaen" w:hAnsi="Sylfaen" w:cs="Arial"/>
          <w:noProof/>
          <w:sz w:val="24"/>
          <w:szCs w:val="24"/>
          <w:lang w:val="ka-GE"/>
        </w:rPr>
        <w:t>უცნობია</w:t>
      </w:r>
    </w:p>
    <w:p w14:paraId="7A8FB29C" w14:textId="77777777" w:rsidR="009323E9" w:rsidRPr="008F02FF" w:rsidRDefault="009323E9" w:rsidP="00F30281">
      <w:pPr>
        <w:pStyle w:val="AmmAnnexeTitre2"/>
        <w:keepNext w:val="0"/>
        <w:keepLines w:val="0"/>
        <w:tabs>
          <w:tab w:val="clear" w:pos="720"/>
          <w:tab w:val="left" w:pos="450"/>
        </w:tabs>
        <w:spacing w:before="0" w:after="0"/>
        <w:rPr>
          <w:rFonts w:ascii="Sylfaen" w:hAnsi="Sylfaen" w:cs="Arial"/>
          <w:noProof/>
          <w:color w:val="auto"/>
          <w:sz w:val="24"/>
          <w:szCs w:val="24"/>
          <w:lang w:val="ka-GE"/>
        </w:rPr>
      </w:pPr>
      <w:r w:rsidRPr="008F02FF">
        <w:rPr>
          <w:rFonts w:cs="Arial"/>
          <w:noProof/>
          <w:color w:val="auto"/>
          <w:sz w:val="24"/>
          <w:szCs w:val="24"/>
          <w:lang w:val="ka-GE"/>
        </w:rPr>
        <w:t>6.3.</w:t>
      </w:r>
      <w:r w:rsidRPr="008F02FF">
        <w:rPr>
          <w:rFonts w:cs="Arial"/>
          <w:noProof/>
          <w:color w:val="auto"/>
          <w:sz w:val="24"/>
          <w:szCs w:val="24"/>
          <w:lang w:val="ka-GE"/>
        </w:rPr>
        <w:tab/>
      </w:r>
      <w:r w:rsidRPr="008F02FF">
        <w:rPr>
          <w:rFonts w:ascii="Sylfaen" w:hAnsi="Sylfaen" w:cs="Arial"/>
          <w:noProof/>
          <w:color w:val="auto"/>
          <w:sz w:val="24"/>
          <w:szCs w:val="24"/>
          <w:lang w:val="ka-GE"/>
        </w:rPr>
        <w:t>შენახვის ვადა</w:t>
      </w:r>
    </w:p>
    <w:p w14:paraId="75C407E0" w14:textId="77777777" w:rsidR="009323E9" w:rsidRPr="008F02FF" w:rsidRDefault="009323E9" w:rsidP="00F30281">
      <w:pPr>
        <w:tabs>
          <w:tab w:val="left" w:pos="567"/>
        </w:tabs>
        <w:ind w:left="567" w:hanging="567"/>
        <w:jc w:val="both"/>
        <w:rPr>
          <w:rFonts w:ascii="Sylfaen" w:hAnsi="Sylfaen" w:cs="Arial"/>
          <w:noProof/>
          <w:sz w:val="24"/>
          <w:szCs w:val="24"/>
          <w:lang w:val="ka-GE"/>
        </w:rPr>
      </w:pPr>
      <w:r w:rsidRPr="008F02FF">
        <w:rPr>
          <w:rFonts w:ascii="Arial" w:hAnsi="Arial" w:cs="Arial"/>
          <w:noProof/>
          <w:sz w:val="24"/>
          <w:szCs w:val="24"/>
          <w:lang w:val="ka-GE"/>
        </w:rPr>
        <w:t xml:space="preserve">3 </w:t>
      </w:r>
      <w:r w:rsidRPr="008F02FF">
        <w:rPr>
          <w:rFonts w:ascii="Sylfaen" w:hAnsi="Sylfaen" w:cs="Arial"/>
          <w:noProof/>
          <w:sz w:val="24"/>
          <w:szCs w:val="24"/>
          <w:lang w:val="ka-GE"/>
        </w:rPr>
        <w:t>წელი</w:t>
      </w:r>
    </w:p>
    <w:p w14:paraId="7C6F0A4B" w14:textId="77777777" w:rsidR="009323E9" w:rsidRPr="008F02FF" w:rsidRDefault="009323E9" w:rsidP="00F30281">
      <w:pPr>
        <w:pStyle w:val="AmmAnnexeTitre2"/>
        <w:keepNext w:val="0"/>
        <w:keepLines w:val="0"/>
        <w:tabs>
          <w:tab w:val="clear" w:pos="720"/>
          <w:tab w:val="left" w:pos="450"/>
        </w:tabs>
        <w:spacing w:before="0" w:after="0"/>
        <w:rPr>
          <w:rFonts w:ascii="Sylfaen" w:hAnsi="Sylfaen" w:cs="Arial"/>
          <w:noProof/>
          <w:color w:val="auto"/>
          <w:sz w:val="24"/>
          <w:szCs w:val="24"/>
          <w:lang w:val="ka-GE"/>
        </w:rPr>
      </w:pPr>
      <w:r w:rsidRPr="008F02FF">
        <w:rPr>
          <w:rFonts w:cs="Arial"/>
          <w:noProof/>
          <w:color w:val="auto"/>
          <w:sz w:val="24"/>
          <w:szCs w:val="24"/>
          <w:lang w:val="ka-GE"/>
        </w:rPr>
        <w:t>6.4.</w:t>
      </w:r>
      <w:r w:rsidRPr="008F02FF">
        <w:rPr>
          <w:rFonts w:cs="Arial"/>
          <w:noProof/>
          <w:color w:val="auto"/>
          <w:sz w:val="24"/>
          <w:szCs w:val="24"/>
          <w:lang w:val="ka-GE"/>
        </w:rPr>
        <w:tab/>
      </w:r>
      <w:r w:rsidRPr="008F02FF">
        <w:rPr>
          <w:rFonts w:ascii="Sylfaen" w:hAnsi="Sylfaen" w:cs="Arial"/>
          <w:noProof/>
          <w:color w:val="auto"/>
          <w:sz w:val="24"/>
          <w:szCs w:val="24"/>
          <w:lang w:val="ka-GE"/>
        </w:rPr>
        <w:t xml:space="preserve">განსაკუთრებული უსაფრთხოების ზომები შენახვისთვის </w:t>
      </w:r>
    </w:p>
    <w:p w14:paraId="4AEACB11" w14:textId="77777777" w:rsidR="009323E9" w:rsidRPr="008F02FF" w:rsidRDefault="009323E9" w:rsidP="00F30281">
      <w:pPr>
        <w:tabs>
          <w:tab w:val="left" w:pos="567"/>
        </w:tabs>
        <w:ind w:left="567" w:hanging="567"/>
        <w:jc w:val="both"/>
        <w:rPr>
          <w:rFonts w:ascii="Sylfaen" w:hAnsi="Sylfaen" w:cs="Arial"/>
          <w:noProof/>
          <w:sz w:val="24"/>
          <w:szCs w:val="24"/>
          <w:lang w:val="ka-GE"/>
        </w:rPr>
      </w:pPr>
      <w:r w:rsidRPr="008F02FF">
        <w:rPr>
          <w:rFonts w:ascii="Sylfaen" w:hAnsi="Sylfaen" w:cs="Arial"/>
          <w:noProof/>
          <w:sz w:val="24"/>
          <w:szCs w:val="24"/>
          <w:lang w:val="ka-GE"/>
        </w:rPr>
        <w:t>ეს მედიკამენტი შეინახეთ ბავშვებისთვის უხილავ და მიუწვდომელ ადგილზე.</w:t>
      </w:r>
    </w:p>
    <w:p w14:paraId="2C7D33B4" w14:textId="77777777" w:rsidR="009323E9" w:rsidRPr="008F02FF" w:rsidRDefault="009323E9" w:rsidP="00F30281">
      <w:pPr>
        <w:tabs>
          <w:tab w:val="left" w:pos="567"/>
        </w:tabs>
        <w:ind w:left="567" w:hanging="567"/>
        <w:jc w:val="both"/>
        <w:rPr>
          <w:rFonts w:ascii="Sylfaen" w:hAnsi="Sylfaen" w:cs="Arial"/>
          <w:noProof/>
          <w:sz w:val="24"/>
          <w:szCs w:val="24"/>
          <w:lang w:val="ka-GE"/>
        </w:rPr>
      </w:pPr>
      <w:r w:rsidRPr="008F02FF">
        <w:rPr>
          <w:rFonts w:ascii="Sylfaen" w:hAnsi="Sylfaen" w:cs="Arial"/>
          <w:noProof/>
          <w:sz w:val="24"/>
          <w:szCs w:val="24"/>
          <w:lang w:val="ka-GE"/>
        </w:rPr>
        <w:t>არ გამოიყენოთ მუყაოზე მითითებული ვარგისობის ვადის გასვლის შემდეგ.</w:t>
      </w:r>
    </w:p>
    <w:p w14:paraId="5A3542C7" w14:textId="77777777" w:rsidR="009323E9" w:rsidRPr="008F02FF" w:rsidRDefault="009323E9" w:rsidP="00F30281">
      <w:pPr>
        <w:tabs>
          <w:tab w:val="left" w:pos="567"/>
        </w:tabs>
        <w:ind w:left="567" w:hanging="567"/>
        <w:jc w:val="both"/>
        <w:rPr>
          <w:rFonts w:ascii="Sylfaen" w:hAnsi="Sylfaen" w:cs="Arial"/>
          <w:noProof/>
          <w:sz w:val="24"/>
          <w:szCs w:val="24"/>
          <w:lang w:val="ka-GE"/>
        </w:rPr>
      </w:pPr>
      <w:r w:rsidRPr="008F02FF">
        <w:rPr>
          <w:rFonts w:ascii="Sylfaen" w:hAnsi="Sylfaen" w:cs="Arial"/>
          <w:noProof/>
          <w:sz w:val="24"/>
          <w:szCs w:val="24"/>
          <w:lang w:val="ka-GE"/>
        </w:rPr>
        <w:t xml:space="preserve">შეინახეთ არა უმეტეს </w:t>
      </w:r>
      <w:r w:rsidRPr="008F02FF">
        <w:rPr>
          <w:rFonts w:ascii="Arial" w:hAnsi="Arial" w:cs="Arial"/>
          <w:noProof/>
          <w:sz w:val="24"/>
          <w:szCs w:val="24"/>
          <w:lang w:val="ka-GE"/>
        </w:rPr>
        <w:t>25°C</w:t>
      </w:r>
      <w:r w:rsidRPr="008F02FF">
        <w:rPr>
          <w:rFonts w:ascii="Sylfaen" w:hAnsi="Sylfaen" w:cs="Arial"/>
          <w:noProof/>
          <w:sz w:val="24"/>
          <w:szCs w:val="24"/>
          <w:lang w:val="ka-GE"/>
        </w:rPr>
        <w:t xml:space="preserve"> ტემპერატურაზე.</w:t>
      </w:r>
    </w:p>
    <w:p w14:paraId="484FA396" w14:textId="77777777" w:rsidR="009323E9" w:rsidRPr="008F02FF" w:rsidRDefault="009323E9" w:rsidP="00F30281">
      <w:pPr>
        <w:tabs>
          <w:tab w:val="left" w:pos="0"/>
        </w:tabs>
        <w:jc w:val="both"/>
        <w:rPr>
          <w:rFonts w:ascii="Sylfaen" w:hAnsi="Sylfaen" w:cs="Arial"/>
          <w:noProof/>
          <w:sz w:val="24"/>
          <w:szCs w:val="24"/>
          <w:lang w:val="ka-GE"/>
        </w:rPr>
      </w:pPr>
      <w:r w:rsidRPr="008F02FF">
        <w:rPr>
          <w:rFonts w:ascii="Sylfaen" w:hAnsi="Sylfaen" w:cs="Arial"/>
          <w:noProof/>
          <w:sz w:val="24"/>
          <w:szCs w:val="24"/>
          <w:lang w:val="ka-GE"/>
        </w:rPr>
        <w:t xml:space="preserve">არ გადაააგდოთ მედიკამენტები კანალიზაციაში და საყოფაცხოვრებო ნაგავში. ჰკითხეთ თქვენს ფარმაცევტს თუ როგორ უნდა მოახდინოთ მედიკამენტების უტილიზაცია, რომელთა მიღებაც დასულებულია. ეს ხელს შეუწყობს გარემოს დაცვას. </w:t>
      </w:r>
    </w:p>
    <w:p w14:paraId="32437C6C" w14:textId="77777777" w:rsidR="009323E9" w:rsidRPr="008F02FF" w:rsidRDefault="009323E9" w:rsidP="00F30281">
      <w:pPr>
        <w:pStyle w:val="AmmAnnexeTitre2"/>
        <w:keepNext w:val="0"/>
        <w:keepLines w:val="0"/>
        <w:tabs>
          <w:tab w:val="clear" w:pos="720"/>
          <w:tab w:val="left" w:pos="450"/>
        </w:tabs>
        <w:spacing w:before="0" w:after="0"/>
        <w:rPr>
          <w:rFonts w:ascii="Sylfaen" w:hAnsi="Sylfaen" w:cs="Arial"/>
          <w:noProof/>
          <w:color w:val="auto"/>
          <w:sz w:val="24"/>
          <w:szCs w:val="24"/>
          <w:lang w:val="ka-GE"/>
        </w:rPr>
      </w:pPr>
      <w:r w:rsidRPr="008F02FF">
        <w:rPr>
          <w:rFonts w:cs="Arial"/>
          <w:noProof/>
          <w:color w:val="auto"/>
          <w:sz w:val="24"/>
          <w:szCs w:val="24"/>
          <w:lang w:val="ka-GE"/>
        </w:rPr>
        <w:t>6.5.</w:t>
      </w:r>
      <w:r w:rsidRPr="008F02FF">
        <w:rPr>
          <w:rFonts w:cs="Arial"/>
          <w:noProof/>
          <w:color w:val="auto"/>
          <w:sz w:val="24"/>
          <w:szCs w:val="24"/>
          <w:lang w:val="ka-GE"/>
        </w:rPr>
        <w:tab/>
      </w:r>
      <w:r w:rsidRPr="008F02FF">
        <w:rPr>
          <w:rFonts w:ascii="Sylfaen" w:hAnsi="Sylfaen" w:cs="Arial"/>
          <w:noProof/>
          <w:color w:val="auto"/>
          <w:sz w:val="24"/>
          <w:szCs w:val="24"/>
          <w:lang w:val="ka-GE"/>
        </w:rPr>
        <w:t>კონტეინერის აღწერა და შემადგენლობა</w:t>
      </w:r>
    </w:p>
    <w:p w14:paraId="62090749" w14:textId="77777777" w:rsidR="009323E9" w:rsidRPr="008F02FF" w:rsidRDefault="009323E9" w:rsidP="00F30281">
      <w:pPr>
        <w:tabs>
          <w:tab w:val="left" w:pos="0"/>
        </w:tabs>
        <w:jc w:val="both"/>
        <w:rPr>
          <w:rFonts w:ascii="Sylfaen" w:hAnsi="Sylfaen" w:cs="Arial"/>
          <w:noProof/>
          <w:sz w:val="24"/>
          <w:szCs w:val="24"/>
          <w:lang w:val="ka-GE"/>
        </w:rPr>
      </w:pPr>
      <w:r w:rsidRPr="008F02FF">
        <w:rPr>
          <w:rFonts w:ascii="Sylfaen" w:hAnsi="Sylfaen" w:cs="Arial"/>
          <w:noProof/>
          <w:sz w:val="24"/>
          <w:szCs w:val="24"/>
          <w:lang w:val="ka-GE"/>
        </w:rPr>
        <w:t>შეფუთულია ტყუპ პაკეტებში. თიტოეული ოპაკეტი შედგება ქაღალდი/ალუმინის ფოლგა.პოლიეტილენის აპკისგან, რომელიც შეიცავს 765მგ ძალიან ღია ყავისფერ ფხვნილს, ხილის სუნით.</w:t>
      </w:r>
    </w:p>
    <w:p w14:paraId="0F696360" w14:textId="77777777" w:rsidR="009323E9" w:rsidRPr="008F02FF" w:rsidRDefault="009323E9" w:rsidP="00F30281">
      <w:pPr>
        <w:tabs>
          <w:tab w:val="left" w:pos="567"/>
        </w:tabs>
        <w:ind w:left="567" w:hanging="567"/>
        <w:jc w:val="both"/>
        <w:rPr>
          <w:rFonts w:ascii="Sylfaen" w:hAnsi="Sylfaen" w:cs="Arial"/>
          <w:noProof/>
          <w:sz w:val="24"/>
          <w:szCs w:val="24"/>
          <w:lang w:val="ka-GE"/>
        </w:rPr>
      </w:pPr>
      <w:r w:rsidRPr="008F02FF">
        <w:rPr>
          <w:rFonts w:ascii="Sylfaen" w:hAnsi="Sylfaen" w:cs="Arial"/>
          <w:noProof/>
          <w:sz w:val="24"/>
          <w:szCs w:val="24"/>
          <w:lang w:val="ka-GE"/>
        </w:rPr>
        <w:t xml:space="preserve">კოლოფში 10 პაკეტი. </w:t>
      </w:r>
    </w:p>
    <w:p w14:paraId="591603E9" w14:textId="77777777" w:rsidR="009323E9" w:rsidRPr="008F02FF" w:rsidRDefault="009323E9" w:rsidP="00F30281">
      <w:pPr>
        <w:autoSpaceDE w:val="0"/>
        <w:autoSpaceDN w:val="0"/>
        <w:adjustRightInd w:val="0"/>
        <w:jc w:val="both"/>
        <w:rPr>
          <w:rFonts w:ascii="Sylfaen" w:hAnsi="Sylfaen" w:cs="Sylfaen"/>
          <w:b/>
          <w:noProof/>
          <w:color w:val="000000"/>
          <w:sz w:val="24"/>
          <w:szCs w:val="24"/>
          <w:lang w:val="ka-GE"/>
        </w:rPr>
      </w:pPr>
      <w:bookmarkStart w:id="0" w:name="_Hlk67140197"/>
    </w:p>
    <w:bookmarkEnd w:id="0"/>
    <w:p w14:paraId="3CA0D7AA" w14:textId="77777777" w:rsidR="009323E9" w:rsidRPr="008F02FF" w:rsidRDefault="009323E9" w:rsidP="00F30281">
      <w:pPr>
        <w:pStyle w:val="AmmAnnexeTitre1"/>
        <w:spacing w:before="0" w:after="0"/>
        <w:ind w:left="0" w:firstLine="0"/>
        <w:rPr>
          <w:rFonts w:cs="Arial"/>
          <w:noProof/>
          <w:color w:val="auto"/>
          <w:sz w:val="24"/>
          <w:szCs w:val="24"/>
          <w:lang w:val="ka-GE"/>
        </w:rPr>
      </w:pPr>
      <w:r w:rsidRPr="008F02FF">
        <w:rPr>
          <w:rFonts w:cs="Arial"/>
          <w:noProof/>
          <w:color w:val="auto"/>
          <w:sz w:val="24"/>
          <w:szCs w:val="24"/>
          <w:lang w:val="ka-GE"/>
        </w:rPr>
        <w:t xml:space="preserve">7. </w:t>
      </w:r>
      <w:r w:rsidRPr="008F02FF">
        <w:rPr>
          <w:rFonts w:ascii="Sylfaen" w:hAnsi="Sylfaen" w:cs="Arial"/>
          <w:noProof/>
          <w:color w:val="auto"/>
          <w:sz w:val="24"/>
          <w:szCs w:val="24"/>
          <w:lang w:val="ka-GE"/>
        </w:rPr>
        <w:t xml:space="preserve">მწარმოებელი და სავაჭრო ლიცენზიის მფლობელი </w:t>
      </w:r>
    </w:p>
    <w:p w14:paraId="017E5C52" w14:textId="77777777" w:rsidR="009323E9" w:rsidRPr="008F02FF" w:rsidRDefault="009323E9" w:rsidP="00F30281">
      <w:pPr>
        <w:pStyle w:val="ammannexetitre2bis"/>
        <w:spacing w:before="0" w:beforeAutospacing="0" w:after="0" w:afterAutospacing="0"/>
        <w:rPr>
          <w:rFonts w:ascii="Sylfaen" w:hAnsi="Sylfaen"/>
          <w:i w:val="0"/>
          <w:noProof/>
          <w:color w:val="auto"/>
          <w:lang w:val="ka-GE"/>
        </w:rPr>
      </w:pPr>
      <w:r w:rsidRPr="008F02FF">
        <w:rPr>
          <w:rFonts w:ascii="Sylfaen" w:hAnsi="Sylfaen"/>
          <w:i w:val="0"/>
          <w:noProof/>
          <w:color w:val="auto"/>
          <w:lang w:val="ka-GE"/>
        </w:rPr>
        <w:t>მწარმოებლის მისამართი</w:t>
      </w:r>
    </w:p>
    <w:p w14:paraId="67A854CF" w14:textId="77777777" w:rsidR="009323E9" w:rsidRPr="008F02FF" w:rsidRDefault="009323E9" w:rsidP="00F30281">
      <w:pPr>
        <w:jc w:val="both"/>
        <w:rPr>
          <w:noProof/>
          <w:sz w:val="24"/>
          <w:szCs w:val="24"/>
          <w:lang w:val="ka-GE"/>
        </w:rPr>
      </w:pPr>
      <w:r w:rsidRPr="008F02FF">
        <w:rPr>
          <w:noProof/>
          <w:sz w:val="24"/>
          <w:szCs w:val="24"/>
          <w:lang w:val="ka-GE"/>
        </w:rPr>
        <w:t>BIOCODEX</w:t>
      </w:r>
    </w:p>
    <w:p w14:paraId="3FCA6AAF" w14:textId="77777777" w:rsidR="009323E9" w:rsidRPr="008F02FF" w:rsidRDefault="009323E9" w:rsidP="00F30281">
      <w:pPr>
        <w:jc w:val="both"/>
        <w:rPr>
          <w:noProof/>
          <w:sz w:val="24"/>
          <w:szCs w:val="24"/>
          <w:lang w:val="ka-GE"/>
        </w:rPr>
      </w:pPr>
      <w:r w:rsidRPr="008F02FF">
        <w:rPr>
          <w:noProof/>
          <w:sz w:val="24"/>
          <w:szCs w:val="24"/>
          <w:lang w:val="ka-GE"/>
        </w:rPr>
        <w:t xml:space="preserve">1 avenue Blaise Pascal </w:t>
      </w:r>
    </w:p>
    <w:p w14:paraId="536B8694" w14:textId="77777777" w:rsidR="009323E9" w:rsidRPr="008F02FF" w:rsidRDefault="009323E9" w:rsidP="00F30281">
      <w:pPr>
        <w:jc w:val="both"/>
        <w:rPr>
          <w:noProof/>
          <w:sz w:val="24"/>
          <w:szCs w:val="24"/>
          <w:lang w:val="ka-GE"/>
        </w:rPr>
      </w:pPr>
      <w:r w:rsidRPr="008F02FF">
        <w:rPr>
          <w:noProof/>
          <w:sz w:val="24"/>
          <w:szCs w:val="24"/>
          <w:lang w:val="ka-GE"/>
        </w:rPr>
        <w:t xml:space="preserve">60000 Beauvais </w:t>
      </w:r>
    </w:p>
    <w:p w14:paraId="5F16AEC9" w14:textId="77777777" w:rsidR="009323E9" w:rsidRPr="008F02FF" w:rsidRDefault="009323E9" w:rsidP="00F30281">
      <w:pPr>
        <w:jc w:val="both"/>
        <w:rPr>
          <w:noProof/>
          <w:sz w:val="24"/>
          <w:szCs w:val="24"/>
          <w:lang w:val="ka-GE"/>
        </w:rPr>
      </w:pPr>
      <w:r w:rsidRPr="008F02FF">
        <w:rPr>
          <w:noProof/>
          <w:sz w:val="24"/>
          <w:szCs w:val="24"/>
          <w:lang w:val="ka-GE"/>
        </w:rPr>
        <w:t>FRANCE</w:t>
      </w:r>
    </w:p>
    <w:p w14:paraId="043C38C1" w14:textId="77777777" w:rsidR="009323E9" w:rsidRPr="008F02FF" w:rsidRDefault="009323E9" w:rsidP="00F30281">
      <w:pPr>
        <w:pStyle w:val="ammnoticetitre1"/>
        <w:tabs>
          <w:tab w:val="left" w:pos="5295"/>
        </w:tabs>
        <w:spacing w:before="0" w:beforeAutospacing="0" w:after="0" w:afterAutospacing="0"/>
        <w:rPr>
          <w:rFonts w:ascii="Sylfaen" w:hAnsi="Sylfaen"/>
          <w:noProof/>
          <w:color w:val="auto"/>
          <w:sz w:val="24"/>
          <w:szCs w:val="24"/>
          <w:lang w:val="ka-GE"/>
        </w:rPr>
      </w:pPr>
      <w:r w:rsidRPr="008F02FF">
        <w:rPr>
          <w:rFonts w:ascii="Sylfaen" w:hAnsi="Sylfaen"/>
          <w:noProof/>
          <w:color w:val="auto"/>
          <w:sz w:val="24"/>
          <w:szCs w:val="24"/>
          <w:lang w:val="ka-GE"/>
        </w:rPr>
        <w:t>სავაჭრო ლიცენზიის მფლობელი</w:t>
      </w:r>
    </w:p>
    <w:p w14:paraId="1559EE87" w14:textId="77777777" w:rsidR="009323E9" w:rsidRPr="008F02FF" w:rsidRDefault="009323E9" w:rsidP="00F30281">
      <w:pPr>
        <w:jc w:val="both"/>
        <w:rPr>
          <w:noProof/>
          <w:sz w:val="24"/>
          <w:szCs w:val="24"/>
          <w:lang w:val="ka-GE"/>
        </w:rPr>
      </w:pPr>
      <w:r w:rsidRPr="008F02FF">
        <w:rPr>
          <w:noProof/>
          <w:sz w:val="24"/>
          <w:szCs w:val="24"/>
          <w:lang w:val="ka-GE"/>
        </w:rPr>
        <w:t>BIOCODEX</w:t>
      </w:r>
    </w:p>
    <w:p w14:paraId="36205D2D" w14:textId="77777777" w:rsidR="009323E9" w:rsidRPr="008F02FF" w:rsidRDefault="009323E9" w:rsidP="00F30281">
      <w:pPr>
        <w:jc w:val="both"/>
        <w:rPr>
          <w:rFonts w:ascii="Sylfaen" w:hAnsi="Sylfaen"/>
          <w:noProof/>
          <w:sz w:val="24"/>
          <w:szCs w:val="24"/>
          <w:lang w:val="ka-GE"/>
        </w:rPr>
      </w:pPr>
      <w:r w:rsidRPr="008F02FF">
        <w:rPr>
          <w:noProof/>
          <w:sz w:val="24"/>
          <w:szCs w:val="24"/>
          <w:lang w:val="ka-GE"/>
        </w:rPr>
        <w:t>22 Rue des Aqueducs</w:t>
      </w:r>
    </w:p>
    <w:p w14:paraId="12A360AA" w14:textId="77777777" w:rsidR="009323E9" w:rsidRPr="008F02FF" w:rsidRDefault="009323E9" w:rsidP="00F30281">
      <w:pPr>
        <w:jc w:val="both"/>
        <w:rPr>
          <w:noProof/>
          <w:sz w:val="24"/>
          <w:szCs w:val="24"/>
          <w:lang w:val="ka-GE"/>
        </w:rPr>
      </w:pPr>
      <w:r w:rsidRPr="008F02FF">
        <w:rPr>
          <w:noProof/>
          <w:sz w:val="24"/>
          <w:szCs w:val="24"/>
          <w:lang w:val="ka-GE"/>
        </w:rPr>
        <w:t>94250 GENTILLY</w:t>
      </w:r>
    </w:p>
    <w:p w14:paraId="20C02104" w14:textId="77777777" w:rsidR="009323E9" w:rsidRPr="008F02FF" w:rsidRDefault="009323E9" w:rsidP="00F30281">
      <w:pPr>
        <w:jc w:val="both"/>
        <w:rPr>
          <w:rFonts w:ascii="Sylfaen" w:hAnsi="Sylfaen"/>
          <w:noProof/>
          <w:sz w:val="24"/>
          <w:szCs w:val="24"/>
          <w:lang w:val="ka-GE"/>
        </w:rPr>
      </w:pPr>
      <w:r w:rsidRPr="008F02FF">
        <w:rPr>
          <w:noProof/>
          <w:sz w:val="24"/>
          <w:szCs w:val="24"/>
          <w:lang w:val="ka-GE"/>
        </w:rPr>
        <w:t>France</w:t>
      </w:r>
    </w:p>
    <w:p w14:paraId="1AC5701F" w14:textId="77777777" w:rsidR="009323E9" w:rsidRPr="008F02FF" w:rsidRDefault="009323E9" w:rsidP="00F30281">
      <w:pPr>
        <w:pStyle w:val="AmmAnnexeTitre1"/>
        <w:tabs>
          <w:tab w:val="clear" w:pos="357"/>
        </w:tabs>
        <w:spacing w:before="0" w:after="0"/>
        <w:ind w:left="0" w:firstLine="0"/>
        <w:rPr>
          <w:rFonts w:ascii="Sylfaen" w:hAnsi="Sylfaen" w:cs="Arial"/>
          <w:noProof/>
          <w:color w:val="auto"/>
          <w:sz w:val="24"/>
          <w:szCs w:val="24"/>
          <w:lang w:val="ka-GE"/>
        </w:rPr>
      </w:pPr>
      <w:r w:rsidRPr="008F02FF">
        <w:rPr>
          <w:rFonts w:cs="Arial"/>
          <w:noProof/>
          <w:color w:val="auto"/>
          <w:sz w:val="24"/>
          <w:szCs w:val="24"/>
          <w:lang w:val="ka-GE"/>
        </w:rPr>
        <w:t xml:space="preserve">8. </w:t>
      </w:r>
      <w:r w:rsidRPr="008F02FF">
        <w:rPr>
          <w:rFonts w:ascii="Sylfaen" w:hAnsi="Sylfaen" w:cs="Arial"/>
          <w:noProof/>
          <w:color w:val="auto"/>
          <w:sz w:val="24"/>
          <w:szCs w:val="24"/>
          <w:lang w:val="ka-GE"/>
        </w:rPr>
        <w:t>სავაჭრო ლიცენზიის ნომერი</w:t>
      </w:r>
    </w:p>
    <w:p w14:paraId="236B134E" w14:textId="77777777" w:rsidR="009323E9" w:rsidRPr="008F02FF" w:rsidRDefault="009323E9" w:rsidP="00F30281">
      <w:pPr>
        <w:rPr>
          <w:rFonts w:ascii="Sylfaen" w:hAnsi="Sylfaen" w:cs="Arial"/>
          <w:noProof/>
          <w:sz w:val="24"/>
          <w:szCs w:val="24"/>
          <w:lang w:val="ka-GE"/>
        </w:rPr>
      </w:pPr>
      <w:r w:rsidRPr="008F02FF">
        <w:rPr>
          <w:rFonts w:ascii="Arial" w:hAnsi="Arial" w:cs="Arial"/>
          <w:noProof/>
          <w:sz w:val="24"/>
          <w:szCs w:val="24"/>
          <w:lang w:val="ka-GE"/>
        </w:rPr>
        <w:t>01</w:t>
      </w:r>
      <w:r w:rsidRPr="008F02FF">
        <w:rPr>
          <w:rFonts w:ascii="Sylfaen" w:hAnsi="Sylfaen" w:cs="Arial"/>
          <w:noProof/>
          <w:sz w:val="24"/>
          <w:szCs w:val="24"/>
          <w:lang w:val="ka-GE"/>
        </w:rPr>
        <w:t>8975</w:t>
      </w:r>
    </w:p>
    <w:p w14:paraId="5DD05A18" w14:textId="77777777" w:rsidR="009323E9" w:rsidRPr="008F02FF" w:rsidRDefault="009323E9" w:rsidP="00F30281">
      <w:pPr>
        <w:pStyle w:val="AmmAnnexeTitre1"/>
        <w:tabs>
          <w:tab w:val="clear" w:pos="357"/>
        </w:tabs>
        <w:spacing w:before="0" w:after="0"/>
        <w:ind w:left="0" w:firstLine="0"/>
        <w:rPr>
          <w:rFonts w:cs="Arial"/>
          <w:noProof/>
          <w:color w:val="auto"/>
          <w:sz w:val="24"/>
          <w:szCs w:val="24"/>
          <w:lang w:val="ka-GE"/>
        </w:rPr>
      </w:pPr>
      <w:r w:rsidRPr="008F02FF">
        <w:rPr>
          <w:rFonts w:cs="Arial"/>
          <w:noProof/>
          <w:color w:val="auto"/>
          <w:sz w:val="24"/>
          <w:szCs w:val="24"/>
          <w:lang w:val="ka-GE"/>
        </w:rPr>
        <w:t xml:space="preserve">9. </w:t>
      </w:r>
      <w:r w:rsidRPr="008F02FF">
        <w:rPr>
          <w:rFonts w:ascii="Sylfaen" w:hAnsi="Sylfaen" w:cs="Arial"/>
          <w:noProof/>
          <w:color w:val="auto"/>
          <w:sz w:val="24"/>
          <w:szCs w:val="24"/>
          <w:lang w:val="ka-GE"/>
        </w:rPr>
        <w:t xml:space="preserve">პირველი რეგისტრაციის/ხელახალი რეგისტრაციის  თარიღი </w:t>
      </w:r>
    </w:p>
    <w:p w14:paraId="1D1D44DB" w14:textId="77777777" w:rsidR="009323E9" w:rsidRPr="008F02FF" w:rsidRDefault="009323E9" w:rsidP="00F30281">
      <w:pPr>
        <w:rPr>
          <w:rFonts w:ascii="Sylfaen" w:hAnsi="Sylfaen" w:cs="Arial"/>
          <w:noProof/>
          <w:sz w:val="24"/>
          <w:szCs w:val="24"/>
          <w:lang w:val="ka-GE"/>
        </w:rPr>
      </w:pPr>
      <w:r w:rsidRPr="008F02FF">
        <w:rPr>
          <w:rFonts w:ascii="Sylfaen" w:hAnsi="Sylfaen" w:cs="Arial"/>
          <w:noProof/>
          <w:sz w:val="24"/>
          <w:szCs w:val="24"/>
          <w:lang w:val="ka-GE"/>
        </w:rPr>
        <w:lastRenderedPageBreak/>
        <w:t>2016 წლის 5 მაისი</w:t>
      </w:r>
    </w:p>
    <w:p w14:paraId="06E73BE3" w14:textId="77777777" w:rsidR="009323E9" w:rsidRPr="008F02FF" w:rsidRDefault="009323E9" w:rsidP="00F30281">
      <w:pPr>
        <w:pStyle w:val="AmmAnnexeTitre1"/>
        <w:tabs>
          <w:tab w:val="clear" w:pos="357"/>
        </w:tabs>
        <w:spacing w:before="0" w:after="0"/>
        <w:ind w:left="0" w:firstLine="0"/>
        <w:rPr>
          <w:rFonts w:ascii="Sylfaen" w:hAnsi="Sylfaen" w:cs="Arial"/>
          <w:noProof/>
          <w:color w:val="auto"/>
          <w:sz w:val="24"/>
          <w:szCs w:val="24"/>
          <w:lang w:val="ka-GE"/>
        </w:rPr>
      </w:pPr>
      <w:r w:rsidRPr="008F02FF">
        <w:rPr>
          <w:rFonts w:cs="Arial"/>
          <w:noProof/>
          <w:color w:val="auto"/>
          <w:sz w:val="24"/>
          <w:szCs w:val="24"/>
          <w:lang w:val="ka-GE"/>
        </w:rPr>
        <w:t xml:space="preserve">10. </w:t>
      </w:r>
      <w:r w:rsidRPr="008F02FF">
        <w:rPr>
          <w:rFonts w:ascii="Sylfaen" w:hAnsi="Sylfaen" w:cs="Arial"/>
          <w:noProof/>
          <w:color w:val="auto"/>
          <w:sz w:val="24"/>
          <w:szCs w:val="24"/>
          <w:lang w:val="ka-GE"/>
        </w:rPr>
        <w:t>ტექსტის რევიზიის თარიღი</w:t>
      </w:r>
    </w:p>
    <w:p w14:paraId="6FF11B06" w14:textId="77777777" w:rsidR="009323E9" w:rsidRDefault="009323E9" w:rsidP="00F30281">
      <w:pPr>
        <w:numPr>
          <w:ilvl w:val="12"/>
          <w:numId w:val="0"/>
        </w:numPr>
        <w:rPr>
          <w:rFonts w:ascii="Sylfaen" w:hAnsi="Sylfaen" w:cs="Arial"/>
          <w:noProof/>
          <w:sz w:val="24"/>
          <w:szCs w:val="24"/>
          <w:lang w:val="ka-GE"/>
        </w:rPr>
      </w:pPr>
      <w:r w:rsidRPr="008F02FF">
        <w:rPr>
          <w:rFonts w:ascii="Sylfaen" w:hAnsi="Sylfaen" w:cs="Arial"/>
          <w:noProof/>
          <w:sz w:val="24"/>
          <w:szCs w:val="24"/>
          <w:lang w:val="ka-GE"/>
        </w:rPr>
        <w:t xml:space="preserve">იანვარი </w:t>
      </w:r>
      <w:r w:rsidRPr="008F02FF">
        <w:rPr>
          <w:rFonts w:ascii="Arial" w:hAnsi="Arial" w:cs="Arial"/>
          <w:noProof/>
          <w:sz w:val="24"/>
          <w:szCs w:val="24"/>
          <w:lang w:val="ka-GE"/>
        </w:rPr>
        <w:t>20</w:t>
      </w:r>
      <w:r w:rsidRPr="008F02FF">
        <w:rPr>
          <w:rFonts w:ascii="Sylfaen" w:hAnsi="Sylfaen" w:cs="Arial"/>
          <w:noProof/>
          <w:sz w:val="24"/>
          <w:szCs w:val="24"/>
          <w:lang w:val="ka-GE"/>
        </w:rPr>
        <w:t>25</w:t>
      </w:r>
    </w:p>
    <w:p w14:paraId="1B368EFE" w14:textId="77777777" w:rsidR="008F02FF" w:rsidRPr="008F02FF" w:rsidRDefault="008F02FF" w:rsidP="00F30281">
      <w:pPr>
        <w:numPr>
          <w:ilvl w:val="12"/>
          <w:numId w:val="0"/>
        </w:numPr>
        <w:rPr>
          <w:rFonts w:ascii="Sylfaen" w:hAnsi="Sylfaen" w:cs="Arial"/>
          <w:noProof/>
          <w:sz w:val="24"/>
          <w:szCs w:val="24"/>
          <w:lang w:val="ka-GE"/>
        </w:rPr>
      </w:pPr>
    </w:p>
    <w:p w14:paraId="43C7D3D5" w14:textId="77777777" w:rsidR="00CE4662" w:rsidRPr="008F02FF" w:rsidRDefault="00CE4662" w:rsidP="00CE4662">
      <w:pPr>
        <w:rPr>
          <w:rFonts w:ascii="Sylfaen" w:hAnsi="Sylfaen" w:cs="Sylfaen"/>
          <w:b/>
          <w:caps/>
          <w:noProof/>
          <w:sz w:val="24"/>
          <w:szCs w:val="24"/>
          <w:lang w:val="ka-GE"/>
        </w:rPr>
      </w:pPr>
      <w:r w:rsidRPr="008F02FF">
        <w:rPr>
          <w:rFonts w:ascii="Sylfaen" w:hAnsi="Sylfaen" w:cs="Sylfaen"/>
          <w:b/>
          <w:caps/>
          <w:noProof/>
          <w:sz w:val="24"/>
          <w:szCs w:val="24"/>
          <w:lang w:val="ka-GE"/>
        </w:rPr>
        <w:t>გაცემის წესი:</w:t>
      </w:r>
      <w:r w:rsidRPr="008F02FF">
        <w:rPr>
          <w:rFonts w:ascii="Sylfaen" w:hAnsi="Sylfaen" w:cs="Sylfaen"/>
          <w:b/>
          <w:caps/>
          <w:noProof/>
          <w:sz w:val="24"/>
          <w:szCs w:val="24"/>
          <w:lang w:val="ka-GE"/>
        </w:rPr>
        <w:tab/>
      </w:r>
      <w:r w:rsidRPr="008F02FF">
        <w:rPr>
          <w:rFonts w:ascii="Sylfaen" w:hAnsi="Sylfaen" w:cs="Sylfaen"/>
          <w:b/>
          <w:caps/>
          <w:noProof/>
          <w:sz w:val="24"/>
          <w:szCs w:val="24"/>
          <w:lang w:val="ka-GE"/>
        </w:rPr>
        <w:tab/>
      </w:r>
      <w:r w:rsidRPr="008F02FF">
        <w:rPr>
          <w:rFonts w:ascii="Sylfaen" w:hAnsi="Sylfaen" w:cs="Sylfaen"/>
          <w:b/>
          <w:caps/>
          <w:noProof/>
          <w:sz w:val="24"/>
          <w:szCs w:val="24"/>
          <w:lang w:val="ka-GE"/>
        </w:rPr>
        <w:tab/>
      </w:r>
    </w:p>
    <w:p w14:paraId="64167C40" w14:textId="77777777" w:rsidR="00CE4662" w:rsidRPr="008F02FF" w:rsidRDefault="00CE4662" w:rsidP="00CE4662">
      <w:pPr>
        <w:rPr>
          <w:rFonts w:ascii="Sylfaen" w:hAnsi="Sylfaen" w:cs="Sylfaen"/>
          <w:b/>
          <w:caps/>
          <w:noProof/>
          <w:sz w:val="24"/>
          <w:szCs w:val="24"/>
          <w:lang w:val="ka-GE"/>
        </w:rPr>
      </w:pPr>
      <w:r w:rsidRPr="008F02FF">
        <w:rPr>
          <w:rFonts w:ascii="Sylfaen" w:hAnsi="Sylfaen" w:cs="Sylfaen"/>
          <w:b/>
          <w:caps/>
          <w:noProof/>
          <w:sz w:val="24"/>
          <w:szCs w:val="24"/>
          <w:lang w:val="ka-GE"/>
        </w:rPr>
        <w:t>ფარმაცევტული პროდუქტის ჯგუფი III, გაიცემა რეცეპტის გარეშე</w:t>
      </w:r>
    </w:p>
    <w:p w14:paraId="0FA6B1CA" w14:textId="77777777" w:rsidR="009323E9" w:rsidRPr="008F02FF" w:rsidRDefault="009323E9" w:rsidP="00F30281">
      <w:pPr>
        <w:rPr>
          <w:rFonts w:ascii="Sylfaen" w:hAnsi="Sylfaen" w:cs="Sylfaen"/>
          <w:caps/>
          <w:noProof/>
          <w:sz w:val="24"/>
          <w:szCs w:val="24"/>
          <w:lang w:val="ka-GE"/>
        </w:rPr>
      </w:pPr>
    </w:p>
    <w:sectPr w:rsidR="009323E9" w:rsidRPr="008F02FF" w:rsidSect="00F30281">
      <w:footerReference w:type="even" r:id="rId8"/>
      <w:footerReference w:type="default" r:id="rId9"/>
      <w:footnotePr>
        <w:numRestart w:val="eachSect"/>
      </w:footnotePr>
      <w:pgSz w:w="11907" w:h="16840"/>
      <w:pgMar w:top="810" w:right="477" w:bottom="993" w:left="54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106A6" w14:textId="77777777" w:rsidR="007731AF" w:rsidRDefault="007731AF" w:rsidP="00276BAA">
      <w:r>
        <w:separator/>
      </w:r>
    </w:p>
  </w:endnote>
  <w:endnote w:type="continuationSeparator" w:id="0">
    <w:p w14:paraId="353548CF" w14:textId="77777777" w:rsidR="007731AF" w:rsidRDefault="007731AF" w:rsidP="00276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ZapfHumanist">
    <w:altName w:val="Cambria"/>
    <w:panose1 w:val="00000000000000000000"/>
    <w:charset w:val="00"/>
    <w:family w:val="roman"/>
    <w:notTrueType/>
    <w:pitch w:val="default"/>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AD237" w14:textId="77777777" w:rsidR="009323E9" w:rsidRDefault="009323E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1E7F4A4B" w14:textId="77777777" w:rsidR="009323E9" w:rsidRDefault="009323E9">
    <w:pPr>
      <w:spacing w:line="312" w:lineRule="exact"/>
      <w:ind w:right="360" w:firstLine="360"/>
      <w:jc w:val="right"/>
      <w:rPr>
        <w:rFonts w:ascii="Century Schoolbook" w:hAnsi="Century Schoolbook"/>
      </w:rPr>
    </w:pPr>
    <w:r>
      <w:rPr>
        <w:rFonts w:ascii="Century Schoolbook" w:hAnsi="Century Schoolbook"/>
      </w:rPr>
      <w:t xml:space="preserve">I.2046/GB - </w:t>
    </w:r>
    <w:r>
      <w:rPr>
        <w:rFonts w:ascii="Century Schoolbook" w:hAnsi="Century Schoolbook"/>
      </w:rP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DA965" w14:textId="77777777" w:rsidR="00CE4662" w:rsidRDefault="00CE4662">
    <w:pPr>
      <w:pStyle w:val="Footer"/>
      <w:jc w:val="center"/>
    </w:pPr>
    <w:r>
      <w:fldChar w:fldCharType="begin"/>
    </w:r>
    <w:r>
      <w:instrText xml:space="preserve"> PAGE   \* MERGEFORMAT </w:instrText>
    </w:r>
    <w:r>
      <w:fldChar w:fldCharType="separate"/>
    </w:r>
    <w:r>
      <w:rPr>
        <w:noProof/>
      </w:rPr>
      <w:t>2</w:t>
    </w:r>
    <w:r>
      <w:rPr>
        <w:noProof/>
      </w:rPr>
      <w:fldChar w:fldCharType="end"/>
    </w:r>
  </w:p>
  <w:p w14:paraId="59707562" w14:textId="77777777" w:rsidR="00CE4662" w:rsidRDefault="00CE46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E0194" w14:textId="77777777" w:rsidR="007731AF" w:rsidRDefault="007731AF" w:rsidP="00276BAA">
      <w:r>
        <w:separator/>
      </w:r>
    </w:p>
  </w:footnote>
  <w:footnote w:type="continuationSeparator" w:id="0">
    <w:p w14:paraId="4C0639B3" w14:textId="77777777" w:rsidR="007731AF" w:rsidRDefault="007731AF" w:rsidP="00276B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30850"/>
    <w:multiLevelType w:val="singleLevel"/>
    <w:tmpl w:val="094266DC"/>
    <w:lvl w:ilvl="0">
      <w:start w:val="4"/>
      <w:numFmt w:val="bullet"/>
      <w:lvlText w:val="-"/>
      <w:lvlJc w:val="left"/>
      <w:pPr>
        <w:tabs>
          <w:tab w:val="num" w:pos="930"/>
        </w:tabs>
        <w:ind w:left="930" w:hanging="360"/>
      </w:pPr>
      <w:rPr>
        <w:rFonts w:ascii="Times New Roman" w:hAnsi="Times New Roman" w:hint="default"/>
      </w:rPr>
    </w:lvl>
  </w:abstractNum>
  <w:abstractNum w:abstractNumId="1" w15:restartNumberingAfterBreak="0">
    <w:nsid w:val="13280D6E"/>
    <w:multiLevelType w:val="hybridMultilevel"/>
    <w:tmpl w:val="D188FD5E"/>
    <w:lvl w:ilvl="0" w:tplc="04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440936">
    <w:abstractNumId w:val="0"/>
  </w:num>
  <w:num w:numId="2" w16cid:durableId="2125070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141"/>
  <w:characterSpacingControl w:val="doNotCompress"/>
  <w:footnotePr>
    <w:numRestart w:val="eachSec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241D"/>
    <w:rsid w:val="00276BAA"/>
    <w:rsid w:val="00346786"/>
    <w:rsid w:val="003E395B"/>
    <w:rsid w:val="00750D92"/>
    <w:rsid w:val="007731AF"/>
    <w:rsid w:val="00881358"/>
    <w:rsid w:val="008F02FF"/>
    <w:rsid w:val="009323E9"/>
    <w:rsid w:val="009D241D"/>
    <w:rsid w:val="00A97B50"/>
    <w:rsid w:val="00BA20E3"/>
    <w:rsid w:val="00BC3B38"/>
    <w:rsid w:val="00C502F1"/>
    <w:rsid w:val="00CE4662"/>
    <w:rsid w:val="00E67422"/>
    <w:rsid w:val="00F30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A67F46"/>
  <w15:docId w15:val="{2D68474D-51A4-48AF-8E81-CD011AA8E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Sylfaen" w:hAnsi="Sylfaen"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281"/>
    <w:rPr>
      <w:rFonts w:ascii="Times New Roman" w:eastAsia="Times New Roman" w:hAnsi="Times New Roman"/>
      <w:lang w:val="fr-FR" w:eastAsia="fr-FR"/>
    </w:rPr>
  </w:style>
  <w:style w:type="paragraph" w:styleId="Heading1">
    <w:name w:val="heading 1"/>
    <w:basedOn w:val="Normal"/>
    <w:next w:val="Normal"/>
    <w:link w:val="Heading1Char"/>
    <w:uiPriority w:val="99"/>
    <w:qFormat/>
    <w:rsid w:val="009D241D"/>
    <w:pPr>
      <w:keepNext/>
      <w:keepLines/>
      <w:spacing w:before="360" w:after="80"/>
      <w:outlineLvl w:val="0"/>
    </w:pPr>
    <w:rPr>
      <w:rFonts w:ascii="Sylfaen" w:hAnsi="Sylfaen"/>
      <w:color w:val="0F4761"/>
      <w:sz w:val="40"/>
      <w:szCs w:val="40"/>
    </w:rPr>
  </w:style>
  <w:style w:type="paragraph" w:styleId="Heading2">
    <w:name w:val="heading 2"/>
    <w:basedOn w:val="Normal"/>
    <w:next w:val="Normal"/>
    <w:link w:val="Heading2Char"/>
    <w:uiPriority w:val="99"/>
    <w:qFormat/>
    <w:rsid w:val="009D241D"/>
    <w:pPr>
      <w:keepNext/>
      <w:keepLines/>
      <w:spacing w:before="160" w:after="80"/>
      <w:outlineLvl w:val="1"/>
    </w:pPr>
    <w:rPr>
      <w:rFonts w:ascii="Sylfaen" w:hAnsi="Sylfaen"/>
      <w:color w:val="0F4761"/>
      <w:sz w:val="32"/>
      <w:szCs w:val="32"/>
    </w:rPr>
  </w:style>
  <w:style w:type="paragraph" w:styleId="Heading3">
    <w:name w:val="heading 3"/>
    <w:basedOn w:val="Normal"/>
    <w:next w:val="Normal"/>
    <w:link w:val="Heading3Char"/>
    <w:uiPriority w:val="99"/>
    <w:qFormat/>
    <w:rsid w:val="009D241D"/>
    <w:pPr>
      <w:keepNext/>
      <w:keepLines/>
      <w:spacing w:before="160" w:after="80"/>
      <w:outlineLvl w:val="2"/>
    </w:pPr>
    <w:rPr>
      <w:color w:val="0F4761"/>
      <w:sz w:val="28"/>
      <w:szCs w:val="28"/>
    </w:rPr>
  </w:style>
  <w:style w:type="paragraph" w:styleId="Heading4">
    <w:name w:val="heading 4"/>
    <w:basedOn w:val="Normal"/>
    <w:next w:val="Normal"/>
    <w:link w:val="Heading4Char"/>
    <w:uiPriority w:val="99"/>
    <w:qFormat/>
    <w:rsid w:val="009D241D"/>
    <w:pPr>
      <w:keepNext/>
      <w:keepLines/>
      <w:spacing w:before="80" w:after="40"/>
      <w:outlineLvl w:val="3"/>
    </w:pPr>
    <w:rPr>
      <w:i/>
      <w:iCs/>
      <w:color w:val="0F4761"/>
    </w:rPr>
  </w:style>
  <w:style w:type="paragraph" w:styleId="Heading5">
    <w:name w:val="heading 5"/>
    <w:basedOn w:val="Normal"/>
    <w:next w:val="Normal"/>
    <w:link w:val="Heading5Char"/>
    <w:uiPriority w:val="99"/>
    <w:qFormat/>
    <w:rsid w:val="009D241D"/>
    <w:pPr>
      <w:keepNext/>
      <w:keepLines/>
      <w:spacing w:before="80" w:after="40"/>
      <w:outlineLvl w:val="4"/>
    </w:pPr>
    <w:rPr>
      <w:color w:val="0F4761"/>
    </w:rPr>
  </w:style>
  <w:style w:type="paragraph" w:styleId="Heading6">
    <w:name w:val="heading 6"/>
    <w:basedOn w:val="Normal"/>
    <w:next w:val="Normal"/>
    <w:link w:val="Heading6Char"/>
    <w:uiPriority w:val="99"/>
    <w:qFormat/>
    <w:rsid w:val="009D241D"/>
    <w:pPr>
      <w:keepNext/>
      <w:keepLines/>
      <w:spacing w:before="40"/>
      <w:outlineLvl w:val="5"/>
    </w:pPr>
    <w:rPr>
      <w:i/>
      <w:iCs/>
      <w:color w:val="595959"/>
    </w:rPr>
  </w:style>
  <w:style w:type="paragraph" w:styleId="Heading7">
    <w:name w:val="heading 7"/>
    <w:basedOn w:val="Normal"/>
    <w:next w:val="Normal"/>
    <w:link w:val="Heading7Char"/>
    <w:uiPriority w:val="99"/>
    <w:qFormat/>
    <w:rsid w:val="009D241D"/>
    <w:pPr>
      <w:keepNext/>
      <w:keepLines/>
      <w:spacing w:before="40"/>
      <w:outlineLvl w:val="6"/>
    </w:pPr>
    <w:rPr>
      <w:color w:val="595959"/>
    </w:rPr>
  </w:style>
  <w:style w:type="paragraph" w:styleId="Heading8">
    <w:name w:val="heading 8"/>
    <w:basedOn w:val="Normal"/>
    <w:next w:val="Normal"/>
    <w:link w:val="Heading8Char"/>
    <w:uiPriority w:val="99"/>
    <w:qFormat/>
    <w:rsid w:val="009D241D"/>
    <w:pPr>
      <w:keepNext/>
      <w:keepLines/>
      <w:outlineLvl w:val="7"/>
    </w:pPr>
    <w:rPr>
      <w:i/>
      <w:iCs/>
      <w:color w:val="272727"/>
    </w:rPr>
  </w:style>
  <w:style w:type="paragraph" w:styleId="Heading9">
    <w:name w:val="heading 9"/>
    <w:basedOn w:val="Normal"/>
    <w:next w:val="Normal"/>
    <w:link w:val="Heading9Char"/>
    <w:uiPriority w:val="99"/>
    <w:qFormat/>
    <w:rsid w:val="009D241D"/>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D241D"/>
    <w:rPr>
      <w:rFonts w:ascii="Sylfaen" w:hAnsi="Sylfaen" w:cs="Times New Roman"/>
      <w:color w:val="0F4761"/>
      <w:sz w:val="40"/>
      <w:szCs w:val="40"/>
    </w:rPr>
  </w:style>
  <w:style w:type="character" w:customStyle="1" w:styleId="Heading2Char">
    <w:name w:val="Heading 2 Char"/>
    <w:link w:val="Heading2"/>
    <w:uiPriority w:val="99"/>
    <w:semiHidden/>
    <w:locked/>
    <w:rsid w:val="009D241D"/>
    <w:rPr>
      <w:rFonts w:ascii="Sylfaen" w:hAnsi="Sylfaen" w:cs="Times New Roman"/>
      <w:color w:val="0F4761"/>
      <w:sz w:val="32"/>
      <w:szCs w:val="32"/>
    </w:rPr>
  </w:style>
  <w:style w:type="character" w:customStyle="1" w:styleId="Heading3Char">
    <w:name w:val="Heading 3 Char"/>
    <w:link w:val="Heading3"/>
    <w:uiPriority w:val="99"/>
    <w:semiHidden/>
    <w:locked/>
    <w:rsid w:val="009D241D"/>
    <w:rPr>
      <w:rFonts w:eastAsia="Times New Roman" w:cs="Times New Roman"/>
      <w:color w:val="0F4761"/>
      <w:sz w:val="28"/>
      <w:szCs w:val="28"/>
    </w:rPr>
  </w:style>
  <w:style w:type="character" w:customStyle="1" w:styleId="Heading4Char">
    <w:name w:val="Heading 4 Char"/>
    <w:link w:val="Heading4"/>
    <w:uiPriority w:val="99"/>
    <w:semiHidden/>
    <w:locked/>
    <w:rsid w:val="009D241D"/>
    <w:rPr>
      <w:rFonts w:eastAsia="Times New Roman" w:cs="Times New Roman"/>
      <w:i/>
      <w:iCs/>
      <w:color w:val="0F4761"/>
    </w:rPr>
  </w:style>
  <w:style w:type="character" w:customStyle="1" w:styleId="Heading5Char">
    <w:name w:val="Heading 5 Char"/>
    <w:link w:val="Heading5"/>
    <w:uiPriority w:val="99"/>
    <w:semiHidden/>
    <w:locked/>
    <w:rsid w:val="009D241D"/>
    <w:rPr>
      <w:rFonts w:eastAsia="Times New Roman" w:cs="Times New Roman"/>
      <w:color w:val="0F4761"/>
    </w:rPr>
  </w:style>
  <w:style w:type="character" w:customStyle="1" w:styleId="Heading6Char">
    <w:name w:val="Heading 6 Char"/>
    <w:link w:val="Heading6"/>
    <w:uiPriority w:val="99"/>
    <w:semiHidden/>
    <w:locked/>
    <w:rsid w:val="009D241D"/>
    <w:rPr>
      <w:rFonts w:eastAsia="Times New Roman" w:cs="Times New Roman"/>
      <w:i/>
      <w:iCs/>
      <w:color w:val="595959"/>
    </w:rPr>
  </w:style>
  <w:style w:type="character" w:customStyle="1" w:styleId="Heading7Char">
    <w:name w:val="Heading 7 Char"/>
    <w:link w:val="Heading7"/>
    <w:uiPriority w:val="99"/>
    <w:semiHidden/>
    <w:locked/>
    <w:rsid w:val="009D241D"/>
    <w:rPr>
      <w:rFonts w:eastAsia="Times New Roman" w:cs="Times New Roman"/>
      <w:color w:val="595959"/>
    </w:rPr>
  </w:style>
  <w:style w:type="character" w:customStyle="1" w:styleId="Heading8Char">
    <w:name w:val="Heading 8 Char"/>
    <w:link w:val="Heading8"/>
    <w:uiPriority w:val="99"/>
    <w:semiHidden/>
    <w:locked/>
    <w:rsid w:val="009D241D"/>
    <w:rPr>
      <w:rFonts w:eastAsia="Times New Roman" w:cs="Times New Roman"/>
      <w:i/>
      <w:iCs/>
      <w:color w:val="272727"/>
    </w:rPr>
  </w:style>
  <w:style w:type="character" w:customStyle="1" w:styleId="Heading9Char">
    <w:name w:val="Heading 9 Char"/>
    <w:link w:val="Heading9"/>
    <w:uiPriority w:val="99"/>
    <w:semiHidden/>
    <w:locked/>
    <w:rsid w:val="009D241D"/>
    <w:rPr>
      <w:rFonts w:eastAsia="Times New Roman" w:cs="Times New Roman"/>
      <w:color w:val="272727"/>
    </w:rPr>
  </w:style>
  <w:style w:type="paragraph" w:styleId="Title">
    <w:name w:val="Title"/>
    <w:basedOn w:val="Normal"/>
    <w:next w:val="Normal"/>
    <w:link w:val="TitleChar"/>
    <w:uiPriority w:val="99"/>
    <w:qFormat/>
    <w:rsid w:val="009D241D"/>
    <w:pPr>
      <w:spacing w:after="80"/>
      <w:contextualSpacing/>
    </w:pPr>
    <w:rPr>
      <w:rFonts w:ascii="Sylfaen" w:hAnsi="Sylfaen"/>
      <w:spacing w:val="-10"/>
      <w:kern w:val="28"/>
      <w:sz w:val="56"/>
      <w:szCs w:val="56"/>
    </w:rPr>
  </w:style>
  <w:style w:type="character" w:customStyle="1" w:styleId="TitleChar">
    <w:name w:val="Title Char"/>
    <w:link w:val="Title"/>
    <w:uiPriority w:val="99"/>
    <w:locked/>
    <w:rsid w:val="009D241D"/>
    <w:rPr>
      <w:rFonts w:ascii="Sylfaen" w:hAnsi="Sylfaen" w:cs="Times New Roman"/>
      <w:spacing w:val="-10"/>
      <w:kern w:val="28"/>
      <w:sz w:val="56"/>
      <w:szCs w:val="56"/>
    </w:rPr>
  </w:style>
  <w:style w:type="paragraph" w:styleId="Subtitle">
    <w:name w:val="Subtitle"/>
    <w:basedOn w:val="Normal"/>
    <w:next w:val="Normal"/>
    <w:link w:val="SubtitleChar"/>
    <w:uiPriority w:val="99"/>
    <w:qFormat/>
    <w:rsid w:val="009D241D"/>
    <w:pPr>
      <w:numPr>
        <w:ilvl w:val="1"/>
      </w:numPr>
    </w:pPr>
    <w:rPr>
      <w:color w:val="595959"/>
      <w:spacing w:val="15"/>
      <w:sz w:val="28"/>
      <w:szCs w:val="28"/>
    </w:rPr>
  </w:style>
  <w:style w:type="character" w:customStyle="1" w:styleId="SubtitleChar">
    <w:name w:val="Subtitle Char"/>
    <w:link w:val="Subtitle"/>
    <w:uiPriority w:val="99"/>
    <w:locked/>
    <w:rsid w:val="009D241D"/>
    <w:rPr>
      <w:rFonts w:eastAsia="Times New Roman" w:cs="Times New Roman"/>
      <w:color w:val="595959"/>
      <w:spacing w:val="15"/>
      <w:sz w:val="28"/>
      <w:szCs w:val="28"/>
    </w:rPr>
  </w:style>
  <w:style w:type="paragraph" w:styleId="Quote">
    <w:name w:val="Quote"/>
    <w:basedOn w:val="Normal"/>
    <w:next w:val="Normal"/>
    <w:link w:val="QuoteChar"/>
    <w:uiPriority w:val="99"/>
    <w:qFormat/>
    <w:rsid w:val="009D241D"/>
    <w:pPr>
      <w:spacing w:before="160"/>
      <w:jc w:val="center"/>
    </w:pPr>
    <w:rPr>
      <w:i/>
      <w:iCs/>
      <w:color w:val="404040"/>
    </w:rPr>
  </w:style>
  <w:style w:type="character" w:customStyle="1" w:styleId="QuoteChar">
    <w:name w:val="Quote Char"/>
    <w:link w:val="Quote"/>
    <w:uiPriority w:val="99"/>
    <w:locked/>
    <w:rsid w:val="009D241D"/>
    <w:rPr>
      <w:rFonts w:cs="Times New Roman"/>
      <w:i/>
      <w:iCs/>
      <w:color w:val="404040"/>
    </w:rPr>
  </w:style>
  <w:style w:type="paragraph" w:styleId="ListParagraph">
    <w:name w:val="List Paragraph"/>
    <w:basedOn w:val="Normal"/>
    <w:uiPriority w:val="99"/>
    <w:qFormat/>
    <w:rsid w:val="009D241D"/>
    <w:pPr>
      <w:ind w:left="720"/>
      <w:contextualSpacing/>
    </w:pPr>
  </w:style>
  <w:style w:type="character" w:styleId="IntenseEmphasis">
    <w:name w:val="Intense Emphasis"/>
    <w:uiPriority w:val="99"/>
    <w:qFormat/>
    <w:rsid w:val="009D241D"/>
    <w:rPr>
      <w:rFonts w:cs="Times New Roman"/>
      <w:i/>
      <w:iCs/>
      <w:color w:val="0F4761"/>
    </w:rPr>
  </w:style>
  <w:style w:type="paragraph" w:styleId="IntenseQuote">
    <w:name w:val="Intense Quote"/>
    <w:basedOn w:val="Normal"/>
    <w:next w:val="Normal"/>
    <w:link w:val="IntenseQuoteChar"/>
    <w:uiPriority w:val="99"/>
    <w:qFormat/>
    <w:rsid w:val="009D241D"/>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99"/>
    <w:locked/>
    <w:rsid w:val="009D241D"/>
    <w:rPr>
      <w:rFonts w:cs="Times New Roman"/>
      <w:i/>
      <w:iCs/>
      <w:color w:val="0F4761"/>
    </w:rPr>
  </w:style>
  <w:style w:type="character" w:styleId="IntenseReference">
    <w:name w:val="Intense Reference"/>
    <w:uiPriority w:val="99"/>
    <w:qFormat/>
    <w:rsid w:val="009D241D"/>
    <w:rPr>
      <w:rFonts w:cs="Times New Roman"/>
      <w:b/>
      <w:bCs/>
      <w:smallCaps/>
      <w:color w:val="0F4761"/>
      <w:spacing w:val="5"/>
    </w:rPr>
  </w:style>
  <w:style w:type="paragraph" w:customStyle="1" w:styleId="PARAGRAPHESTANDARD">
    <w:name w:val="PARAGRAPHE STANDARD"/>
    <w:uiPriority w:val="99"/>
    <w:rsid w:val="00F30281"/>
    <w:pPr>
      <w:spacing w:line="312" w:lineRule="exact"/>
    </w:pPr>
    <w:rPr>
      <w:rFonts w:ascii="ZapfHumanist" w:eastAsia="Times New Roman" w:hAnsi="ZapfHumanist"/>
      <w:sz w:val="24"/>
      <w:lang w:val="fr-FR" w:eastAsia="fr-FR"/>
    </w:rPr>
  </w:style>
  <w:style w:type="paragraph" w:styleId="Footer">
    <w:name w:val="footer"/>
    <w:basedOn w:val="Normal"/>
    <w:link w:val="FooterChar"/>
    <w:uiPriority w:val="99"/>
    <w:rsid w:val="00F30281"/>
    <w:pPr>
      <w:tabs>
        <w:tab w:val="center" w:pos="4536"/>
        <w:tab w:val="right" w:pos="9072"/>
      </w:tabs>
    </w:pPr>
  </w:style>
  <w:style w:type="character" w:customStyle="1" w:styleId="FooterChar">
    <w:name w:val="Footer Char"/>
    <w:link w:val="Footer"/>
    <w:uiPriority w:val="99"/>
    <w:locked/>
    <w:rsid w:val="00F30281"/>
    <w:rPr>
      <w:rFonts w:ascii="Times New Roman" w:hAnsi="Times New Roman" w:cs="Times New Roman"/>
      <w:kern w:val="0"/>
      <w:sz w:val="20"/>
      <w:szCs w:val="20"/>
      <w:lang w:val="fr-FR" w:eastAsia="fr-FR"/>
    </w:rPr>
  </w:style>
  <w:style w:type="character" w:styleId="PageNumber">
    <w:name w:val="page number"/>
    <w:uiPriority w:val="99"/>
    <w:semiHidden/>
    <w:rsid w:val="00F30281"/>
    <w:rPr>
      <w:rFonts w:cs="Times New Roman"/>
    </w:rPr>
  </w:style>
  <w:style w:type="paragraph" w:styleId="BodyTextIndent">
    <w:name w:val="Body Text Indent"/>
    <w:basedOn w:val="Normal"/>
    <w:link w:val="BodyTextIndentChar"/>
    <w:uiPriority w:val="99"/>
    <w:semiHidden/>
    <w:rsid w:val="00F30281"/>
    <w:pPr>
      <w:tabs>
        <w:tab w:val="left" w:pos="567"/>
      </w:tabs>
      <w:spacing w:line="260" w:lineRule="atLeast"/>
      <w:ind w:left="567" w:hanging="567"/>
      <w:jc w:val="both"/>
    </w:pPr>
    <w:rPr>
      <w:rFonts w:ascii="Century Schoolbook" w:hAnsi="Century Schoolbook"/>
      <w:sz w:val="22"/>
    </w:rPr>
  </w:style>
  <w:style w:type="character" w:customStyle="1" w:styleId="BodyTextIndentChar">
    <w:name w:val="Body Text Indent Char"/>
    <w:link w:val="BodyTextIndent"/>
    <w:uiPriority w:val="99"/>
    <w:semiHidden/>
    <w:locked/>
    <w:rsid w:val="00F30281"/>
    <w:rPr>
      <w:rFonts w:ascii="Century Schoolbook" w:hAnsi="Century Schoolbook" w:cs="Times New Roman"/>
      <w:kern w:val="0"/>
      <w:sz w:val="20"/>
      <w:szCs w:val="20"/>
      <w:lang w:val="fr-FR" w:eastAsia="fr-FR"/>
    </w:rPr>
  </w:style>
  <w:style w:type="paragraph" w:styleId="BodyTextIndent2">
    <w:name w:val="Body Text Indent 2"/>
    <w:basedOn w:val="Normal"/>
    <w:link w:val="BodyTextIndent2Char"/>
    <w:uiPriority w:val="99"/>
    <w:semiHidden/>
    <w:rsid w:val="00F30281"/>
    <w:pPr>
      <w:spacing w:line="300" w:lineRule="atLeast"/>
      <w:ind w:left="567"/>
      <w:jc w:val="both"/>
    </w:pPr>
    <w:rPr>
      <w:rFonts w:ascii="Arial" w:hAnsi="Arial" w:cs="Arial"/>
      <w:sz w:val="22"/>
      <w:lang w:val="en-US"/>
    </w:rPr>
  </w:style>
  <w:style w:type="character" w:customStyle="1" w:styleId="BodyTextIndent2Char">
    <w:name w:val="Body Text Indent 2 Char"/>
    <w:link w:val="BodyTextIndent2"/>
    <w:uiPriority w:val="99"/>
    <w:semiHidden/>
    <w:locked/>
    <w:rsid w:val="00F30281"/>
    <w:rPr>
      <w:rFonts w:ascii="Arial" w:hAnsi="Arial" w:cs="Arial"/>
      <w:snapToGrid w:val="0"/>
      <w:kern w:val="0"/>
      <w:sz w:val="20"/>
      <w:szCs w:val="20"/>
      <w:lang w:val="en-US" w:eastAsia="fr-FR"/>
    </w:rPr>
  </w:style>
  <w:style w:type="paragraph" w:customStyle="1" w:styleId="AmmAnnexeTitre1">
    <w:name w:val="AmmAnnexeTitre1"/>
    <w:basedOn w:val="Normal"/>
    <w:next w:val="Normal"/>
    <w:uiPriority w:val="99"/>
    <w:rsid w:val="00F30281"/>
    <w:pPr>
      <w:tabs>
        <w:tab w:val="left" w:pos="357"/>
      </w:tabs>
      <w:spacing w:before="240" w:after="120"/>
      <w:ind w:left="357" w:hanging="357"/>
      <w:jc w:val="both"/>
      <w:outlineLvl w:val="1"/>
    </w:pPr>
    <w:rPr>
      <w:rFonts w:ascii="Arial" w:hAnsi="Arial"/>
      <w:b/>
      <w:caps/>
      <w:color w:val="0B3D92"/>
      <w:sz w:val="22"/>
    </w:rPr>
  </w:style>
  <w:style w:type="paragraph" w:customStyle="1" w:styleId="Normaljustifi">
    <w:name w:val="Normal + justifié"/>
    <w:basedOn w:val="Normal"/>
    <w:link w:val="NormaljustifiCar"/>
    <w:uiPriority w:val="99"/>
    <w:rsid w:val="00F30281"/>
    <w:rPr>
      <w:rFonts w:ascii="Arial" w:hAnsi="Arial"/>
      <w:lang w:val="en-US" w:eastAsia="en-US"/>
    </w:rPr>
  </w:style>
  <w:style w:type="character" w:customStyle="1" w:styleId="NormaljustifiCar">
    <w:name w:val="Normal + justifié Car"/>
    <w:link w:val="Normaljustifi"/>
    <w:uiPriority w:val="99"/>
    <w:locked/>
    <w:rsid w:val="00F30281"/>
    <w:rPr>
      <w:rFonts w:ascii="Arial" w:hAnsi="Arial"/>
      <w:kern w:val="0"/>
    </w:rPr>
  </w:style>
  <w:style w:type="paragraph" w:customStyle="1" w:styleId="AmmAnnexeTitre2">
    <w:name w:val="AmmAnnexeTitre2"/>
    <w:basedOn w:val="Normal"/>
    <w:next w:val="Normal"/>
    <w:uiPriority w:val="99"/>
    <w:rsid w:val="00F30281"/>
    <w:pPr>
      <w:keepNext/>
      <w:keepLines/>
      <w:tabs>
        <w:tab w:val="left" w:pos="720"/>
      </w:tabs>
      <w:spacing w:before="240" w:after="120"/>
      <w:ind w:left="720" w:hanging="720"/>
      <w:jc w:val="both"/>
      <w:outlineLvl w:val="2"/>
    </w:pPr>
    <w:rPr>
      <w:rFonts w:ascii="Arial" w:hAnsi="Arial"/>
      <w:b/>
      <w:color w:val="0B3D92"/>
      <w:sz w:val="22"/>
    </w:rPr>
  </w:style>
  <w:style w:type="paragraph" w:customStyle="1" w:styleId="ammnoticetitre1">
    <w:name w:val="ammnoticetitre1"/>
    <w:basedOn w:val="Normal"/>
    <w:uiPriority w:val="99"/>
    <w:rsid w:val="00F30281"/>
    <w:pPr>
      <w:spacing w:before="100" w:beforeAutospacing="1" w:after="100" w:afterAutospacing="1"/>
    </w:pPr>
    <w:rPr>
      <w:rFonts w:ascii="Arial" w:hAnsi="Arial" w:cs="Arial"/>
      <w:b/>
      <w:bCs/>
      <w:color w:val="000099"/>
    </w:rPr>
  </w:style>
  <w:style w:type="paragraph" w:customStyle="1" w:styleId="ammannexetitre2bis">
    <w:name w:val="ammannexetitre2bis"/>
    <w:basedOn w:val="Normal"/>
    <w:uiPriority w:val="99"/>
    <w:rsid w:val="00F30281"/>
    <w:pPr>
      <w:spacing w:before="100" w:beforeAutospacing="1" w:after="100" w:afterAutospacing="1"/>
    </w:pPr>
    <w:rPr>
      <w:rFonts w:ascii="Arial" w:hAnsi="Arial" w:cs="Arial"/>
      <w:b/>
      <w:bCs/>
      <w:i/>
      <w:iCs/>
      <w:color w:val="0000A0"/>
      <w:sz w:val="24"/>
      <w:szCs w:val="24"/>
    </w:rPr>
  </w:style>
  <w:style w:type="character" w:customStyle="1" w:styleId="NormalChar">
    <w:name w:val="[Normal] Char"/>
    <w:link w:val="Normal0"/>
    <w:uiPriority w:val="99"/>
    <w:locked/>
    <w:rsid w:val="00F30281"/>
    <w:rPr>
      <w:rFonts w:ascii="Arial" w:eastAsia="SimSun" w:hAnsi="Arial"/>
      <w:kern w:val="2"/>
      <w:sz w:val="24"/>
      <w:lang w:val="ru-RU" w:eastAsia="zh-CN"/>
    </w:rPr>
  </w:style>
  <w:style w:type="paragraph" w:customStyle="1" w:styleId="Normal0">
    <w:name w:val="[Normal]"/>
    <w:link w:val="NormalChar"/>
    <w:uiPriority w:val="99"/>
    <w:rsid w:val="00F30281"/>
    <w:pPr>
      <w:autoSpaceDE w:val="0"/>
      <w:autoSpaceDN w:val="0"/>
      <w:adjustRightInd w:val="0"/>
    </w:pPr>
    <w:rPr>
      <w:rFonts w:ascii="Arial" w:eastAsia="SimSun" w:hAnsi="Arial" w:cs="Arial"/>
      <w:kern w:val="2"/>
      <w:sz w:val="24"/>
      <w:szCs w:val="24"/>
      <w:lang w:val="ru-RU" w:eastAsia="zh-CN"/>
    </w:rPr>
  </w:style>
  <w:style w:type="paragraph" w:styleId="Header">
    <w:name w:val="header"/>
    <w:basedOn w:val="Normal"/>
    <w:link w:val="HeaderChar"/>
    <w:uiPriority w:val="99"/>
    <w:unhideWhenUsed/>
    <w:rsid w:val="00CE4662"/>
    <w:pPr>
      <w:tabs>
        <w:tab w:val="center" w:pos="4513"/>
        <w:tab w:val="right" w:pos="9026"/>
      </w:tabs>
    </w:pPr>
  </w:style>
  <w:style w:type="character" w:customStyle="1" w:styleId="HeaderChar">
    <w:name w:val="Header Char"/>
    <w:link w:val="Header"/>
    <w:uiPriority w:val="99"/>
    <w:rsid w:val="00CE4662"/>
    <w:rPr>
      <w:rFonts w:ascii="Times New Roman" w:eastAsia="Times New Roman" w:hAnsi="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684484">
      <w:bodyDiv w:val="1"/>
      <w:marLeft w:val="0"/>
      <w:marRight w:val="0"/>
      <w:marTop w:val="0"/>
      <w:marBottom w:val="0"/>
      <w:divBdr>
        <w:top w:val="none" w:sz="0" w:space="0" w:color="auto"/>
        <w:left w:val="none" w:sz="0" w:space="0" w:color="auto"/>
        <w:bottom w:val="none" w:sz="0" w:space="0" w:color="auto"/>
        <w:right w:val="none" w:sz="0" w:space="0" w:color="auto"/>
      </w:divBdr>
    </w:div>
    <w:div w:id="83303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AA796-BB8D-48E5-83D8-9F4B2C1B1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1615</Words>
  <Characters>9206</Characters>
  <Application>Microsoft Office Word</Application>
  <DocSecurity>0</DocSecurity>
  <Lines>76</Lines>
  <Paragraphs>21</Paragraphs>
  <ScaleCrop>false</ScaleCrop>
  <Company/>
  <LinksUpToDate>false</LinksUpToDate>
  <CharactersWithSpaces>10800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Siradze</dc:creator>
  <cp:keywords/>
  <dc:description/>
  <cp:lastModifiedBy>Tsitsino Kobakhidze</cp:lastModifiedBy>
  <cp:revision>7</cp:revision>
  <cp:lastPrinted>2026-02-16T14:53:00Z</cp:lastPrinted>
  <dcterms:created xsi:type="dcterms:W3CDTF">2025-07-02T07:29:00Z</dcterms:created>
  <dcterms:modified xsi:type="dcterms:W3CDTF">2026-03-05T06:28:00Z</dcterms:modified>
</cp:coreProperties>
</file>