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F63BC" w14:textId="77777777" w:rsidR="00793429" w:rsidRPr="005D4D81" w:rsidRDefault="00793429" w:rsidP="005D4D81">
      <w:pPr>
        <w:spacing w:after="0" w:line="240" w:lineRule="auto"/>
        <w:jc w:val="center"/>
        <w:rPr>
          <w:rFonts w:ascii="Sylfaen" w:hAnsi="Sylfaen"/>
          <w:b/>
          <w:szCs w:val="24"/>
          <w:lang w:val="ka-GE"/>
        </w:rPr>
      </w:pPr>
      <w:proofErr w:type="spellStart"/>
      <w:r w:rsidRPr="005D4D81">
        <w:rPr>
          <w:rFonts w:ascii="Sylfaen" w:hAnsi="Sylfaen"/>
          <w:b/>
          <w:szCs w:val="24"/>
        </w:rPr>
        <w:t>პროდუქტის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r>
        <w:rPr>
          <w:rFonts w:ascii="Sylfaen" w:hAnsi="Sylfaen"/>
          <w:b/>
          <w:szCs w:val="24"/>
          <w:lang w:val="ka-GE"/>
        </w:rPr>
        <w:t xml:space="preserve">შემაჯამებელი </w:t>
      </w:r>
      <w:proofErr w:type="spellStart"/>
      <w:r>
        <w:rPr>
          <w:rFonts w:ascii="Sylfaen" w:hAnsi="Sylfaen"/>
          <w:b/>
          <w:szCs w:val="24"/>
          <w:lang w:val="ka-GE"/>
        </w:rPr>
        <w:t>დასასიათება</w:t>
      </w:r>
      <w:proofErr w:type="spellEnd"/>
    </w:p>
    <w:p w14:paraId="1AD1D98C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7F9396D0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1. </w:t>
      </w:r>
      <w:proofErr w:type="spellStart"/>
      <w:r w:rsidRPr="005D4D81">
        <w:rPr>
          <w:rFonts w:ascii="Sylfaen" w:hAnsi="Sylfaen"/>
          <w:b/>
          <w:szCs w:val="24"/>
        </w:rPr>
        <w:t>სამკურნალო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პროდუქტის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დასახელება</w:t>
      </w:r>
      <w:proofErr w:type="spellEnd"/>
    </w:p>
    <w:p w14:paraId="5C0DAA4A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ვიზოპტინი</w:t>
      </w:r>
      <w:proofErr w:type="spellEnd"/>
      <w:r w:rsidRPr="005D4D81">
        <w:rPr>
          <w:rFonts w:ascii="Sylfaen" w:hAnsi="Sylfaen"/>
          <w:szCs w:val="24"/>
        </w:rPr>
        <w:t xml:space="preserve"> 0.5 </w:t>
      </w:r>
      <w:proofErr w:type="spellStart"/>
      <w:r w:rsidRPr="005D4D81">
        <w:rPr>
          <w:rFonts w:ascii="Sylfaen" w:hAnsi="Sylfaen"/>
          <w:szCs w:val="24"/>
        </w:rPr>
        <w:t>მგ</w:t>
      </w:r>
      <w:proofErr w:type="spellEnd"/>
      <w:r w:rsidRPr="005D4D81">
        <w:rPr>
          <w:rFonts w:ascii="Sylfaen" w:hAnsi="Sylfaen"/>
          <w:szCs w:val="24"/>
        </w:rPr>
        <w:t>/</w:t>
      </w:r>
      <w:proofErr w:type="spellStart"/>
      <w:r w:rsidRPr="005D4D81">
        <w:rPr>
          <w:rFonts w:ascii="Sylfaen" w:hAnsi="Sylfaen"/>
          <w:szCs w:val="24"/>
        </w:rPr>
        <w:t>მლ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წვეთები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ხსნარი</w:t>
      </w:r>
      <w:proofErr w:type="spellEnd"/>
    </w:p>
    <w:p w14:paraId="134AB51F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341330BE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2. </w:t>
      </w:r>
      <w:proofErr w:type="spellStart"/>
      <w:r w:rsidRPr="005D4D81">
        <w:rPr>
          <w:rFonts w:ascii="Sylfaen" w:hAnsi="Sylfaen"/>
          <w:b/>
          <w:szCs w:val="24"/>
        </w:rPr>
        <w:t>ხარისხობრივი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და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რაოდენობრივი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შემადგენლობა</w:t>
      </w:r>
      <w:proofErr w:type="spellEnd"/>
    </w:p>
    <w:p w14:paraId="5F41B1A1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წვეთების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ხსნარის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ყოველი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მლ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შეიცავს</w:t>
      </w:r>
      <w:proofErr w:type="spellEnd"/>
      <w:r w:rsidRPr="005D4D81">
        <w:rPr>
          <w:rFonts w:ascii="Sylfaen" w:hAnsi="Sylfaen"/>
          <w:szCs w:val="24"/>
        </w:rPr>
        <w:t xml:space="preserve"> 0.5 </w:t>
      </w:r>
      <w:proofErr w:type="spellStart"/>
      <w:r w:rsidRPr="005D4D81">
        <w:rPr>
          <w:rFonts w:ascii="Sylfaen" w:hAnsi="Sylfaen"/>
          <w:szCs w:val="24"/>
        </w:rPr>
        <w:t>მგ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ტეტრიზოლინის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ჰიდროქლორიდს</w:t>
      </w:r>
      <w:proofErr w:type="spellEnd"/>
      <w:r w:rsidRPr="005D4D81">
        <w:rPr>
          <w:rFonts w:ascii="Sylfaen" w:hAnsi="Sylfaen"/>
          <w:szCs w:val="24"/>
        </w:rPr>
        <w:t>.</w:t>
      </w:r>
    </w:p>
    <w:p w14:paraId="764847B3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4DF3928A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ცნობილი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ეფექტის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მქონე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>
        <w:rPr>
          <w:rFonts w:ascii="Sylfaen" w:hAnsi="Sylfaen"/>
          <w:szCs w:val="24"/>
          <w:lang w:val="ka-GE"/>
        </w:rPr>
        <w:t>ექსციპიენტი</w:t>
      </w:r>
      <w:proofErr w:type="spellEnd"/>
      <w:r w:rsidRPr="005D4D81">
        <w:rPr>
          <w:rFonts w:ascii="Sylfaen" w:hAnsi="Sylfaen"/>
          <w:szCs w:val="24"/>
        </w:rPr>
        <w:t>:</w:t>
      </w:r>
    </w:p>
    <w:p w14:paraId="1449A35C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ხსნარის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ყოველი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მლ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შეიცავს</w:t>
      </w:r>
      <w:proofErr w:type="spellEnd"/>
      <w:r w:rsidRPr="005D4D81">
        <w:rPr>
          <w:rFonts w:ascii="Sylfaen" w:hAnsi="Sylfaen"/>
          <w:szCs w:val="24"/>
        </w:rPr>
        <w:t xml:space="preserve"> 0.1 </w:t>
      </w:r>
      <w:proofErr w:type="spellStart"/>
      <w:r w:rsidRPr="005D4D81">
        <w:rPr>
          <w:rFonts w:ascii="Sylfaen" w:hAnsi="Sylfaen"/>
          <w:szCs w:val="24"/>
        </w:rPr>
        <w:t>მგ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ბენზალკონიუმის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ქლორიდს</w:t>
      </w:r>
      <w:proofErr w:type="spellEnd"/>
      <w:r w:rsidRPr="005D4D81">
        <w:rPr>
          <w:rFonts w:ascii="Sylfaen" w:hAnsi="Sylfaen"/>
          <w:szCs w:val="24"/>
        </w:rPr>
        <w:t>.</w:t>
      </w:r>
    </w:p>
    <w:p w14:paraId="680CB120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49F3F503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>
        <w:rPr>
          <w:rFonts w:ascii="Sylfaen" w:hAnsi="Sylfaen"/>
          <w:szCs w:val="24"/>
          <w:lang w:val="ka-GE"/>
        </w:rPr>
        <w:t>ექსციპიენტების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სრული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სიისთვის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იხილეთ</w:t>
      </w:r>
      <w:proofErr w:type="spellEnd"/>
      <w:r w:rsidRPr="005D4D81">
        <w:rPr>
          <w:rFonts w:ascii="Sylfaen" w:hAnsi="Sylfaen"/>
          <w:szCs w:val="24"/>
        </w:rPr>
        <w:t xml:space="preserve"> 6.1 </w:t>
      </w:r>
      <w:proofErr w:type="spellStart"/>
      <w:r w:rsidRPr="005D4D81">
        <w:rPr>
          <w:rFonts w:ascii="Sylfaen" w:hAnsi="Sylfaen"/>
          <w:szCs w:val="24"/>
        </w:rPr>
        <w:t>პუნქტი</w:t>
      </w:r>
      <w:proofErr w:type="spellEnd"/>
      <w:r w:rsidRPr="005D4D81">
        <w:rPr>
          <w:rFonts w:ascii="Sylfaen" w:hAnsi="Sylfaen"/>
          <w:szCs w:val="24"/>
        </w:rPr>
        <w:t>.</w:t>
      </w:r>
    </w:p>
    <w:p w14:paraId="2F0B4C82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</w:p>
    <w:p w14:paraId="5F82D797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3. </w:t>
      </w:r>
      <w:proofErr w:type="spellStart"/>
      <w:r w:rsidRPr="005D4D81">
        <w:rPr>
          <w:rFonts w:ascii="Sylfaen" w:hAnsi="Sylfaen"/>
          <w:b/>
          <w:szCs w:val="24"/>
        </w:rPr>
        <w:t>ფარმაცევტული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ფორმა</w:t>
      </w:r>
      <w:proofErr w:type="spellEnd"/>
    </w:p>
    <w:p w14:paraId="399596D2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წვეთები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ხსნარი</w:t>
      </w:r>
      <w:proofErr w:type="spellEnd"/>
    </w:p>
    <w:p w14:paraId="3AC7BD66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გამჭვირვალე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უფერო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ხსნარი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ხილული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ნაწილაკების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გარეშე</w:t>
      </w:r>
      <w:proofErr w:type="spellEnd"/>
      <w:r w:rsidRPr="005D4D81">
        <w:rPr>
          <w:rFonts w:ascii="Sylfaen" w:hAnsi="Sylfaen"/>
          <w:szCs w:val="24"/>
        </w:rPr>
        <w:t>.</w:t>
      </w:r>
    </w:p>
    <w:p w14:paraId="1BB9B3FE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3E3AEB1E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4. </w:t>
      </w:r>
      <w:proofErr w:type="spellStart"/>
      <w:r w:rsidRPr="005D4D81">
        <w:rPr>
          <w:rFonts w:ascii="Sylfaen" w:hAnsi="Sylfaen"/>
          <w:b/>
          <w:szCs w:val="24"/>
        </w:rPr>
        <w:t>კლინიკური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მახასიათებლები</w:t>
      </w:r>
      <w:proofErr w:type="spellEnd"/>
    </w:p>
    <w:p w14:paraId="755AC18D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4.1 </w:t>
      </w:r>
      <w:proofErr w:type="spellStart"/>
      <w:r w:rsidRPr="005D4D81">
        <w:rPr>
          <w:rFonts w:ascii="Sylfaen" w:hAnsi="Sylfaen"/>
          <w:b/>
          <w:szCs w:val="24"/>
        </w:rPr>
        <w:t>თერაპიული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ჩვენებები</w:t>
      </w:r>
      <w:proofErr w:type="spellEnd"/>
    </w:p>
    <w:p w14:paraId="35C02E64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ვიზოპტინი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ნაჩვენებია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როგორც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შეშუპების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საწინააღმდეგო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საშუალება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არაინფექციური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გაღიზიანების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შემთხვევაში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მაგალითად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გამოწვეული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კვამლით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ქარით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ქლორირებული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proofErr w:type="gramStart"/>
      <w:r w:rsidRPr="005D4D81">
        <w:rPr>
          <w:rFonts w:ascii="Sylfaen" w:hAnsi="Sylfaen"/>
          <w:szCs w:val="24"/>
        </w:rPr>
        <w:t>წყლით</w:t>
      </w:r>
      <w:proofErr w:type="spellEnd"/>
      <w:r w:rsidRPr="005D4D81">
        <w:rPr>
          <w:rFonts w:ascii="Sylfaen" w:hAnsi="Sylfaen"/>
          <w:szCs w:val="24"/>
        </w:rPr>
        <w:t xml:space="preserve">, </w:t>
      </w:r>
      <w:r>
        <w:rPr>
          <w:rFonts w:ascii="Sylfaen" w:hAnsi="Sylfaen"/>
          <w:szCs w:val="24"/>
          <w:lang w:val="ka-GE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სინათლით</w:t>
      </w:r>
      <w:proofErr w:type="spellEnd"/>
      <w:proofErr w:type="gram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ალერგიული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ანთების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დროს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როგორიცაა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თივის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ცხელება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დაზიანებით</w:t>
      </w:r>
      <w:proofErr w:type="spellEnd"/>
      <w:r w:rsidRPr="005D4D81">
        <w:rPr>
          <w:rFonts w:ascii="Sylfaen" w:hAnsi="Sylfaen"/>
          <w:szCs w:val="24"/>
        </w:rPr>
        <w:t>.</w:t>
      </w:r>
    </w:p>
    <w:p w14:paraId="28C08906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7D5564B9" w14:textId="77777777" w:rsidR="00793429" w:rsidRPr="006376F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ვიზოპტინი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ნაჩვენებია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მოზრდილებში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მოზარდებსა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6376F1">
        <w:rPr>
          <w:rFonts w:ascii="Sylfaen" w:hAnsi="Sylfaen"/>
          <w:szCs w:val="24"/>
        </w:rPr>
        <w:t>და</w:t>
      </w:r>
      <w:proofErr w:type="spellEnd"/>
      <w:r w:rsidRPr="006376F1">
        <w:rPr>
          <w:rFonts w:ascii="Sylfaen" w:hAnsi="Sylfaen"/>
          <w:szCs w:val="24"/>
        </w:rPr>
        <w:t xml:space="preserve"> 2 </w:t>
      </w:r>
      <w:proofErr w:type="spellStart"/>
      <w:r w:rsidRPr="006376F1">
        <w:rPr>
          <w:rFonts w:ascii="Sylfaen" w:hAnsi="Sylfaen"/>
          <w:szCs w:val="24"/>
        </w:rPr>
        <w:t>წლის</w:t>
      </w:r>
      <w:proofErr w:type="spellEnd"/>
      <w:r w:rsidRPr="006376F1">
        <w:rPr>
          <w:rFonts w:ascii="Sylfaen" w:hAnsi="Sylfaen"/>
          <w:szCs w:val="24"/>
        </w:rPr>
        <w:t xml:space="preserve"> </w:t>
      </w:r>
      <w:proofErr w:type="spellStart"/>
      <w:r w:rsidRPr="006376F1">
        <w:rPr>
          <w:rFonts w:ascii="Sylfaen" w:hAnsi="Sylfaen"/>
          <w:szCs w:val="24"/>
        </w:rPr>
        <w:t>და</w:t>
      </w:r>
      <w:proofErr w:type="spellEnd"/>
      <w:r w:rsidRPr="006376F1">
        <w:rPr>
          <w:rFonts w:ascii="Sylfaen" w:hAnsi="Sylfaen"/>
          <w:szCs w:val="24"/>
        </w:rPr>
        <w:t xml:space="preserve"> </w:t>
      </w:r>
      <w:proofErr w:type="spellStart"/>
      <w:r w:rsidRPr="006376F1">
        <w:rPr>
          <w:rFonts w:ascii="Sylfaen" w:hAnsi="Sylfaen"/>
          <w:szCs w:val="24"/>
        </w:rPr>
        <w:t>უფროსი</w:t>
      </w:r>
      <w:proofErr w:type="spellEnd"/>
      <w:r w:rsidRPr="006376F1">
        <w:rPr>
          <w:rFonts w:ascii="Sylfaen" w:hAnsi="Sylfaen"/>
          <w:szCs w:val="24"/>
        </w:rPr>
        <w:t xml:space="preserve"> </w:t>
      </w:r>
      <w:proofErr w:type="spellStart"/>
      <w:r w:rsidRPr="006376F1">
        <w:rPr>
          <w:rFonts w:ascii="Sylfaen" w:hAnsi="Sylfaen"/>
          <w:szCs w:val="24"/>
        </w:rPr>
        <w:t>ასაკის</w:t>
      </w:r>
      <w:proofErr w:type="spellEnd"/>
      <w:r w:rsidRPr="006376F1">
        <w:rPr>
          <w:rFonts w:ascii="Sylfaen" w:hAnsi="Sylfaen"/>
          <w:szCs w:val="24"/>
        </w:rPr>
        <w:t xml:space="preserve"> </w:t>
      </w:r>
      <w:proofErr w:type="spellStart"/>
      <w:r w:rsidRPr="006376F1">
        <w:rPr>
          <w:rFonts w:ascii="Sylfaen" w:hAnsi="Sylfaen"/>
          <w:szCs w:val="24"/>
        </w:rPr>
        <w:t>ბავშვებში</w:t>
      </w:r>
      <w:proofErr w:type="spellEnd"/>
      <w:r w:rsidRPr="006376F1">
        <w:rPr>
          <w:rFonts w:ascii="Sylfaen" w:hAnsi="Sylfaen"/>
          <w:szCs w:val="24"/>
        </w:rPr>
        <w:t>.</w:t>
      </w:r>
    </w:p>
    <w:p w14:paraId="5005FA3A" w14:textId="77777777" w:rsidR="00793429" w:rsidRPr="006376F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105D6801" w14:textId="77777777" w:rsidR="00793429" w:rsidRPr="006376F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6376F1">
        <w:rPr>
          <w:rFonts w:ascii="Sylfaen" w:hAnsi="Sylfaen"/>
          <w:b/>
          <w:szCs w:val="24"/>
        </w:rPr>
        <w:t xml:space="preserve">4.2 </w:t>
      </w:r>
      <w:proofErr w:type="spellStart"/>
      <w:r w:rsidRPr="006376F1">
        <w:rPr>
          <w:rFonts w:ascii="Sylfaen" w:hAnsi="Sylfaen"/>
          <w:b/>
          <w:szCs w:val="24"/>
        </w:rPr>
        <w:t>დოზირება</w:t>
      </w:r>
      <w:proofErr w:type="spellEnd"/>
      <w:r w:rsidRPr="006376F1">
        <w:rPr>
          <w:rFonts w:ascii="Sylfaen" w:hAnsi="Sylfaen"/>
          <w:b/>
          <w:szCs w:val="24"/>
        </w:rPr>
        <w:t xml:space="preserve"> </w:t>
      </w:r>
      <w:proofErr w:type="spellStart"/>
      <w:r w:rsidRPr="006376F1">
        <w:rPr>
          <w:rFonts w:ascii="Sylfaen" w:hAnsi="Sylfaen"/>
          <w:b/>
          <w:szCs w:val="24"/>
        </w:rPr>
        <w:t>და</w:t>
      </w:r>
      <w:proofErr w:type="spellEnd"/>
      <w:r w:rsidRPr="006376F1">
        <w:rPr>
          <w:rFonts w:ascii="Sylfaen" w:hAnsi="Sylfaen"/>
          <w:b/>
          <w:szCs w:val="24"/>
        </w:rPr>
        <w:t xml:space="preserve"> </w:t>
      </w:r>
      <w:proofErr w:type="spellStart"/>
      <w:r w:rsidRPr="006376F1">
        <w:rPr>
          <w:rFonts w:ascii="Sylfaen" w:hAnsi="Sylfaen"/>
          <w:b/>
          <w:szCs w:val="24"/>
        </w:rPr>
        <w:t>მიღების</w:t>
      </w:r>
      <w:proofErr w:type="spellEnd"/>
      <w:r w:rsidRPr="006376F1">
        <w:rPr>
          <w:rFonts w:ascii="Sylfaen" w:hAnsi="Sylfaen"/>
          <w:b/>
          <w:szCs w:val="24"/>
        </w:rPr>
        <w:t xml:space="preserve"> </w:t>
      </w:r>
      <w:proofErr w:type="spellStart"/>
      <w:r w:rsidRPr="006376F1">
        <w:rPr>
          <w:rFonts w:ascii="Sylfaen" w:hAnsi="Sylfaen"/>
          <w:b/>
          <w:szCs w:val="24"/>
        </w:rPr>
        <w:t>წესი</w:t>
      </w:r>
      <w:proofErr w:type="spellEnd"/>
    </w:p>
    <w:p w14:paraId="6A6B952D" w14:textId="77777777" w:rsidR="00793429" w:rsidRPr="006376F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proofErr w:type="spellStart"/>
      <w:r w:rsidRPr="006376F1">
        <w:rPr>
          <w:rFonts w:ascii="Sylfaen" w:hAnsi="Sylfaen"/>
          <w:b/>
          <w:szCs w:val="24"/>
        </w:rPr>
        <w:t>დოზირება</w:t>
      </w:r>
      <w:proofErr w:type="spellEnd"/>
    </w:p>
    <w:p w14:paraId="3C46BCA2" w14:textId="77777777" w:rsidR="00793429" w:rsidRPr="006376F1" w:rsidRDefault="00793429" w:rsidP="006376F1">
      <w:pPr>
        <w:tabs>
          <w:tab w:val="left" w:pos="7112"/>
        </w:tabs>
        <w:spacing w:after="0" w:line="240" w:lineRule="auto"/>
        <w:rPr>
          <w:rFonts w:ascii="Sylfaen" w:hAnsi="Sylfaen"/>
          <w:color w:val="FF0000"/>
          <w:szCs w:val="24"/>
          <w:u w:val="single"/>
        </w:rPr>
      </w:pPr>
      <w:proofErr w:type="spellStart"/>
      <w:r w:rsidRPr="006376F1">
        <w:rPr>
          <w:rFonts w:ascii="Sylfaen" w:hAnsi="Sylfaen"/>
          <w:szCs w:val="24"/>
          <w:u w:val="single"/>
        </w:rPr>
        <w:t>მოზრდილები</w:t>
      </w:r>
      <w:proofErr w:type="spellEnd"/>
      <w:r w:rsidRPr="006376F1">
        <w:rPr>
          <w:rFonts w:ascii="Sylfaen" w:hAnsi="Sylfaen"/>
          <w:szCs w:val="24"/>
          <w:u w:val="single"/>
        </w:rPr>
        <w:t xml:space="preserve">, </w:t>
      </w:r>
      <w:proofErr w:type="spellStart"/>
      <w:r w:rsidRPr="006376F1">
        <w:rPr>
          <w:rFonts w:ascii="Sylfaen" w:hAnsi="Sylfaen"/>
          <w:szCs w:val="24"/>
          <w:u w:val="single"/>
        </w:rPr>
        <w:t>მოზარდები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</w:t>
      </w:r>
      <w:proofErr w:type="spellStart"/>
      <w:r w:rsidRPr="006376F1">
        <w:rPr>
          <w:rFonts w:ascii="Sylfaen" w:hAnsi="Sylfaen"/>
          <w:szCs w:val="24"/>
          <w:u w:val="single"/>
        </w:rPr>
        <w:t>და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2 </w:t>
      </w:r>
      <w:proofErr w:type="spellStart"/>
      <w:r w:rsidRPr="006376F1">
        <w:rPr>
          <w:rFonts w:ascii="Sylfaen" w:hAnsi="Sylfaen"/>
          <w:szCs w:val="24"/>
          <w:u w:val="single"/>
        </w:rPr>
        <w:t>წლის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</w:t>
      </w:r>
      <w:proofErr w:type="spellStart"/>
      <w:r w:rsidRPr="006376F1">
        <w:rPr>
          <w:rFonts w:ascii="Sylfaen" w:hAnsi="Sylfaen"/>
          <w:szCs w:val="24"/>
          <w:u w:val="single"/>
        </w:rPr>
        <w:t>და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</w:t>
      </w:r>
      <w:proofErr w:type="spellStart"/>
      <w:r w:rsidRPr="006376F1">
        <w:rPr>
          <w:rFonts w:ascii="Sylfaen" w:hAnsi="Sylfaen"/>
          <w:szCs w:val="24"/>
          <w:u w:val="single"/>
        </w:rPr>
        <w:t>უფროსი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</w:t>
      </w:r>
      <w:proofErr w:type="spellStart"/>
      <w:r w:rsidRPr="006376F1">
        <w:rPr>
          <w:rFonts w:ascii="Sylfaen" w:hAnsi="Sylfaen"/>
          <w:szCs w:val="24"/>
          <w:u w:val="single"/>
        </w:rPr>
        <w:t>ასაკის</w:t>
      </w:r>
      <w:proofErr w:type="spellEnd"/>
      <w:r w:rsidRPr="006376F1">
        <w:rPr>
          <w:rFonts w:ascii="Sylfaen" w:hAnsi="Sylfaen"/>
          <w:szCs w:val="24"/>
          <w:u w:val="single"/>
        </w:rPr>
        <w:t xml:space="preserve"> </w:t>
      </w:r>
      <w:proofErr w:type="spellStart"/>
      <w:r w:rsidRPr="006376F1">
        <w:rPr>
          <w:rFonts w:ascii="Sylfaen" w:hAnsi="Sylfaen"/>
          <w:szCs w:val="24"/>
          <w:u w:val="single"/>
        </w:rPr>
        <w:t>ბავშვები</w:t>
      </w:r>
      <w:proofErr w:type="spellEnd"/>
      <w:r w:rsidRPr="006376F1">
        <w:rPr>
          <w:rFonts w:ascii="Sylfaen" w:hAnsi="Sylfaen"/>
          <w:color w:val="FF0000"/>
          <w:szCs w:val="24"/>
        </w:rPr>
        <w:tab/>
      </w:r>
    </w:p>
    <w:p w14:paraId="00BF722A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ჩვეულებრივი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დოზაა</w:t>
      </w:r>
      <w:proofErr w:type="spellEnd"/>
      <w:r w:rsidRPr="005D4D81">
        <w:rPr>
          <w:rFonts w:ascii="Sylfaen" w:hAnsi="Sylfaen"/>
          <w:szCs w:val="24"/>
        </w:rPr>
        <w:t xml:space="preserve"> 1 </w:t>
      </w:r>
      <w:proofErr w:type="spellStart"/>
      <w:r w:rsidRPr="005D4D81">
        <w:rPr>
          <w:rFonts w:ascii="Sylfaen" w:hAnsi="Sylfaen"/>
          <w:szCs w:val="24"/>
        </w:rPr>
        <w:t>წვეთი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დაზიანებული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(</w:t>
      </w:r>
      <w:proofErr w:type="spellStart"/>
      <w:r w:rsidRPr="005D4D81">
        <w:rPr>
          <w:rFonts w:ascii="Sylfaen" w:hAnsi="Sylfaen"/>
          <w:szCs w:val="24"/>
        </w:rPr>
        <w:t>დაზიანებული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თვალები</w:t>
      </w:r>
      <w:proofErr w:type="spellEnd"/>
      <w:r w:rsidRPr="005D4D81">
        <w:rPr>
          <w:rFonts w:ascii="Sylfaen" w:hAnsi="Sylfaen"/>
          <w:szCs w:val="24"/>
        </w:rPr>
        <w:t xml:space="preserve">) </w:t>
      </w:r>
      <w:proofErr w:type="spellStart"/>
      <w:r w:rsidRPr="005D4D81">
        <w:rPr>
          <w:rFonts w:ascii="Sylfaen" w:hAnsi="Sylfaen"/>
          <w:szCs w:val="24"/>
        </w:rPr>
        <w:t>ქვედა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კონიუნქტივალურ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პარკში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დღეში</w:t>
      </w:r>
      <w:proofErr w:type="spellEnd"/>
      <w:r w:rsidRPr="005D4D81">
        <w:rPr>
          <w:rFonts w:ascii="Sylfaen" w:hAnsi="Sylfaen"/>
          <w:szCs w:val="24"/>
        </w:rPr>
        <w:t xml:space="preserve"> 2-3-ჯერ.</w:t>
      </w:r>
    </w:p>
    <w:p w14:paraId="4B8B6A88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3E82C2DE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უნდა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იქნას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აცილებული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ხანგრძლივი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გამოყენება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დოზის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გადაჭარბება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განსაკუთრებით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ბავშვებში</w:t>
      </w:r>
      <w:proofErr w:type="spellEnd"/>
      <w:r w:rsidRPr="005D4D81">
        <w:rPr>
          <w:rFonts w:ascii="Sylfaen" w:hAnsi="Sylfaen"/>
          <w:szCs w:val="24"/>
        </w:rPr>
        <w:t>.</w:t>
      </w:r>
    </w:p>
    <w:p w14:paraId="397A8D53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ვიზოპტინი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უკუნაჩვენებია</w:t>
      </w:r>
      <w:proofErr w:type="spellEnd"/>
      <w:r w:rsidRPr="005D4D81">
        <w:rPr>
          <w:rFonts w:ascii="Sylfaen" w:hAnsi="Sylfaen"/>
          <w:szCs w:val="24"/>
        </w:rPr>
        <w:t xml:space="preserve"> 2 </w:t>
      </w:r>
      <w:proofErr w:type="spellStart"/>
      <w:r w:rsidRPr="005D4D81">
        <w:rPr>
          <w:rFonts w:ascii="Sylfaen" w:hAnsi="Sylfaen"/>
          <w:szCs w:val="24"/>
        </w:rPr>
        <w:t>წლამდე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ასაკის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ბავშვებში</w:t>
      </w:r>
      <w:proofErr w:type="spellEnd"/>
      <w:r w:rsidRPr="005D4D81">
        <w:rPr>
          <w:rFonts w:ascii="Sylfaen" w:hAnsi="Sylfaen"/>
          <w:szCs w:val="24"/>
        </w:rPr>
        <w:t xml:space="preserve"> (</w:t>
      </w:r>
      <w:proofErr w:type="spellStart"/>
      <w:r w:rsidRPr="005D4D81">
        <w:rPr>
          <w:rFonts w:ascii="Sylfaen" w:hAnsi="Sylfaen"/>
          <w:szCs w:val="24"/>
        </w:rPr>
        <w:t>იხ</w:t>
      </w:r>
      <w:proofErr w:type="spellEnd"/>
      <w:r w:rsidRPr="005D4D81">
        <w:rPr>
          <w:rFonts w:ascii="Sylfaen" w:hAnsi="Sylfaen"/>
          <w:szCs w:val="24"/>
        </w:rPr>
        <w:t xml:space="preserve">. </w:t>
      </w:r>
      <w:proofErr w:type="spellStart"/>
      <w:r w:rsidRPr="005D4D81">
        <w:rPr>
          <w:rFonts w:ascii="Sylfaen" w:hAnsi="Sylfaen"/>
          <w:szCs w:val="24"/>
        </w:rPr>
        <w:t>ნაწილი</w:t>
      </w:r>
      <w:proofErr w:type="spellEnd"/>
      <w:r w:rsidRPr="005D4D81">
        <w:rPr>
          <w:rFonts w:ascii="Sylfaen" w:hAnsi="Sylfaen"/>
          <w:szCs w:val="24"/>
        </w:rPr>
        <w:t xml:space="preserve"> 4.3)</w:t>
      </w:r>
    </w:p>
    <w:p w14:paraId="2D8C785A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00F1EE50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proofErr w:type="spellStart"/>
      <w:r w:rsidRPr="005D4D81">
        <w:rPr>
          <w:rFonts w:ascii="Sylfaen" w:hAnsi="Sylfaen"/>
          <w:b/>
          <w:szCs w:val="24"/>
        </w:rPr>
        <w:t>მიღების</w:t>
      </w:r>
      <w:proofErr w:type="spellEnd"/>
      <w:r w:rsidRPr="005D4D81">
        <w:rPr>
          <w:rFonts w:ascii="Sylfaen" w:hAnsi="Sylfaen"/>
          <w:b/>
          <w:szCs w:val="24"/>
        </w:rPr>
        <w:t xml:space="preserve"> </w:t>
      </w:r>
      <w:proofErr w:type="spellStart"/>
      <w:r w:rsidRPr="005D4D81">
        <w:rPr>
          <w:rFonts w:ascii="Sylfaen" w:hAnsi="Sylfaen"/>
          <w:b/>
          <w:szCs w:val="24"/>
        </w:rPr>
        <w:t>წესი</w:t>
      </w:r>
      <w:proofErr w:type="spellEnd"/>
    </w:p>
    <w:p w14:paraId="5C502FD4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>
        <w:rPr>
          <w:rFonts w:ascii="Sylfaen" w:hAnsi="Sylfaen"/>
          <w:szCs w:val="24"/>
          <w:lang w:val="ka-GE"/>
        </w:rPr>
        <w:t>ოკულარული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</w:t>
      </w:r>
      <w:r>
        <w:rPr>
          <w:rFonts w:ascii="Sylfaen" w:hAnsi="Sylfaen"/>
          <w:szCs w:val="24"/>
          <w:lang w:val="ka-GE"/>
        </w:rPr>
        <w:t>ყენებისთვის</w:t>
      </w:r>
      <w:proofErr w:type="spellEnd"/>
      <w:r w:rsidRPr="005D4D81">
        <w:rPr>
          <w:rFonts w:ascii="Sylfaen" w:hAnsi="Sylfaen"/>
          <w:szCs w:val="24"/>
        </w:rPr>
        <w:t>.</w:t>
      </w:r>
    </w:p>
    <w:p w14:paraId="0B47BDC6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5A480721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r w:rsidRPr="005D4D81">
        <w:rPr>
          <w:rFonts w:ascii="Sylfaen" w:hAnsi="Sylfaen"/>
          <w:szCs w:val="24"/>
        </w:rPr>
        <w:t xml:space="preserve">5 </w:t>
      </w:r>
      <w:proofErr w:type="spellStart"/>
      <w:r w:rsidRPr="005D4D81">
        <w:rPr>
          <w:rFonts w:ascii="Sylfaen" w:hAnsi="Sylfaen"/>
          <w:szCs w:val="24"/>
        </w:rPr>
        <w:t>დღეზე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მეტი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ხნის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განმავლობაში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გამოყენება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შესაძლებელია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მხოლოდ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ექიმის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მეთვალყურეობის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ქვეშ</w:t>
      </w:r>
      <w:proofErr w:type="spellEnd"/>
      <w:r w:rsidRPr="005D4D81">
        <w:rPr>
          <w:rFonts w:ascii="Sylfaen" w:hAnsi="Sylfaen"/>
          <w:szCs w:val="24"/>
        </w:rPr>
        <w:t>.</w:t>
      </w:r>
    </w:p>
    <w:p w14:paraId="184671A8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6182E663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თუ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გამოიყენება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ერთზე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მეტი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ადგილობრივი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ოფთალმოლოგიური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სამკურნალო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საშუალება</w:t>
      </w:r>
      <w:proofErr w:type="spellEnd"/>
      <w:r w:rsidRPr="005D4D81">
        <w:rPr>
          <w:rFonts w:ascii="Sylfaen" w:hAnsi="Sylfaen"/>
          <w:szCs w:val="24"/>
        </w:rPr>
        <w:t xml:space="preserve">, </w:t>
      </w:r>
      <w:r>
        <w:rPr>
          <w:rFonts w:ascii="Sylfaen" w:hAnsi="Sylfaen"/>
          <w:szCs w:val="24"/>
          <w:lang w:val="ka-GE"/>
        </w:rPr>
        <w:t>პრეპარატები</w:t>
      </w:r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უნდა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იქნას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მიღებული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ცალ-ცალკე</w:t>
      </w:r>
      <w:proofErr w:type="spellEnd"/>
      <w:r w:rsidRPr="005D4D81">
        <w:rPr>
          <w:rFonts w:ascii="Sylfaen" w:hAnsi="Sylfaen"/>
          <w:szCs w:val="24"/>
        </w:rPr>
        <w:t xml:space="preserve">, 15 </w:t>
      </w:r>
      <w:proofErr w:type="spellStart"/>
      <w:r w:rsidRPr="005D4D81">
        <w:rPr>
          <w:rFonts w:ascii="Sylfaen" w:hAnsi="Sylfaen"/>
          <w:szCs w:val="24"/>
        </w:rPr>
        <w:t>წუთი</w:t>
      </w:r>
      <w:proofErr w:type="spellEnd"/>
      <w:r>
        <w:rPr>
          <w:rFonts w:ascii="Sylfaen" w:hAnsi="Sylfaen"/>
          <w:szCs w:val="24"/>
          <w:lang w:val="ka-GE"/>
        </w:rPr>
        <w:t xml:space="preserve">ანი ინტერვალით </w:t>
      </w:r>
      <w:r w:rsidRPr="005D4D81">
        <w:rPr>
          <w:rFonts w:ascii="Sylfaen" w:hAnsi="Sylfaen"/>
          <w:szCs w:val="24"/>
        </w:rPr>
        <w:t>(</w:t>
      </w:r>
      <w:proofErr w:type="spellStart"/>
      <w:r w:rsidRPr="005D4D81">
        <w:rPr>
          <w:rFonts w:ascii="Sylfaen" w:hAnsi="Sylfaen"/>
          <w:szCs w:val="24"/>
        </w:rPr>
        <w:t>იხ</w:t>
      </w:r>
      <w:proofErr w:type="spellEnd"/>
      <w:r w:rsidRPr="005D4D81">
        <w:rPr>
          <w:rFonts w:ascii="Sylfaen" w:hAnsi="Sylfaen"/>
          <w:szCs w:val="24"/>
        </w:rPr>
        <w:t xml:space="preserve">. </w:t>
      </w:r>
      <w:proofErr w:type="spellStart"/>
      <w:r w:rsidRPr="005D4D81">
        <w:rPr>
          <w:rFonts w:ascii="Sylfaen" w:hAnsi="Sylfaen"/>
          <w:szCs w:val="24"/>
        </w:rPr>
        <w:t>ნაწილი</w:t>
      </w:r>
      <w:proofErr w:type="spellEnd"/>
      <w:r w:rsidRPr="005D4D81">
        <w:rPr>
          <w:rFonts w:ascii="Sylfaen" w:hAnsi="Sylfaen"/>
          <w:szCs w:val="24"/>
        </w:rPr>
        <w:t xml:space="preserve"> 4.5).</w:t>
      </w:r>
    </w:p>
    <w:p w14:paraId="75CD522E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ბოთლის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წვერისა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ხსნარის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დაბინძურების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თავიდან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ასაცილებლად</w:t>
      </w:r>
      <w:proofErr w:type="spellEnd"/>
      <w:r w:rsidRPr="005D4D81">
        <w:rPr>
          <w:rFonts w:ascii="Sylfaen" w:hAnsi="Sylfaen"/>
          <w:szCs w:val="24"/>
        </w:rPr>
        <w:t xml:space="preserve">, </w:t>
      </w:r>
      <w:r>
        <w:rPr>
          <w:rFonts w:ascii="Sylfaen" w:hAnsi="Sylfaen"/>
          <w:szCs w:val="24"/>
          <w:lang w:val="ka-GE"/>
        </w:rPr>
        <w:t xml:space="preserve">თავიდან იქნას </w:t>
      </w:r>
      <w:proofErr w:type="gramStart"/>
      <w:r>
        <w:rPr>
          <w:rFonts w:ascii="Sylfaen" w:hAnsi="Sylfaen"/>
          <w:szCs w:val="24"/>
          <w:lang w:val="ka-GE"/>
        </w:rPr>
        <w:t xml:space="preserve">აცილებული </w:t>
      </w:r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კონტაქტ</w:t>
      </w:r>
      <w:proofErr w:type="spellEnd"/>
      <w:r>
        <w:rPr>
          <w:rFonts w:ascii="Sylfaen" w:hAnsi="Sylfaen"/>
          <w:szCs w:val="24"/>
          <w:lang w:val="ka-GE"/>
        </w:rPr>
        <w:t>ი</w:t>
      </w:r>
      <w:proofErr w:type="gram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ქუთუთოებთან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მიმდებარე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ზედაპირებთან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ან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სხვა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ზედაპირებთან</w:t>
      </w:r>
      <w:proofErr w:type="spellEnd"/>
      <w:r w:rsidRPr="005D4D81">
        <w:rPr>
          <w:rFonts w:ascii="Sylfaen" w:hAnsi="Sylfaen"/>
          <w:szCs w:val="24"/>
        </w:rPr>
        <w:t xml:space="preserve">. </w:t>
      </w:r>
      <w:proofErr w:type="spellStart"/>
      <w:r w:rsidRPr="005D4D81">
        <w:rPr>
          <w:rFonts w:ascii="Sylfaen" w:hAnsi="Sylfaen"/>
          <w:szCs w:val="24"/>
        </w:rPr>
        <w:t>პაციენტებს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უნდა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მიეცეთ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ინსტრუქცია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რომ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მიღებებს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შორის</w:t>
      </w:r>
      <w:proofErr w:type="spellEnd"/>
      <w:r>
        <w:rPr>
          <w:rFonts w:ascii="Sylfaen" w:hAnsi="Sylfaen"/>
          <w:szCs w:val="24"/>
          <w:lang w:val="ka-GE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ბოთლი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ჰქონდეთ</w:t>
      </w:r>
      <w:proofErr w:type="spellEnd"/>
      <w:r>
        <w:rPr>
          <w:rFonts w:ascii="Sylfaen" w:hAnsi="Sylfaen"/>
          <w:szCs w:val="24"/>
          <w:lang w:val="ka-GE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მჭიდროდ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დახურული</w:t>
      </w:r>
      <w:proofErr w:type="spellEnd"/>
      <w:r w:rsidRPr="005D4D81">
        <w:rPr>
          <w:rFonts w:ascii="Sylfaen" w:hAnsi="Sylfaen"/>
          <w:szCs w:val="24"/>
        </w:rPr>
        <w:t>.</w:t>
      </w:r>
    </w:p>
    <w:p w14:paraId="60D6B654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281DAC07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  <w:u w:val="single"/>
        </w:rPr>
      </w:pPr>
      <w:proofErr w:type="spellStart"/>
      <w:r w:rsidRPr="005D4D81">
        <w:rPr>
          <w:rFonts w:ascii="Sylfaen" w:hAnsi="Sylfaen"/>
          <w:szCs w:val="24"/>
          <w:u w:val="single"/>
        </w:rPr>
        <w:t>შენიშვნა</w:t>
      </w:r>
      <w:proofErr w:type="spellEnd"/>
      <w:r w:rsidRPr="005D4D81">
        <w:rPr>
          <w:rFonts w:ascii="Sylfaen" w:hAnsi="Sylfaen"/>
          <w:szCs w:val="24"/>
          <w:u w:val="single"/>
        </w:rPr>
        <w:t xml:space="preserve"> </w:t>
      </w:r>
      <w:proofErr w:type="spellStart"/>
      <w:r w:rsidRPr="005D4D81">
        <w:rPr>
          <w:rFonts w:ascii="Sylfaen" w:hAnsi="Sylfaen"/>
          <w:szCs w:val="24"/>
          <w:u w:val="single"/>
        </w:rPr>
        <w:t>კონტაქტური</w:t>
      </w:r>
      <w:proofErr w:type="spellEnd"/>
      <w:r w:rsidRPr="005D4D81">
        <w:rPr>
          <w:rFonts w:ascii="Sylfaen" w:hAnsi="Sylfaen"/>
          <w:szCs w:val="24"/>
          <w:u w:val="single"/>
        </w:rPr>
        <w:t xml:space="preserve"> </w:t>
      </w:r>
      <w:proofErr w:type="spellStart"/>
      <w:r w:rsidRPr="005D4D81">
        <w:rPr>
          <w:rFonts w:ascii="Sylfaen" w:hAnsi="Sylfaen"/>
          <w:szCs w:val="24"/>
          <w:u w:val="single"/>
        </w:rPr>
        <w:t>ლინზების</w:t>
      </w:r>
      <w:proofErr w:type="spellEnd"/>
      <w:r w:rsidRPr="005D4D81">
        <w:rPr>
          <w:rFonts w:ascii="Sylfaen" w:hAnsi="Sylfaen"/>
          <w:szCs w:val="24"/>
          <w:u w:val="single"/>
        </w:rPr>
        <w:t xml:space="preserve"> მ</w:t>
      </w:r>
      <w:proofErr w:type="spellStart"/>
      <w:r>
        <w:rPr>
          <w:rFonts w:ascii="Sylfaen" w:hAnsi="Sylfaen"/>
          <w:szCs w:val="24"/>
          <w:u w:val="single"/>
          <w:lang w:val="ka-GE"/>
        </w:rPr>
        <w:t>ომხმარებლებისთვის</w:t>
      </w:r>
      <w:proofErr w:type="spellEnd"/>
    </w:p>
    <w:p w14:paraId="155D5785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proofErr w:type="spellStart"/>
      <w:r w:rsidRPr="005D4D81">
        <w:rPr>
          <w:rFonts w:ascii="Sylfaen" w:hAnsi="Sylfaen"/>
          <w:szCs w:val="24"/>
        </w:rPr>
        <w:t>ამჟამინდელი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თვალის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დაავადების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დროს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კონტაქტური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ლინზების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ტარება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აკრძალულია</w:t>
      </w:r>
      <w:proofErr w:type="spellEnd"/>
      <w:r w:rsidRPr="005D4D81">
        <w:rPr>
          <w:rFonts w:ascii="Sylfaen" w:hAnsi="Sylfaen"/>
          <w:szCs w:val="24"/>
        </w:rPr>
        <w:t xml:space="preserve">. </w:t>
      </w:r>
      <w:proofErr w:type="spellStart"/>
      <w:r w:rsidRPr="005D4D81">
        <w:rPr>
          <w:rFonts w:ascii="Sylfaen" w:hAnsi="Sylfaen"/>
          <w:szCs w:val="24"/>
        </w:rPr>
        <w:t>თუ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გამონაკლის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შემთხვევებში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ოფთალმოლოგი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მყარი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კონტაქტური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ლინზების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ტარებას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დაუშვებს</w:t>
      </w:r>
      <w:proofErr w:type="spellEnd"/>
      <w:r w:rsidRPr="005D4D81">
        <w:rPr>
          <w:rFonts w:ascii="Sylfaen" w:hAnsi="Sylfaen"/>
          <w:szCs w:val="24"/>
        </w:rPr>
        <w:t xml:space="preserve">, </w:t>
      </w:r>
      <w:proofErr w:type="spellStart"/>
      <w:r w:rsidRPr="005D4D81">
        <w:rPr>
          <w:rFonts w:ascii="Sylfaen" w:hAnsi="Sylfaen"/>
          <w:szCs w:val="24"/>
        </w:rPr>
        <w:t>ისინი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წვეთების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გამოყენებამდე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r>
        <w:rPr>
          <w:rFonts w:ascii="Sylfaen" w:hAnsi="Sylfaen"/>
          <w:szCs w:val="24"/>
          <w:lang w:val="ka-GE"/>
        </w:rPr>
        <w:t xml:space="preserve">უნდა </w:t>
      </w:r>
      <w:proofErr w:type="spellStart"/>
      <w:r>
        <w:rPr>
          <w:rFonts w:ascii="Sylfaen" w:hAnsi="Sylfaen"/>
          <w:szCs w:val="24"/>
          <w:lang w:val="ka-GE"/>
        </w:rPr>
        <w:t>მოიხნას</w:t>
      </w:r>
      <w:proofErr w:type="spellEnd"/>
      <w:r>
        <w:rPr>
          <w:rFonts w:ascii="Sylfaen" w:hAnsi="Sylfaen"/>
          <w:szCs w:val="24"/>
          <w:lang w:val="ka-GE"/>
        </w:rPr>
        <w:t xml:space="preserve"> და ჩაიდგას </w:t>
      </w:r>
      <w:proofErr w:type="spellStart"/>
      <w:r>
        <w:rPr>
          <w:rFonts w:ascii="Sylfaen" w:hAnsi="Sylfaen"/>
          <w:szCs w:val="24"/>
          <w:lang w:val="ka-GE"/>
        </w:rPr>
        <w:t>ჩაწვეთევბიდან</w:t>
      </w:r>
      <w:proofErr w:type="spellEnd"/>
      <w:r>
        <w:rPr>
          <w:rFonts w:ascii="Sylfaen" w:hAnsi="Sylfaen"/>
          <w:szCs w:val="24"/>
          <w:lang w:val="ka-GE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მხოლოდ</w:t>
      </w:r>
      <w:proofErr w:type="spellEnd"/>
      <w:r w:rsidRPr="005D4D81">
        <w:rPr>
          <w:rFonts w:ascii="Sylfaen" w:hAnsi="Sylfaen"/>
          <w:szCs w:val="24"/>
        </w:rPr>
        <w:t xml:space="preserve"> 15 </w:t>
      </w:r>
      <w:proofErr w:type="spellStart"/>
      <w:r w:rsidRPr="005D4D81">
        <w:rPr>
          <w:rFonts w:ascii="Sylfaen" w:hAnsi="Sylfaen"/>
          <w:szCs w:val="24"/>
        </w:rPr>
        <w:t>წუთის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შემდეგ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ჩაიდგმება</w:t>
      </w:r>
      <w:proofErr w:type="spellEnd"/>
      <w:r w:rsidRPr="005D4D81">
        <w:rPr>
          <w:rFonts w:ascii="Sylfaen" w:hAnsi="Sylfaen"/>
          <w:szCs w:val="24"/>
        </w:rPr>
        <w:t>.</w:t>
      </w:r>
    </w:p>
    <w:p w14:paraId="38F34E07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</w:p>
    <w:p w14:paraId="69052BAC" w14:textId="77777777" w:rsidR="00793429" w:rsidRPr="005D4D81" w:rsidRDefault="00793429" w:rsidP="005D4D81">
      <w:pPr>
        <w:spacing w:after="0" w:line="240" w:lineRule="auto"/>
        <w:rPr>
          <w:rFonts w:ascii="Sylfaen" w:hAnsi="Sylfaen"/>
          <w:b/>
          <w:szCs w:val="24"/>
        </w:rPr>
      </w:pPr>
      <w:r w:rsidRPr="005D4D81">
        <w:rPr>
          <w:rFonts w:ascii="Sylfaen" w:hAnsi="Sylfaen"/>
          <w:b/>
          <w:szCs w:val="24"/>
        </w:rPr>
        <w:t xml:space="preserve">4.3 </w:t>
      </w:r>
      <w:proofErr w:type="spellStart"/>
      <w:r w:rsidRPr="005D4D81">
        <w:rPr>
          <w:rFonts w:ascii="Sylfaen" w:hAnsi="Sylfaen"/>
          <w:b/>
          <w:szCs w:val="24"/>
        </w:rPr>
        <w:t>უკუჩვენებები</w:t>
      </w:r>
      <w:proofErr w:type="spellEnd"/>
    </w:p>
    <w:p w14:paraId="06694A1E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r w:rsidRPr="005D4D81">
        <w:rPr>
          <w:rFonts w:ascii="Sylfaen" w:hAnsi="Sylfaen"/>
          <w:szCs w:val="24"/>
        </w:rPr>
        <w:lastRenderedPageBreak/>
        <w:t xml:space="preserve">- </w:t>
      </w:r>
      <w:proofErr w:type="spellStart"/>
      <w:r w:rsidRPr="005D4D81">
        <w:rPr>
          <w:rFonts w:ascii="Sylfaen" w:hAnsi="Sylfaen"/>
          <w:szCs w:val="24"/>
        </w:rPr>
        <w:t>მომატებული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მგრძნობელობა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ტეტრიზოლინის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ჰიდროქლორიდის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ან</w:t>
      </w:r>
      <w:proofErr w:type="spellEnd"/>
      <w:r w:rsidRPr="005D4D81">
        <w:rPr>
          <w:rFonts w:ascii="Sylfaen" w:hAnsi="Sylfaen"/>
          <w:szCs w:val="24"/>
        </w:rPr>
        <w:t xml:space="preserve"> 6.1 </w:t>
      </w:r>
      <w:proofErr w:type="spellStart"/>
      <w:r w:rsidRPr="005D4D81">
        <w:rPr>
          <w:rFonts w:ascii="Sylfaen" w:hAnsi="Sylfaen"/>
          <w:szCs w:val="24"/>
        </w:rPr>
        <w:t>პუნქტში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ჩამოთვლილი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რომელიმე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>
        <w:rPr>
          <w:rFonts w:ascii="Sylfaen" w:hAnsi="Sylfaen"/>
          <w:szCs w:val="24"/>
          <w:lang w:val="ka-GE"/>
        </w:rPr>
        <w:t>ექსციპიენტის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მიმართ</w:t>
      </w:r>
      <w:proofErr w:type="spellEnd"/>
      <w:r w:rsidRPr="005D4D81">
        <w:rPr>
          <w:rFonts w:ascii="Sylfaen" w:hAnsi="Sylfaen"/>
          <w:szCs w:val="24"/>
        </w:rPr>
        <w:t>.</w:t>
      </w:r>
    </w:p>
    <w:p w14:paraId="104D1234" w14:textId="77777777" w:rsidR="00793429" w:rsidRPr="005D4D81" w:rsidRDefault="00793429" w:rsidP="005D4D81">
      <w:pPr>
        <w:spacing w:after="0" w:line="240" w:lineRule="auto"/>
        <w:rPr>
          <w:rFonts w:ascii="Sylfaen" w:hAnsi="Sylfaen"/>
          <w:szCs w:val="24"/>
        </w:rPr>
      </w:pPr>
      <w:r w:rsidRPr="005D4D81">
        <w:rPr>
          <w:rFonts w:ascii="Sylfaen" w:hAnsi="Sylfaen"/>
          <w:szCs w:val="24"/>
        </w:rPr>
        <w:t xml:space="preserve">- </w:t>
      </w:r>
      <w:proofErr w:type="spellStart"/>
      <w:r w:rsidRPr="005D4D81">
        <w:rPr>
          <w:rFonts w:ascii="Sylfaen" w:hAnsi="Sylfaen"/>
          <w:szCs w:val="24"/>
        </w:rPr>
        <w:t>დახურულკუთხოვანი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გლაუკომა</w:t>
      </w:r>
      <w:proofErr w:type="spellEnd"/>
      <w:r w:rsidRPr="005D4D81">
        <w:rPr>
          <w:rFonts w:ascii="Sylfaen" w:hAnsi="Sylfaen"/>
          <w:szCs w:val="24"/>
        </w:rPr>
        <w:t>.</w:t>
      </w:r>
    </w:p>
    <w:p w14:paraId="77C01C4B" w14:textId="77777777" w:rsidR="00793429" w:rsidRDefault="00793429" w:rsidP="005D4D81">
      <w:pPr>
        <w:spacing w:after="0" w:line="240" w:lineRule="auto"/>
        <w:rPr>
          <w:rFonts w:ascii="Sylfaen" w:hAnsi="Sylfaen"/>
          <w:szCs w:val="24"/>
          <w:lang w:val="ka-GE"/>
        </w:rPr>
      </w:pPr>
      <w:r w:rsidRPr="005D4D81">
        <w:rPr>
          <w:rFonts w:ascii="Sylfaen" w:hAnsi="Sylfaen"/>
          <w:szCs w:val="24"/>
        </w:rPr>
        <w:t xml:space="preserve">- 2 </w:t>
      </w:r>
      <w:proofErr w:type="spellStart"/>
      <w:r w:rsidRPr="005D4D81">
        <w:rPr>
          <w:rFonts w:ascii="Sylfaen" w:hAnsi="Sylfaen"/>
          <w:szCs w:val="24"/>
        </w:rPr>
        <w:t>წლამდე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ასაკის</w:t>
      </w:r>
      <w:proofErr w:type="spellEnd"/>
      <w:r w:rsidRPr="005D4D81">
        <w:rPr>
          <w:rFonts w:ascii="Sylfaen" w:hAnsi="Sylfaen"/>
          <w:szCs w:val="24"/>
        </w:rPr>
        <w:t xml:space="preserve"> </w:t>
      </w:r>
      <w:proofErr w:type="spellStart"/>
      <w:r w:rsidRPr="005D4D81">
        <w:rPr>
          <w:rFonts w:ascii="Sylfaen" w:hAnsi="Sylfaen"/>
          <w:szCs w:val="24"/>
        </w:rPr>
        <w:t>ბავშვები</w:t>
      </w:r>
      <w:proofErr w:type="spellEnd"/>
      <w:r w:rsidRPr="005D4D81">
        <w:rPr>
          <w:rFonts w:ascii="Sylfaen" w:hAnsi="Sylfaen"/>
          <w:szCs w:val="24"/>
        </w:rPr>
        <w:t>.</w:t>
      </w:r>
    </w:p>
    <w:p w14:paraId="200A6D6C" w14:textId="77777777" w:rsidR="00793429" w:rsidRDefault="00793429" w:rsidP="005D4D8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B148B98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4.4 სპეციალური გაფრთხილებები და სიფრთხილის ზომები გამოყენებისას</w:t>
      </w:r>
    </w:p>
    <w:p w14:paraId="6E3C2B5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ვიზოპტინი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არ უნდა იქნას გამოყენებული შემდეგ შემთხვევებში:</w:t>
      </w:r>
    </w:p>
    <w:p w14:paraId="1558BD99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• გულ-სისხლძარღვთა მძიმე დაავადებები (მაგ., </w:t>
      </w:r>
      <w:proofErr w:type="spellStart"/>
      <w:r w:rsidRPr="002B51E1">
        <w:rPr>
          <w:rFonts w:ascii="Sylfaen" w:hAnsi="Sylfaen"/>
          <w:szCs w:val="24"/>
          <w:lang w:val="ka-GE"/>
        </w:rPr>
        <w:t>კორონარული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არტერიის დაავადება, ჰიპერტონია, </w:t>
      </w:r>
      <w:proofErr w:type="spellStart"/>
      <w:r w:rsidRPr="002B51E1">
        <w:rPr>
          <w:rFonts w:ascii="Sylfaen" w:hAnsi="Sylfaen"/>
          <w:szCs w:val="24"/>
          <w:lang w:val="ka-GE"/>
        </w:rPr>
        <w:t>ფეოქრომოციტომა</w:t>
      </w:r>
      <w:proofErr w:type="spellEnd"/>
      <w:r w:rsidRPr="002B51E1">
        <w:rPr>
          <w:rFonts w:ascii="Sylfaen" w:hAnsi="Sylfaen"/>
          <w:szCs w:val="24"/>
          <w:lang w:val="ka-GE"/>
        </w:rPr>
        <w:t>);</w:t>
      </w:r>
    </w:p>
    <w:p w14:paraId="086E413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• პროსტატის ჰიპერპლაზია;</w:t>
      </w:r>
    </w:p>
    <w:p w14:paraId="08C8C263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• </w:t>
      </w:r>
      <w:proofErr w:type="spellStart"/>
      <w:r w:rsidRPr="002B51E1">
        <w:rPr>
          <w:rFonts w:ascii="Sylfaen" w:hAnsi="Sylfaen"/>
          <w:szCs w:val="24"/>
          <w:lang w:val="ka-GE"/>
        </w:rPr>
        <w:t>მეტაბოლური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დარღვევები (მაგ., </w:t>
      </w:r>
      <w:proofErr w:type="spellStart"/>
      <w:r w:rsidRPr="002B51E1">
        <w:rPr>
          <w:rFonts w:ascii="Sylfaen" w:hAnsi="Sylfaen"/>
          <w:szCs w:val="24"/>
          <w:lang w:val="ka-GE"/>
        </w:rPr>
        <w:t>ჰიპერთირეოზი</w:t>
      </w:r>
      <w:proofErr w:type="spellEnd"/>
      <w:r w:rsidRPr="002B51E1">
        <w:rPr>
          <w:rFonts w:ascii="Sylfaen" w:hAnsi="Sylfaen"/>
          <w:szCs w:val="24"/>
          <w:lang w:val="ka-GE"/>
        </w:rPr>
        <w:t>, დიაბეტი, პორფირია);</w:t>
      </w:r>
    </w:p>
    <w:p w14:paraId="18D5F68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• პაციენტები, რომლებიც მკურნალობენ </w:t>
      </w:r>
      <w:proofErr w:type="spellStart"/>
      <w:r w:rsidRPr="002B51E1">
        <w:rPr>
          <w:rFonts w:ascii="Sylfaen" w:hAnsi="Sylfaen"/>
          <w:szCs w:val="24"/>
          <w:lang w:val="ka-GE"/>
        </w:rPr>
        <w:t>მონოამინოქსიდაზას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ინჰიბიტორებით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სხვა სამკურნალო საშუალებებით, რომლებმაც შეიძლება გაზარდონ არტერიული წნევა;</w:t>
      </w:r>
    </w:p>
    <w:p w14:paraId="63606DF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• მშრალი რინიტი;</w:t>
      </w:r>
    </w:p>
    <w:p w14:paraId="0567886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• მშრალი </w:t>
      </w:r>
      <w:proofErr w:type="spellStart"/>
      <w:r w:rsidRPr="002B51E1">
        <w:rPr>
          <w:rFonts w:ascii="Sylfaen" w:hAnsi="Sylfaen"/>
          <w:szCs w:val="24"/>
          <w:lang w:val="ka-GE"/>
        </w:rPr>
        <w:t>კერატოკონიუნქტივიტი</w:t>
      </w:r>
      <w:proofErr w:type="spellEnd"/>
      <w:r w:rsidRPr="002B51E1">
        <w:rPr>
          <w:rFonts w:ascii="Sylfaen" w:hAnsi="Sylfaen"/>
          <w:szCs w:val="24"/>
          <w:lang w:val="ka-GE"/>
        </w:rPr>
        <w:t>;</w:t>
      </w:r>
    </w:p>
    <w:p w14:paraId="6FE8B1E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• გლაუკომა.</w:t>
      </w:r>
    </w:p>
    <w:p w14:paraId="4CFEE17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91D2CC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განსაკუთრებით შეშუპების საწინააღმდეგო ოფთალმოლოგიური პრეპარატების ხანგრძლივი გამოყენების და დოზის გადაჭარბების შემთხვევაში, მათი ეფექტურობა შეიძლება შემცირდეს. შეშუპების საწინააღმდეგო ოფთალმოლოგიური პრეპარატების ბოროტად გამოყენების შედეგად შეიძლება განვითარდეს შემდეგი:</w:t>
      </w:r>
    </w:p>
    <w:p w14:paraId="1F4BF396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• </w:t>
      </w:r>
      <w:proofErr w:type="spellStart"/>
      <w:r w:rsidRPr="002B51E1">
        <w:rPr>
          <w:rFonts w:ascii="Sylfaen" w:hAnsi="Sylfaen"/>
          <w:szCs w:val="24"/>
          <w:lang w:val="ka-GE"/>
        </w:rPr>
        <w:t>კონიუნქტივისა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ცხვირის ლორწოვანი გარსის გაზრდილი ან რეაქტიული ჰიპერემია (მედიკამენტოზური რინიტი).</w:t>
      </w:r>
    </w:p>
    <w:p w14:paraId="3FCC8FC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25B5317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ხანგრძლივი გამოყენება და დოზის გადაჭარბება, განსაკუთრებით ბავშვებში, უნდა იქნას აცილებული. ამიტომ, ბავშვებში და მაღალი დოზებით გამოყენება უნდა მოხდეს მხოლოდ ექიმის მეთვალყურეობის ქვეშ.</w:t>
      </w:r>
    </w:p>
    <w:p w14:paraId="33379073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75AD6D0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ვიწროკუთხოვანი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გლაუკომის გამოყენება </w:t>
      </w:r>
      <w:proofErr w:type="spellStart"/>
      <w:r w:rsidRPr="002B51E1">
        <w:rPr>
          <w:rFonts w:ascii="Sylfaen" w:hAnsi="Sylfaen"/>
          <w:szCs w:val="24"/>
          <w:lang w:val="ka-GE"/>
        </w:rPr>
        <w:t>უკუნაჩვენებია</w:t>
      </w:r>
      <w:proofErr w:type="spellEnd"/>
      <w:r w:rsidRPr="002B51E1">
        <w:rPr>
          <w:rFonts w:ascii="Sylfaen" w:hAnsi="Sylfaen"/>
          <w:szCs w:val="24"/>
          <w:lang w:val="ka-GE"/>
        </w:rPr>
        <w:t>. გლაუკომის სხვა ფორმების შემთხვევაში, ის უნდა ჩატარდეს მხოლოდ განსაკუთრებული სიფრთხილით და ექიმის მეთვალყურეობის ქვეშ.</w:t>
      </w:r>
    </w:p>
    <w:p w14:paraId="193CC345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B1BEF2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ასევე რეკომენდებული ადგილობრივი დოზები სიფრთხილით უნდა დაინიშნოს </w:t>
      </w:r>
      <w:proofErr w:type="spellStart"/>
      <w:r w:rsidRPr="002B51E1">
        <w:rPr>
          <w:rFonts w:ascii="Sylfaen" w:hAnsi="Sylfaen"/>
          <w:szCs w:val="24"/>
          <w:lang w:val="ka-GE"/>
        </w:rPr>
        <w:t>ჰიპერთირეოზის</w:t>
      </w:r>
      <w:proofErr w:type="spellEnd"/>
      <w:r w:rsidRPr="002B51E1">
        <w:rPr>
          <w:rFonts w:ascii="Sylfaen" w:hAnsi="Sylfaen"/>
          <w:szCs w:val="24"/>
          <w:lang w:val="ka-GE"/>
        </w:rPr>
        <w:t>, გულის დაავადებების, მაღალი არტერიული წნევის და შაქრიანი დიაბეტის დროს.</w:t>
      </w:r>
    </w:p>
    <w:p w14:paraId="09B38BA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8008A1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ვიზოპტინის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მიმღებმა პაციენტებმა უნდა იცოდნენ, რომ თვალის გაღიზიანება ან სიწითლე ხშირად </w:t>
      </w:r>
      <w:r>
        <w:rPr>
          <w:rFonts w:ascii="Sylfaen" w:hAnsi="Sylfaen"/>
          <w:szCs w:val="24"/>
          <w:lang w:val="ka-GE"/>
        </w:rPr>
        <w:t xml:space="preserve">არის </w:t>
      </w:r>
      <w:r w:rsidRPr="002B51E1">
        <w:rPr>
          <w:rFonts w:ascii="Sylfaen" w:hAnsi="Sylfaen"/>
          <w:szCs w:val="24"/>
          <w:lang w:val="ka-GE"/>
        </w:rPr>
        <w:t>თვალის სერიოზული</w:t>
      </w:r>
      <w:r>
        <w:rPr>
          <w:rFonts w:ascii="Sylfaen" w:hAnsi="Sylfaen"/>
          <w:szCs w:val="24"/>
          <w:lang w:val="ka-GE"/>
        </w:rPr>
        <w:t xml:space="preserve"> </w:t>
      </w:r>
      <w:r w:rsidRPr="002B51E1">
        <w:rPr>
          <w:rFonts w:ascii="Sylfaen" w:hAnsi="Sylfaen"/>
          <w:szCs w:val="24"/>
          <w:lang w:val="ka-GE"/>
        </w:rPr>
        <w:t>დაავადების ნიშანი და ამიტომ უნდა მიმართონ ოფთალმოლოგს.</w:t>
      </w:r>
    </w:p>
    <w:p w14:paraId="57BF403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F0F7B55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ვიზოპტინი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უნდა იქნას გამოყენებული მხოლოდ თვალის მსუბუქი გაღიზიანების დროს. თუ 48 საათის განმავლობაში გაუმჯობესება არ არის, ან თუ თვალის გაღიზიანება ან სიწითლე გაგრძელდა ან გაძლიერდა, </w:t>
      </w:r>
      <w:proofErr w:type="spellStart"/>
      <w:r w:rsidRPr="002B51E1">
        <w:rPr>
          <w:rFonts w:ascii="Sylfaen" w:hAnsi="Sylfaen"/>
          <w:szCs w:val="24"/>
          <w:lang w:val="ka-GE"/>
        </w:rPr>
        <w:t>ვიზოპტინის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მიღება უნდა შეწყდეს და უნდა მიმართო</w:t>
      </w:r>
      <w:r>
        <w:rPr>
          <w:rFonts w:ascii="Sylfaen" w:hAnsi="Sylfaen"/>
          <w:szCs w:val="24"/>
          <w:lang w:val="ka-GE"/>
        </w:rPr>
        <w:t>ნ</w:t>
      </w:r>
      <w:r w:rsidRPr="002B51E1">
        <w:rPr>
          <w:rFonts w:ascii="Sylfaen" w:hAnsi="Sylfaen"/>
          <w:szCs w:val="24"/>
          <w:lang w:val="ka-GE"/>
        </w:rPr>
        <w:t xml:space="preserve"> ექიმს.</w:t>
      </w:r>
    </w:p>
    <w:p w14:paraId="6FFB67A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AC49AE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ინფექციებით, უცხო სხეულებით ან რქოვანას ქიმიური დაზიანებით გამოწვეული თვალის გაღიზიანება ან სიწითლე ასევე საჭიროებს სამედიცინო მკურნალობას. თუ განვითარდა თვალის </w:t>
      </w:r>
      <w:r>
        <w:rPr>
          <w:rFonts w:ascii="Sylfaen" w:hAnsi="Sylfaen"/>
          <w:szCs w:val="24"/>
          <w:lang w:val="ka-GE"/>
        </w:rPr>
        <w:t>გა</w:t>
      </w:r>
      <w:r w:rsidRPr="002B51E1">
        <w:rPr>
          <w:rFonts w:ascii="Sylfaen" w:hAnsi="Sylfaen"/>
          <w:szCs w:val="24"/>
          <w:lang w:val="ka-GE"/>
        </w:rPr>
        <w:t>დაძაბვა, თავის ტკივილი, მხედველობის დაკარგვა, მხედველობის დარღვევები (მაგ., მხედველობის აქერცვლა ან გაორება), თვალის ძლიერი მწვავე ან ცალმხრივი სიწითლე ან დაძაბულობა სინათლეზე ზემოქმედებისას, პროდუქტის გამოყენება უნდა შეწყდეს და დაუყოვნებლივ უნდა მიმართო</w:t>
      </w:r>
      <w:r>
        <w:rPr>
          <w:rFonts w:ascii="Sylfaen" w:hAnsi="Sylfaen"/>
          <w:szCs w:val="24"/>
          <w:lang w:val="ka-GE"/>
        </w:rPr>
        <w:t>ნ</w:t>
      </w:r>
      <w:r w:rsidRPr="002B51E1">
        <w:rPr>
          <w:rFonts w:ascii="Sylfaen" w:hAnsi="Sylfaen"/>
          <w:szCs w:val="24"/>
          <w:lang w:val="ka-GE"/>
        </w:rPr>
        <w:t xml:space="preserve"> ექიმს.</w:t>
      </w:r>
    </w:p>
    <w:p w14:paraId="037882E4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14223E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ამ პროდუქტის გამოყენებისას, თვალის გუგები შეიძლება დროებით გაფართოვდეს.</w:t>
      </w:r>
    </w:p>
    <w:p w14:paraId="2168C5F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B7F552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proofErr w:type="spellStart"/>
      <w:r w:rsidRPr="002B51E1">
        <w:rPr>
          <w:rFonts w:ascii="Sylfaen" w:hAnsi="Sylfaen"/>
          <w:szCs w:val="24"/>
          <w:u w:val="single"/>
          <w:lang w:val="ka-GE"/>
        </w:rPr>
        <w:t>ექსციპიენტები</w:t>
      </w:r>
      <w:proofErr w:type="spellEnd"/>
    </w:p>
    <w:p w14:paraId="6EF3348D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ეს წამალი შეიცავს 0.1 </w:t>
      </w:r>
      <w:proofErr w:type="spellStart"/>
      <w:r w:rsidRPr="002B51E1">
        <w:rPr>
          <w:rFonts w:ascii="Sylfaen" w:hAnsi="Sylfaen"/>
          <w:szCs w:val="24"/>
          <w:lang w:val="ka-GE"/>
        </w:rPr>
        <w:t>მგ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ბენზალკონიუმის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ქლორიდს ყოველ მლ-ში.</w:t>
      </w:r>
    </w:p>
    <w:p w14:paraId="0333EE93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7A543FD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ბენზალკონიუმის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ქლორიდი შეიძლება შეიწოვოს რბილმა </w:t>
      </w:r>
      <w:proofErr w:type="spellStart"/>
      <w:r w:rsidRPr="002B51E1">
        <w:rPr>
          <w:rFonts w:ascii="Sylfaen" w:hAnsi="Sylfaen"/>
          <w:szCs w:val="24"/>
          <w:lang w:val="ka-GE"/>
        </w:rPr>
        <w:t>კონტაქტურმა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ლინზებმა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შეცვალოს მათი ფერი. პაციენტებმა უნდა მოიხსნან კონტაქტური ლინზები ამ წამლის გამოყენებამდე და დააბრუნონ 15 წუთის შემდეგ.</w:t>
      </w:r>
    </w:p>
    <w:p w14:paraId="0D22DF8D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DE6DBB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მოხსენებულია, რომ </w:t>
      </w:r>
      <w:proofErr w:type="spellStart"/>
      <w:r w:rsidRPr="002B51E1">
        <w:rPr>
          <w:rFonts w:ascii="Sylfaen" w:hAnsi="Sylfaen"/>
          <w:szCs w:val="24"/>
          <w:lang w:val="ka-GE"/>
        </w:rPr>
        <w:t>ბენზალკონიუმის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ქლორიდმა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შეიძლება გამოიწვიოს თვალის გაღიზიანება, მშრალი თვალის სიმპტომები და შეიძლება გავლენა მოახდინოს </w:t>
      </w:r>
      <w:r>
        <w:rPr>
          <w:rFonts w:ascii="Sylfaen" w:hAnsi="Sylfaen"/>
          <w:szCs w:val="24"/>
          <w:lang w:val="ka-GE"/>
        </w:rPr>
        <w:t xml:space="preserve">ლორწოვან </w:t>
      </w:r>
      <w:r w:rsidRPr="002B51E1">
        <w:rPr>
          <w:rFonts w:ascii="Sylfaen" w:hAnsi="Sylfaen"/>
          <w:szCs w:val="24"/>
          <w:lang w:val="ka-GE"/>
        </w:rPr>
        <w:t>აპკსა და რქოვანას ზედაპირზე. სიფრთხილით უნდა იქნას გამოყენებული მშრალი თვალის მქონე პაციენტებში და იმ პაციენტებში, რომლებსაც შეიძლება ჰქონდეთ რქოვანას დაზიანება. ხანგრძლივი გამოყენების შემთხვევაში, პაციენტები უნდა იმყოფებოდნენ მეთვალყურეობის ქვეშ.</w:t>
      </w:r>
    </w:p>
    <w:p w14:paraId="6C88F8B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DBA6583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4.5 ურთიერთქმედება სხვა სამკურნალო საშუალებებთან და ურთიერთქმედების სხვა ფორმები</w:t>
      </w:r>
    </w:p>
    <w:p w14:paraId="52D5351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ტრანილციპრომინის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ტიპის MAO ინჰიბიტორების და </w:t>
      </w:r>
      <w:proofErr w:type="spellStart"/>
      <w:r w:rsidRPr="002B51E1">
        <w:rPr>
          <w:rFonts w:ascii="Sylfaen" w:hAnsi="Sylfaen"/>
          <w:szCs w:val="24"/>
          <w:lang w:val="ka-GE"/>
        </w:rPr>
        <w:t>ტრიციკლური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ანტიდეპრესანტების, ასევე არტერიული წნევის გამაძლიერებელი პრეპარატების ერთდროული გამოყენებისას, შეიძლება მოხდეს არტერიული წნევის მატება </w:t>
      </w:r>
      <w:proofErr w:type="spellStart"/>
      <w:r w:rsidRPr="002B51E1">
        <w:rPr>
          <w:rFonts w:ascii="Sylfaen" w:hAnsi="Sylfaen"/>
          <w:szCs w:val="24"/>
          <w:lang w:val="ka-GE"/>
        </w:rPr>
        <w:t>ვაზოკონსტრიქტორული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ეფექტის გაძლიერების გამო. ამიტომ, კომბინირებული გამოყენება მაქსიმალურად უნდა იქნას აცილებული.</w:t>
      </w:r>
    </w:p>
    <w:p w14:paraId="5863BAA1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4FBA090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 xml:space="preserve">4.6 </w:t>
      </w:r>
      <w:proofErr w:type="spellStart"/>
      <w:r w:rsidRPr="002B51E1">
        <w:rPr>
          <w:rFonts w:ascii="Sylfaen" w:hAnsi="Sylfaen"/>
          <w:b/>
          <w:szCs w:val="24"/>
          <w:lang w:val="ka-GE"/>
        </w:rPr>
        <w:t>ფერტილობა</w:t>
      </w:r>
      <w:proofErr w:type="spellEnd"/>
      <w:r w:rsidRPr="002B51E1">
        <w:rPr>
          <w:rFonts w:ascii="Sylfaen" w:hAnsi="Sylfaen"/>
          <w:b/>
          <w:szCs w:val="24"/>
          <w:lang w:val="ka-GE"/>
        </w:rPr>
        <w:t>, ორსულობა და ლაქტაცია</w:t>
      </w:r>
    </w:p>
    <w:p w14:paraId="444B6145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არ არსებობს მონაცემები პლაცენტარული შეღწევადობისა და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დედის რძეში გამოყოფის შესახებ. ორსულობისა და ძუძუთი კვების დროს გამოყენებას მოერიდეთ შესაძლო სისტემური გვერდითი მოვლენების გამო.</w:t>
      </w:r>
    </w:p>
    <w:p w14:paraId="1ADF6D4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8712FFE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4.7 გავლენა ავტომობილის მართვისა და მექანიზმების გამოყენების უნარზე</w:t>
      </w:r>
    </w:p>
    <w:p w14:paraId="794AD0E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ვიზოპტინი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მნიშვნელოვან გავლენას ახდენს ავტომობილის მართვისა და მექანიზმების გამოყენების უნარზე.</w:t>
      </w:r>
    </w:p>
    <w:p w14:paraId="463D1F8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განმეორებითი ინსტილაციის შემთხვევაში,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ტეტრიზოლინმა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შეიძლება გამოიწვიოს </w:t>
      </w:r>
      <w:proofErr w:type="spellStart"/>
      <w:r w:rsidRPr="002B51E1">
        <w:rPr>
          <w:rFonts w:ascii="Sylfaen" w:hAnsi="Sylfaen"/>
          <w:szCs w:val="24"/>
          <w:lang w:val="ka-GE"/>
        </w:rPr>
        <w:t>მიდრიაზი</w:t>
      </w:r>
      <w:proofErr w:type="spellEnd"/>
      <w:r w:rsidRPr="002B51E1">
        <w:rPr>
          <w:rFonts w:ascii="Sylfaen" w:hAnsi="Sylfaen"/>
          <w:szCs w:val="24"/>
          <w:lang w:val="ka-GE"/>
        </w:rPr>
        <w:t>, რაც მნიშვნელოვნად მოქმედებს ავტომობილის მართვისა და მექანიზმების გამოყენების უნარზე.</w:t>
      </w:r>
    </w:p>
    <w:p w14:paraId="31EEA62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2B68FD89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4.8 არასასურველი ეფექტები</w:t>
      </w:r>
    </w:p>
    <w:p w14:paraId="75D342AA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გვერდითი რეაქციები დალაგებულია სიხშირის მიხედვით შემდეგი კონვენციის გამოყენებით: ძალიან ხშირი (≥1/10), ხშირი (≥1/100-დან &lt;1/10-მდე), არახშირი (≥1/1000-დან &lt;1/100-მდე), იშვიათი (≥1/10,000-დან &lt;1/1000-მდე), ძალიან იშვიათი (&lt;1/10,000) ან უცნობი (არსებული მონაცემებით შეფასება შეუძლებელია).</w:t>
      </w:r>
    </w:p>
    <w:p w14:paraId="44B1620D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40B74F2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თვალის მხრივ დარღვევები</w:t>
      </w:r>
    </w:p>
    <w:p w14:paraId="26925B28" w14:textId="77777777" w:rsidR="00793429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იშვიათი: </w:t>
      </w:r>
      <w:proofErr w:type="spellStart"/>
      <w:r w:rsidRPr="002B51E1">
        <w:rPr>
          <w:rFonts w:ascii="Sylfaen" w:hAnsi="Sylfaen"/>
          <w:szCs w:val="24"/>
          <w:lang w:val="ka-GE"/>
        </w:rPr>
        <w:t>მიდრიაზი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57BFCEF1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ძალიან იშვიათი: </w:t>
      </w:r>
      <w:proofErr w:type="spellStart"/>
      <w:r w:rsidRPr="002B51E1">
        <w:rPr>
          <w:rFonts w:ascii="Sylfaen" w:hAnsi="Sylfaen"/>
          <w:szCs w:val="24"/>
          <w:lang w:val="ka-GE"/>
        </w:rPr>
        <w:t>კონიუნქტივის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ეპითელური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კერატინიზაცია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(</w:t>
      </w:r>
      <w:proofErr w:type="spellStart"/>
      <w:r w:rsidRPr="002B51E1">
        <w:rPr>
          <w:rFonts w:ascii="Sylfaen" w:hAnsi="Sylfaen"/>
          <w:szCs w:val="24"/>
          <w:lang w:val="ka-GE"/>
        </w:rPr>
        <w:t>ქსეროზი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) </w:t>
      </w:r>
      <w:r>
        <w:rPr>
          <w:rFonts w:ascii="Sylfaen" w:hAnsi="Sylfaen"/>
          <w:szCs w:val="24"/>
          <w:lang w:val="ka-GE"/>
        </w:rPr>
        <w:t>სა</w:t>
      </w:r>
      <w:r w:rsidRPr="002B51E1">
        <w:rPr>
          <w:rFonts w:ascii="Sylfaen" w:hAnsi="Sylfaen"/>
          <w:szCs w:val="24"/>
          <w:lang w:val="ka-GE"/>
        </w:rPr>
        <w:t>ცრემლ</w:t>
      </w:r>
      <w:r>
        <w:rPr>
          <w:rFonts w:ascii="Sylfaen" w:hAnsi="Sylfaen"/>
          <w:szCs w:val="24"/>
          <w:lang w:val="ka-GE"/>
        </w:rPr>
        <w:t>ე</w:t>
      </w:r>
      <w:r w:rsidRPr="002B51E1">
        <w:rPr>
          <w:rFonts w:ascii="Sylfaen" w:hAnsi="Sylfaen"/>
          <w:szCs w:val="24"/>
          <w:lang w:val="ka-GE"/>
        </w:rPr>
        <w:t xml:space="preserve"> </w:t>
      </w:r>
      <w:r>
        <w:rPr>
          <w:rFonts w:ascii="Sylfaen" w:hAnsi="Sylfaen"/>
          <w:szCs w:val="24"/>
          <w:lang w:val="ka-GE"/>
        </w:rPr>
        <w:t>არხების</w:t>
      </w:r>
      <w:r w:rsidRPr="002B51E1">
        <w:rPr>
          <w:rFonts w:ascii="Sylfaen" w:hAnsi="Sylfaen"/>
          <w:szCs w:val="24"/>
          <w:lang w:val="ka-GE"/>
        </w:rPr>
        <w:t xml:space="preserve"> და ეპიფორების (ცრემლის წვეთების) ოკლუზიით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ხანგრძლივი გამოყენების შემდეგ.</w:t>
      </w:r>
    </w:p>
    <w:p w14:paraId="7472E35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უცნობი: მხედველობის დაბინდვა, </w:t>
      </w:r>
      <w:proofErr w:type="spellStart"/>
      <w:r w:rsidRPr="002B51E1">
        <w:rPr>
          <w:rFonts w:ascii="Sylfaen" w:hAnsi="Sylfaen"/>
          <w:szCs w:val="24"/>
          <w:lang w:val="ka-GE"/>
        </w:rPr>
        <w:t>კონიუნქტივის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გაღიზიანება.</w:t>
      </w:r>
    </w:p>
    <w:p w14:paraId="7688811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DCDD66D" w14:textId="77777777" w:rsidR="00793429" w:rsidRPr="002B51E1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2B51E1">
        <w:rPr>
          <w:rFonts w:ascii="Sylfaen" w:hAnsi="Sylfaen"/>
          <w:b/>
          <w:szCs w:val="24"/>
          <w:lang w:val="ka-GE"/>
        </w:rPr>
        <w:t>ზოგადი დარღვევები და შეყვანის ადგილის მდგომარეობები</w:t>
      </w:r>
    </w:p>
    <w:p w14:paraId="0CA809EA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ხშირი: რეაქტიული ჰიპერემია, წვის შეგრძნება ლორწოვან გარსებში, ლორწოვანი გარსების სიმშრალე. სისტემური ეფექტები (მაგ., გულისცემის შეგრძნება, თავის ტკივილი, </w:t>
      </w:r>
      <w:proofErr w:type="spellStart"/>
      <w:r w:rsidRPr="002B51E1">
        <w:rPr>
          <w:rFonts w:ascii="Sylfaen" w:hAnsi="Sylfaen"/>
          <w:szCs w:val="24"/>
          <w:lang w:val="ka-GE"/>
        </w:rPr>
        <w:t>ტრემორი</w:t>
      </w:r>
      <w:proofErr w:type="spellEnd"/>
      <w:r w:rsidRPr="002B51E1">
        <w:rPr>
          <w:rFonts w:ascii="Sylfaen" w:hAnsi="Sylfaen"/>
          <w:szCs w:val="24"/>
          <w:lang w:val="ka-GE"/>
        </w:rPr>
        <w:t>, სისუსტე, ოფლიანობა და არტერიული წნევის მომატება).</w:t>
      </w:r>
    </w:p>
    <w:p w14:paraId="2591024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უცნობი: თვალის და </w:t>
      </w:r>
      <w:proofErr w:type="spellStart"/>
      <w:r w:rsidRPr="002B51E1">
        <w:rPr>
          <w:rFonts w:ascii="Sylfaen" w:hAnsi="Sylfaen"/>
          <w:szCs w:val="24"/>
          <w:lang w:val="ka-GE"/>
        </w:rPr>
        <w:t>პერიოკულარული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წვის შეგრძნება, ერითემა, გაღიზიანება, შეშუპება, ტკივილი, ქავილი.</w:t>
      </w:r>
    </w:p>
    <w:p w14:paraId="4711B82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DD1D5B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2B51E1">
        <w:rPr>
          <w:rFonts w:ascii="Sylfaen" w:hAnsi="Sylfaen"/>
          <w:szCs w:val="24"/>
          <w:u w:val="single"/>
          <w:lang w:val="ka-GE"/>
        </w:rPr>
        <w:t>საეჭვო გვერდითი რეაქციების შესახებ შეტყობინება</w:t>
      </w:r>
    </w:p>
    <w:p w14:paraId="4601378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სამკურნალო პროდუქტის ავტორიზაციის შემდეგ</w:t>
      </w:r>
      <w:r>
        <w:rPr>
          <w:rFonts w:ascii="Sylfaen" w:hAnsi="Sylfaen"/>
          <w:szCs w:val="24"/>
          <w:lang w:val="ka-GE"/>
        </w:rPr>
        <w:t xml:space="preserve"> </w:t>
      </w:r>
      <w:r w:rsidRPr="002B51E1">
        <w:rPr>
          <w:rFonts w:ascii="Sylfaen" w:hAnsi="Sylfaen"/>
          <w:szCs w:val="24"/>
          <w:lang w:val="ka-GE"/>
        </w:rPr>
        <w:t xml:space="preserve">მნიშვნელოვანია საეჭვო გვერდითი რეაქციების შესახებ შეტყობინება. ეს იძლევა სამკურნალო პროდუქტის სარგებლისა და რისკის ბალანსის მუდმივი </w:t>
      </w:r>
      <w:r w:rsidRPr="002B51E1">
        <w:rPr>
          <w:rFonts w:ascii="Sylfaen" w:hAnsi="Sylfaen"/>
          <w:szCs w:val="24"/>
          <w:lang w:val="ka-GE"/>
        </w:rPr>
        <w:lastRenderedPageBreak/>
        <w:t>მონიტორინგის</w:t>
      </w:r>
      <w:r>
        <w:rPr>
          <w:rFonts w:ascii="Sylfaen" w:hAnsi="Sylfaen"/>
          <w:szCs w:val="24"/>
          <w:lang w:val="ka-GE"/>
        </w:rPr>
        <w:t xml:space="preserve"> </w:t>
      </w:r>
      <w:r w:rsidRPr="002B51E1">
        <w:rPr>
          <w:rFonts w:ascii="Sylfaen" w:hAnsi="Sylfaen"/>
          <w:szCs w:val="24"/>
          <w:lang w:val="ka-GE"/>
        </w:rPr>
        <w:t>საშუალებას. ჯანდაცვის სპეციალისტებს მოეთხოვებათ ნებისმიერი საეჭვო გვერდითი რეაქციის შესახებ შეტყობინება ეროვნული ანგარიშგების სისტემის მეშვეობით.</w:t>
      </w:r>
    </w:p>
    <w:p w14:paraId="37BD2D8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F87B5C8" w14:textId="77777777" w:rsidR="00793429" w:rsidRPr="00D57A78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D57A78">
        <w:rPr>
          <w:rFonts w:ascii="Sylfaen" w:hAnsi="Sylfaen"/>
          <w:b/>
          <w:szCs w:val="24"/>
          <w:lang w:val="ka-GE"/>
        </w:rPr>
        <w:t xml:space="preserve">4.9 </w:t>
      </w:r>
      <w:r>
        <w:rPr>
          <w:rFonts w:ascii="Sylfaen" w:hAnsi="Sylfaen"/>
          <w:b/>
          <w:szCs w:val="24"/>
          <w:lang w:val="ka-GE"/>
        </w:rPr>
        <w:t xml:space="preserve">ჭარბი </w:t>
      </w:r>
      <w:r w:rsidRPr="00D57A78">
        <w:rPr>
          <w:rFonts w:ascii="Sylfaen" w:hAnsi="Sylfaen"/>
          <w:b/>
          <w:szCs w:val="24"/>
          <w:lang w:val="ka-GE"/>
        </w:rPr>
        <w:t>დოზი</w:t>
      </w:r>
      <w:r>
        <w:rPr>
          <w:rFonts w:ascii="Sylfaen" w:hAnsi="Sylfaen"/>
          <w:b/>
          <w:szCs w:val="24"/>
          <w:lang w:val="ka-GE"/>
        </w:rPr>
        <w:t>რება</w:t>
      </w:r>
    </w:p>
    <w:p w14:paraId="4455A68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თვალში გამოყენებისას დოზის გადაჭარბების სიმპტომები ნაკლებად სავარაუდოა. თუმცა, შემთხვევით გადაყლაპვის შემთხვევაში,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ტეტრიზოლინმა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შეიძლება გამოიწვიოს სერიოზული გვერდითი მოვლენები.</w:t>
      </w:r>
    </w:p>
    <w:p w14:paraId="24E26009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B8B0EB1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დოზის გადაჭარბების სიმპტომები</w:t>
      </w:r>
    </w:p>
    <w:p w14:paraId="40BF5279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იმიდაზოლის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წარმოებულებით ინტოქსიკაციის კლინიკური სურათი შეიძლება </w:t>
      </w:r>
      <w:r>
        <w:rPr>
          <w:rFonts w:ascii="Sylfaen" w:hAnsi="Sylfaen"/>
          <w:szCs w:val="24"/>
          <w:lang w:val="ka-GE"/>
        </w:rPr>
        <w:t xml:space="preserve">იყოს </w:t>
      </w:r>
      <w:proofErr w:type="spellStart"/>
      <w:r w:rsidRPr="002B51E1">
        <w:rPr>
          <w:rFonts w:ascii="Sylfaen" w:hAnsi="Sylfaen"/>
          <w:szCs w:val="24"/>
          <w:lang w:val="ka-GE"/>
        </w:rPr>
        <w:t>დამაბნეველი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რადგან სტიმულაციის ფაზები შეიძლება </w:t>
      </w:r>
      <w:proofErr w:type="spellStart"/>
      <w:r w:rsidRPr="002B51E1">
        <w:rPr>
          <w:rFonts w:ascii="Sylfaen" w:hAnsi="Sylfaen"/>
          <w:szCs w:val="24"/>
          <w:lang w:val="ka-GE"/>
        </w:rPr>
        <w:t>მონაცვლეობდეს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ცენტრალური ნერვული სისტემის და გულ-სისხლძარღვთა სისტემის დათრგუნვის ფაზებთან.</w:t>
      </w:r>
    </w:p>
    <w:p w14:paraId="06CBD250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44FFF2F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ცენტრალური ნერვული სისტემის სტიმულაციის სიმპტომებია შფოთვა, აგზნება, ჰალუცინაციები და კრუნჩხვები.</w:t>
      </w:r>
    </w:p>
    <w:p w14:paraId="1BFD89CA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89BCA7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>ცენტრალური ნერვული სისტემის დათრგუნვით გამოწვეული სიმპტომებია სხეულის ტემპერატურის დაწევა, ლეთარგია, ძილიანობა და კომა.</w:t>
      </w:r>
    </w:p>
    <w:p w14:paraId="3BB25CD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44A1883D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შეიძლება გამოვლინდეს შემდეგი დამატებითი სიმპტომები: </w:t>
      </w:r>
      <w:proofErr w:type="spellStart"/>
      <w:r w:rsidRPr="002B51E1">
        <w:rPr>
          <w:rFonts w:ascii="Sylfaen" w:hAnsi="Sylfaen"/>
          <w:szCs w:val="24"/>
          <w:lang w:val="ka-GE"/>
        </w:rPr>
        <w:t>მიოზი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</w:t>
      </w:r>
      <w:proofErr w:type="spellStart"/>
      <w:r w:rsidRPr="002B51E1">
        <w:rPr>
          <w:rFonts w:ascii="Sylfaen" w:hAnsi="Sylfaen"/>
          <w:szCs w:val="24"/>
          <w:lang w:val="ka-GE"/>
        </w:rPr>
        <w:t>მიდრიაზი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ოფლიანობა, ცხელება, სიფერმკრთალე, ციანოზი, გულისრევა, ღებინება, </w:t>
      </w:r>
      <w:proofErr w:type="spellStart"/>
      <w:r w:rsidRPr="002B51E1">
        <w:rPr>
          <w:rFonts w:ascii="Sylfaen" w:hAnsi="Sylfaen"/>
          <w:szCs w:val="24"/>
          <w:lang w:val="ka-GE"/>
        </w:rPr>
        <w:t>ჰიპერსალივაცია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ტაქიკარდია, ბრადიკარდია, გულის არითმია, </w:t>
      </w:r>
      <w:proofErr w:type="spellStart"/>
      <w:r w:rsidRPr="002B51E1">
        <w:rPr>
          <w:rFonts w:ascii="Sylfaen" w:hAnsi="Sylfaen"/>
          <w:szCs w:val="24"/>
          <w:lang w:val="ka-GE"/>
        </w:rPr>
        <w:t>პალპიტაცია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გულის გაჩერება, </w:t>
      </w:r>
      <w:proofErr w:type="spellStart"/>
      <w:r w:rsidRPr="002B51E1">
        <w:rPr>
          <w:rFonts w:ascii="Sylfaen" w:hAnsi="Sylfaen"/>
          <w:szCs w:val="24"/>
          <w:lang w:val="ka-GE"/>
        </w:rPr>
        <w:t>ჰიპერტენზია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შოკის მსგავსი </w:t>
      </w:r>
      <w:proofErr w:type="spellStart"/>
      <w:r w:rsidRPr="002B51E1">
        <w:rPr>
          <w:rFonts w:ascii="Sylfaen" w:hAnsi="Sylfaen"/>
          <w:szCs w:val="24"/>
          <w:lang w:val="ka-GE"/>
        </w:rPr>
        <w:t>ჰიპოტენზია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ფილტვის შეშუპება, სუნთქვის დარღვევები და </w:t>
      </w:r>
      <w:proofErr w:type="spellStart"/>
      <w:r w:rsidRPr="002B51E1">
        <w:rPr>
          <w:rFonts w:ascii="Sylfaen" w:hAnsi="Sylfaen"/>
          <w:szCs w:val="24"/>
          <w:lang w:val="ka-GE"/>
        </w:rPr>
        <w:t>აპნოე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03F472F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3EB294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განსაკუთრებით ბავშვებში, </w:t>
      </w:r>
      <w:proofErr w:type="spellStart"/>
      <w:r w:rsidRPr="002B51E1">
        <w:rPr>
          <w:rFonts w:ascii="Sylfaen" w:hAnsi="Sylfaen"/>
          <w:szCs w:val="24"/>
          <w:lang w:val="ka-GE"/>
        </w:rPr>
        <w:t>გადაყლაპვისას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ჭარბი დოზირება ხშირად იწვევს დომინანტურ ცენტრალურ ნერვულ ეფექტებს კრუნჩხვებით და კომით, </w:t>
      </w:r>
      <w:proofErr w:type="spellStart"/>
      <w:r w:rsidRPr="002B51E1">
        <w:rPr>
          <w:rFonts w:ascii="Sylfaen" w:hAnsi="Sylfaen"/>
          <w:szCs w:val="24"/>
          <w:lang w:val="ka-GE"/>
        </w:rPr>
        <w:t>ბრადიკარდიით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</w:t>
      </w:r>
      <w:proofErr w:type="spellStart"/>
      <w:r w:rsidRPr="002B51E1">
        <w:rPr>
          <w:rFonts w:ascii="Sylfaen" w:hAnsi="Sylfaen"/>
          <w:szCs w:val="24"/>
          <w:lang w:val="ka-GE"/>
        </w:rPr>
        <w:t>აპნოეთი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</w:t>
      </w:r>
      <w:proofErr w:type="spellStart"/>
      <w:r w:rsidRPr="002B51E1">
        <w:rPr>
          <w:rFonts w:ascii="Sylfaen" w:hAnsi="Sylfaen"/>
          <w:szCs w:val="24"/>
          <w:lang w:val="ka-GE"/>
        </w:rPr>
        <w:t>ჰიპერტენზიით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რაც შეიძლება შეიცვალოს </w:t>
      </w:r>
      <w:proofErr w:type="spellStart"/>
      <w:r w:rsidRPr="002B51E1">
        <w:rPr>
          <w:rFonts w:ascii="Sylfaen" w:hAnsi="Sylfaen"/>
          <w:szCs w:val="24"/>
          <w:lang w:val="ka-GE"/>
        </w:rPr>
        <w:t>ჰიპოტენზიით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7F9C31F4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სხეულის წონის კილოგრამზე 0.01 </w:t>
      </w:r>
      <w:proofErr w:type="spellStart"/>
      <w:r w:rsidRPr="002B51E1">
        <w:rPr>
          <w:rFonts w:ascii="Sylfaen" w:hAnsi="Sylfaen"/>
          <w:szCs w:val="24"/>
          <w:lang w:val="ka-GE"/>
        </w:rPr>
        <w:t>მგ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მიღებაც კი უნდა ჩაითვალოს ტოქსიკურ დოზად.</w:t>
      </w:r>
    </w:p>
    <w:p w14:paraId="26356CA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A971F9B" w14:textId="77777777" w:rsidR="00793429" w:rsidRPr="00FF1B48" w:rsidRDefault="00793429" w:rsidP="002B51E1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FF1B48">
        <w:rPr>
          <w:rFonts w:ascii="Sylfaen" w:hAnsi="Sylfaen"/>
          <w:szCs w:val="24"/>
          <w:u w:val="single"/>
          <w:lang w:val="ka-GE"/>
        </w:rPr>
        <w:t>დოზის გადაჭარბების შემთხვევაში თერაპიული ზომები</w:t>
      </w:r>
    </w:p>
    <w:p w14:paraId="42A479B1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სამედიცინო ნახშირის შეყვანა, ჟანგბადით ვენტილაცია, სიცხის დაწევა და </w:t>
      </w:r>
      <w:proofErr w:type="spellStart"/>
      <w:r w:rsidRPr="002B51E1">
        <w:rPr>
          <w:rFonts w:ascii="Sylfaen" w:hAnsi="Sylfaen"/>
          <w:szCs w:val="24"/>
          <w:lang w:val="ka-GE"/>
        </w:rPr>
        <w:t>ანტიკონვულსიური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თერაპია.</w:t>
      </w:r>
    </w:p>
    <w:p w14:paraId="3ADD42DC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55AB74E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ჰიპოტენზიის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დროს </w:t>
      </w:r>
      <w:proofErr w:type="spellStart"/>
      <w:r w:rsidRPr="002B51E1">
        <w:rPr>
          <w:rFonts w:ascii="Sylfaen" w:hAnsi="Sylfaen"/>
          <w:szCs w:val="24"/>
          <w:lang w:val="ka-GE"/>
        </w:rPr>
        <w:t>ვაზოპრესორები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უკუნაჩვენებია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14370CD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ანტიქოლინერგული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სიმპტომების განვითარების შემთხვევაში, უნდა იქნას მიღებული ანტიდოტი, მაგ., </w:t>
      </w:r>
      <w:proofErr w:type="spellStart"/>
      <w:r w:rsidRPr="002B51E1">
        <w:rPr>
          <w:rFonts w:ascii="Sylfaen" w:hAnsi="Sylfaen"/>
          <w:szCs w:val="24"/>
          <w:lang w:val="ka-GE"/>
        </w:rPr>
        <w:t>ფიზიოსტიგმინი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1EF393D5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17B070F" w14:textId="77777777" w:rsidR="00793429" w:rsidRPr="00FF1B48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FF1B48">
        <w:rPr>
          <w:rFonts w:ascii="Sylfaen" w:hAnsi="Sylfaen"/>
          <w:b/>
          <w:szCs w:val="24"/>
          <w:lang w:val="ka-GE"/>
        </w:rPr>
        <w:t>5. ფარმაკოლოგიური თვისებები</w:t>
      </w:r>
    </w:p>
    <w:p w14:paraId="67CA7229" w14:textId="77777777" w:rsidR="00793429" w:rsidRPr="00FF1B48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FF1B48">
        <w:rPr>
          <w:rFonts w:ascii="Sylfaen" w:hAnsi="Sylfaen"/>
          <w:b/>
          <w:szCs w:val="24"/>
          <w:lang w:val="ka-GE"/>
        </w:rPr>
        <w:t xml:space="preserve">5.1 </w:t>
      </w:r>
      <w:proofErr w:type="spellStart"/>
      <w:r w:rsidRPr="00FF1B48">
        <w:rPr>
          <w:rFonts w:ascii="Sylfaen" w:hAnsi="Sylfaen"/>
          <w:b/>
          <w:szCs w:val="24"/>
          <w:lang w:val="ka-GE"/>
        </w:rPr>
        <w:t>ფარმაკოდინამიკური</w:t>
      </w:r>
      <w:proofErr w:type="spellEnd"/>
      <w:r w:rsidRPr="00FF1B48">
        <w:rPr>
          <w:rFonts w:ascii="Sylfaen" w:hAnsi="Sylfaen"/>
          <w:b/>
          <w:szCs w:val="24"/>
          <w:lang w:val="ka-GE"/>
        </w:rPr>
        <w:t xml:space="preserve"> თვისებები</w:t>
      </w:r>
    </w:p>
    <w:p w14:paraId="5C8A7313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ფარმაკოთერაპიული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ჯგუფი: ოფთალმოლოგიური გამოყენების </w:t>
      </w:r>
      <w:proofErr w:type="spellStart"/>
      <w:r w:rsidRPr="002B51E1">
        <w:rPr>
          <w:rFonts w:ascii="Sylfaen" w:hAnsi="Sylfaen"/>
          <w:szCs w:val="24"/>
          <w:lang w:val="ka-GE"/>
        </w:rPr>
        <w:t>დეკონგესტანტები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, </w:t>
      </w:r>
      <w:proofErr w:type="spellStart"/>
      <w:r w:rsidRPr="002B51E1">
        <w:rPr>
          <w:rFonts w:ascii="Sylfaen" w:hAnsi="Sylfaen"/>
          <w:szCs w:val="24"/>
          <w:lang w:val="ka-GE"/>
        </w:rPr>
        <w:t>დეკონგესტანტების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სახით გამოყენებული </w:t>
      </w:r>
      <w:proofErr w:type="spellStart"/>
      <w:r w:rsidRPr="002B51E1">
        <w:rPr>
          <w:rFonts w:ascii="Sylfaen" w:hAnsi="Sylfaen"/>
          <w:szCs w:val="24"/>
          <w:lang w:val="ka-GE"/>
        </w:rPr>
        <w:t>სიმპათომიმეტიკები</w:t>
      </w:r>
      <w:proofErr w:type="spellEnd"/>
      <w:r w:rsidRPr="002B51E1">
        <w:rPr>
          <w:rFonts w:ascii="Sylfaen" w:hAnsi="Sylfaen"/>
          <w:szCs w:val="24"/>
          <w:lang w:val="ka-GE"/>
        </w:rPr>
        <w:t>.</w:t>
      </w:r>
    </w:p>
    <w:p w14:paraId="466D7F96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>
        <w:rPr>
          <w:rFonts w:ascii="Sylfaen" w:hAnsi="Sylfaen"/>
          <w:szCs w:val="24"/>
          <w:lang w:val="ka-GE"/>
        </w:rPr>
        <w:t>ათქ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კოდი: S01GA02.</w:t>
      </w:r>
    </w:p>
    <w:p w14:paraId="71C4759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8E0AC87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ტეტრიზოლინი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არის </w:t>
      </w:r>
      <w:proofErr w:type="spellStart"/>
      <w:r w:rsidRPr="002B51E1">
        <w:rPr>
          <w:rFonts w:ascii="Sylfaen" w:hAnsi="Sylfaen"/>
          <w:szCs w:val="24"/>
          <w:lang w:val="ka-GE"/>
        </w:rPr>
        <w:t>სიმპათომიმეტიკ</w:t>
      </w:r>
      <w:r>
        <w:rPr>
          <w:rFonts w:ascii="Sylfaen" w:hAnsi="Sylfaen"/>
          <w:szCs w:val="24"/>
          <w:lang w:val="ka-GE"/>
        </w:rPr>
        <w:t>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პირდაპირ ასტიმულირებს სიმპათიკური ნერვული სისტემის α-</w:t>
      </w:r>
      <w:proofErr w:type="spellStart"/>
      <w:r w:rsidRPr="002B51E1">
        <w:rPr>
          <w:rFonts w:ascii="Sylfaen" w:hAnsi="Sylfaen"/>
          <w:szCs w:val="24"/>
          <w:lang w:val="ka-GE"/>
        </w:rPr>
        <w:t>ადრენერგულ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რეცეპტორებს, მაგრამ მცირე ან საერთოდ არ მოქმედებს β-</w:t>
      </w:r>
      <w:proofErr w:type="spellStart"/>
      <w:r w:rsidRPr="002B51E1">
        <w:rPr>
          <w:rFonts w:ascii="Sylfaen" w:hAnsi="Sylfaen"/>
          <w:szCs w:val="24"/>
          <w:lang w:val="ka-GE"/>
        </w:rPr>
        <w:t>ადრენერგულ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რეცეპტორებზე.</w:t>
      </w:r>
    </w:p>
    <w:p w14:paraId="7E477C33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774A378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როგორც </w:t>
      </w:r>
      <w:proofErr w:type="spellStart"/>
      <w:r w:rsidRPr="002B51E1">
        <w:rPr>
          <w:rFonts w:ascii="Sylfaen" w:hAnsi="Sylfaen"/>
          <w:szCs w:val="24"/>
          <w:lang w:val="ka-GE"/>
        </w:rPr>
        <w:t>სიმპათომიმეტურ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ამინს, მას აქვს </w:t>
      </w:r>
      <w:proofErr w:type="spellStart"/>
      <w:r w:rsidRPr="002B51E1">
        <w:rPr>
          <w:rFonts w:ascii="Sylfaen" w:hAnsi="Sylfaen"/>
          <w:szCs w:val="24"/>
          <w:lang w:val="ka-GE"/>
        </w:rPr>
        <w:t>ვაზოკონსტრიქტორული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 </w:t>
      </w:r>
      <w:proofErr w:type="spellStart"/>
      <w:r w:rsidRPr="002B51E1">
        <w:rPr>
          <w:rFonts w:ascii="Sylfaen" w:hAnsi="Sylfaen"/>
          <w:szCs w:val="24"/>
          <w:lang w:val="ka-GE"/>
        </w:rPr>
        <w:t>დეკონგესტანტური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თვისებები.</w:t>
      </w:r>
    </w:p>
    <w:p w14:paraId="70AFFEA5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2AC8E7CB" w14:textId="77777777" w:rsidR="00793429" w:rsidRPr="00FF1B48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FF1B48">
        <w:rPr>
          <w:rFonts w:ascii="Sylfaen" w:hAnsi="Sylfaen"/>
          <w:b/>
          <w:szCs w:val="24"/>
          <w:lang w:val="ka-GE"/>
        </w:rPr>
        <w:t xml:space="preserve">5.2 </w:t>
      </w:r>
      <w:proofErr w:type="spellStart"/>
      <w:r w:rsidRPr="00FF1B48">
        <w:rPr>
          <w:rFonts w:ascii="Sylfaen" w:hAnsi="Sylfaen"/>
          <w:b/>
          <w:szCs w:val="24"/>
          <w:lang w:val="ka-GE"/>
        </w:rPr>
        <w:t>ფარმაკოკინეტიკური</w:t>
      </w:r>
      <w:proofErr w:type="spellEnd"/>
      <w:r w:rsidRPr="00FF1B48">
        <w:rPr>
          <w:rFonts w:ascii="Sylfaen" w:hAnsi="Sylfaen"/>
          <w:b/>
          <w:szCs w:val="24"/>
          <w:lang w:val="ka-GE"/>
        </w:rPr>
        <w:t xml:space="preserve"> თვისებები</w:t>
      </w:r>
    </w:p>
    <w:p w14:paraId="7871274A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2B51E1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სისხლძარღვების შემავიწროებელი და ლორწოვანი გარსის </w:t>
      </w:r>
      <w:proofErr w:type="spellStart"/>
      <w:r w:rsidRPr="002B51E1">
        <w:rPr>
          <w:rFonts w:ascii="Sylfaen" w:hAnsi="Sylfaen"/>
          <w:szCs w:val="24"/>
          <w:lang w:val="ka-GE"/>
        </w:rPr>
        <w:t>დეკონგესტანტური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ეფექტი ადგილობრივი გამოყენების შემდეგ ვლინდება რამდენიმე წუთში და </w:t>
      </w:r>
      <w:r w:rsidRPr="002B51E1">
        <w:rPr>
          <w:rFonts w:ascii="Sylfaen" w:hAnsi="Sylfaen"/>
          <w:szCs w:val="24"/>
          <w:lang w:val="ka-GE"/>
        </w:rPr>
        <w:lastRenderedPageBreak/>
        <w:t>გრძელდება</w:t>
      </w:r>
      <w:r>
        <w:rPr>
          <w:rFonts w:ascii="Sylfaen" w:hAnsi="Sylfaen"/>
          <w:szCs w:val="24"/>
          <w:lang w:val="ka-GE"/>
        </w:rPr>
        <w:t xml:space="preserve"> </w:t>
      </w:r>
      <w:r w:rsidRPr="002B51E1">
        <w:rPr>
          <w:rFonts w:ascii="Sylfaen" w:hAnsi="Sylfaen"/>
          <w:szCs w:val="24"/>
          <w:lang w:val="ka-GE"/>
        </w:rPr>
        <w:t xml:space="preserve">4-დან 8 საათამდე. შესაბამისი ადგილობრივი გამოყენების შემთხვევაში, </w:t>
      </w:r>
      <w:proofErr w:type="spellStart"/>
      <w:r w:rsidRPr="002B51E1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ჰიდროქლორიდი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მნიშვნელოვნად არ შეიწოვება.</w:t>
      </w:r>
    </w:p>
    <w:p w14:paraId="27FD4C34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3B61265B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ადგილობრივი გამოყენების შემდეგ სისტემური შეწოვა, განსაკუთრებით ლორწოვანი გარსის და </w:t>
      </w:r>
      <w:proofErr w:type="spellStart"/>
      <w:r w:rsidRPr="002B51E1">
        <w:rPr>
          <w:rFonts w:ascii="Sylfaen" w:hAnsi="Sylfaen"/>
          <w:szCs w:val="24"/>
          <w:lang w:val="ka-GE"/>
        </w:rPr>
        <w:t>ეპითელური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დაზიანების შემთხვევაში, გამორიცხული</w:t>
      </w:r>
      <w:r>
        <w:rPr>
          <w:rFonts w:ascii="Sylfaen" w:hAnsi="Sylfaen"/>
          <w:szCs w:val="24"/>
          <w:lang w:val="ka-GE"/>
        </w:rPr>
        <w:t xml:space="preserve"> </w:t>
      </w:r>
      <w:r w:rsidRPr="002B51E1">
        <w:rPr>
          <w:rFonts w:ascii="Sylfaen" w:hAnsi="Sylfaen"/>
          <w:szCs w:val="24"/>
          <w:lang w:val="ka-GE"/>
        </w:rPr>
        <w:t>არ არის.</w:t>
      </w:r>
    </w:p>
    <w:p w14:paraId="19094521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3ADD530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  <w:r w:rsidRPr="002B51E1">
        <w:rPr>
          <w:rFonts w:ascii="Sylfaen" w:hAnsi="Sylfaen"/>
          <w:szCs w:val="24"/>
          <w:lang w:val="ka-GE"/>
        </w:rPr>
        <w:t xml:space="preserve">10 ჯანმრთელ მოხალისეზე ჩატარებულ კვლევაში, თვალში თერაპიული გამოყენების შემდეგ, </w:t>
      </w:r>
      <w:proofErr w:type="spellStart"/>
      <w:r w:rsidRPr="002B51E1">
        <w:rPr>
          <w:rFonts w:ascii="Sylfaen" w:hAnsi="Sylfaen"/>
          <w:szCs w:val="24"/>
          <w:lang w:val="ka-GE"/>
        </w:rPr>
        <w:t>ტეტრაჰიდროზოლინის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კონცენტრაციები გამოვლინდა როგორც შრატში, ასევე შარდში. </w:t>
      </w:r>
      <w:proofErr w:type="spellStart"/>
      <w:r w:rsidRPr="002B51E1">
        <w:rPr>
          <w:rFonts w:ascii="Sylfaen" w:hAnsi="Sylfaen"/>
          <w:szCs w:val="24"/>
          <w:lang w:val="ka-GE"/>
        </w:rPr>
        <w:t>პლაზმიდან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საშუალო </w:t>
      </w:r>
      <w:proofErr w:type="spellStart"/>
      <w:r w:rsidRPr="002B51E1">
        <w:rPr>
          <w:rFonts w:ascii="Sylfaen" w:hAnsi="Sylfaen"/>
          <w:szCs w:val="24"/>
          <w:lang w:val="ka-GE"/>
        </w:rPr>
        <w:t>ნახევარგამოყოფის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პერიოდი </w:t>
      </w:r>
      <w:r>
        <w:rPr>
          <w:rFonts w:ascii="Sylfaen" w:hAnsi="Sylfaen"/>
          <w:szCs w:val="24"/>
          <w:lang w:val="ka-GE"/>
        </w:rPr>
        <w:t xml:space="preserve">შეადგენდა </w:t>
      </w:r>
      <w:r w:rsidRPr="002B51E1">
        <w:rPr>
          <w:rFonts w:ascii="Sylfaen" w:hAnsi="Sylfaen"/>
          <w:szCs w:val="24"/>
          <w:lang w:val="ka-GE"/>
        </w:rPr>
        <w:t>დაახლოებით 6 საათ</w:t>
      </w:r>
      <w:r>
        <w:rPr>
          <w:rFonts w:ascii="Sylfaen" w:hAnsi="Sylfaen"/>
          <w:szCs w:val="24"/>
          <w:lang w:val="ka-GE"/>
        </w:rPr>
        <w:t>ს</w:t>
      </w:r>
      <w:r w:rsidRPr="002B51E1">
        <w:rPr>
          <w:rFonts w:ascii="Sylfaen" w:hAnsi="Sylfaen"/>
          <w:szCs w:val="24"/>
          <w:lang w:val="ka-GE"/>
        </w:rPr>
        <w:t xml:space="preserve">. სუბიექტებმა აჩვენეს სისტემური შეწოვის სხვადასხვა მაჩვენებელი. შრატის მაქსიმალური კონცენტრაცია იყო 0.068-დან 0.380 ნგ/მლ-მდე. 24 საათის შემდეგ, ყველა სუბიექტს შარდში ჰქონდა </w:t>
      </w:r>
      <w:proofErr w:type="spellStart"/>
      <w:r w:rsidRPr="002B51E1">
        <w:rPr>
          <w:rFonts w:ascii="Sylfaen" w:hAnsi="Sylfaen"/>
          <w:szCs w:val="24"/>
          <w:lang w:val="ka-GE"/>
        </w:rPr>
        <w:t>ტეტრაჰიდროზოლინის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</w:t>
      </w:r>
      <w:proofErr w:type="spellStart"/>
      <w:r w:rsidRPr="002B51E1">
        <w:rPr>
          <w:rFonts w:ascii="Sylfaen" w:hAnsi="Sylfaen"/>
          <w:szCs w:val="24"/>
          <w:lang w:val="ka-GE"/>
        </w:rPr>
        <w:t>გაზომვადი</w:t>
      </w:r>
      <w:proofErr w:type="spellEnd"/>
      <w:r w:rsidRPr="002B51E1">
        <w:rPr>
          <w:rFonts w:ascii="Sylfaen" w:hAnsi="Sylfaen"/>
          <w:szCs w:val="24"/>
          <w:lang w:val="ka-GE"/>
        </w:rPr>
        <w:t xml:space="preserve"> კონცენტრაცია.</w:t>
      </w:r>
    </w:p>
    <w:p w14:paraId="0ED84FE2" w14:textId="77777777" w:rsidR="00793429" w:rsidRPr="002B51E1" w:rsidRDefault="00793429" w:rsidP="002B51E1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B7D427B" w14:textId="77777777" w:rsidR="00793429" w:rsidRPr="00C03815" w:rsidRDefault="00793429" w:rsidP="002B51E1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C03815">
        <w:rPr>
          <w:rFonts w:ascii="Sylfaen" w:hAnsi="Sylfaen"/>
          <w:b/>
          <w:szCs w:val="24"/>
          <w:lang w:val="ka-GE"/>
        </w:rPr>
        <w:t xml:space="preserve">5.3 </w:t>
      </w:r>
      <w:proofErr w:type="spellStart"/>
      <w:r w:rsidRPr="00C03815">
        <w:rPr>
          <w:rFonts w:ascii="Sylfaen" w:hAnsi="Sylfaen"/>
          <w:b/>
          <w:szCs w:val="24"/>
          <w:lang w:val="ka-GE"/>
        </w:rPr>
        <w:t>პრეკლინიკური</w:t>
      </w:r>
      <w:proofErr w:type="spellEnd"/>
      <w:r w:rsidRPr="00C03815">
        <w:rPr>
          <w:rFonts w:ascii="Sylfaen" w:hAnsi="Sylfaen"/>
          <w:b/>
          <w:szCs w:val="24"/>
          <w:lang w:val="ka-GE"/>
        </w:rPr>
        <w:t xml:space="preserve"> უსაფრთხოების მონაცემები</w:t>
      </w:r>
    </w:p>
    <w:p w14:paraId="2F6C370F" w14:textId="77777777" w:rsidR="00793429" w:rsidRPr="009960CD" w:rsidRDefault="00793429" w:rsidP="002B51E1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9960CD">
        <w:rPr>
          <w:rFonts w:ascii="Sylfaen" w:hAnsi="Sylfaen"/>
          <w:szCs w:val="24"/>
          <w:u w:val="single"/>
          <w:lang w:val="ka-GE"/>
        </w:rPr>
        <w:t>ადგილობრივი ტოქსიკურობა</w:t>
      </w:r>
    </w:p>
    <w:p w14:paraId="65891423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pH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5.5 ბუფერული </w:t>
      </w:r>
      <w:proofErr w:type="spellStart"/>
      <w:r w:rsidRPr="00DA687E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ხსნარის (0.25% და 0.50%) დღეში ორჯერ გამოყენებამ, ხუთი დღის განმავლობაში თანმიმდევრულად, </w:t>
      </w:r>
      <w:r>
        <w:rPr>
          <w:rFonts w:ascii="Sylfaen" w:hAnsi="Sylfaen"/>
          <w:szCs w:val="24"/>
          <w:lang w:val="ka-GE"/>
        </w:rPr>
        <w:t>ბოცვრის</w:t>
      </w:r>
      <w:r w:rsidRPr="00DA687E">
        <w:rPr>
          <w:rFonts w:ascii="Sylfaen" w:hAnsi="Sylfaen"/>
          <w:szCs w:val="24"/>
          <w:lang w:val="ka-GE"/>
        </w:rPr>
        <w:t xml:space="preserve"> თვალის გაღიზიანება არ გამოიწვია.</w:t>
      </w:r>
    </w:p>
    <w:p w14:paraId="56D66CD0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7B194931" w14:textId="77777777" w:rsidR="00793429" w:rsidRPr="00515C17" w:rsidRDefault="00793429" w:rsidP="00DA687E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515C17">
        <w:rPr>
          <w:rFonts w:ascii="Sylfaen" w:hAnsi="Sylfaen"/>
          <w:szCs w:val="24"/>
          <w:u w:val="single"/>
          <w:lang w:val="ka-GE"/>
        </w:rPr>
        <w:t>მწვავე ტოქსიკურობა</w:t>
      </w:r>
    </w:p>
    <w:p w14:paraId="1419D0A5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 xml:space="preserve">ცხოველებზე ჩატარებულმა კვლევებმა არ გამოავლინა განსაკუთრებული მგრძნობელობა </w:t>
      </w:r>
      <w:proofErr w:type="spellStart"/>
      <w:r w:rsidRPr="00DA687E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მიმართ. </w:t>
      </w:r>
      <w:proofErr w:type="spellStart"/>
      <w:r w:rsidRPr="00DA687E">
        <w:rPr>
          <w:rFonts w:ascii="Sylfaen" w:hAnsi="Sylfaen"/>
          <w:szCs w:val="24"/>
          <w:lang w:val="ka-GE"/>
        </w:rPr>
        <w:t>პერორალური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მიღების შემდეგ </w:t>
      </w:r>
      <w:proofErr w:type="spellStart"/>
      <w:r w:rsidRPr="00DA687E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მწვავე LD50 არის 420 </w:t>
      </w:r>
      <w:proofErr w:type="spellStart"/>
      <w:r w:rsidRPr="00DA687E">
        <w:rPr>
          <w:rFonts w:ascii="Sylfaen" w:hAnsi="Sylfaen"/>
          <w:szCs w:val="24"/>
          <w:lang w:val="ka-GE"/>
        </w:rPr>
        <w:t>მგ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/კგ თაგვებისთვის და 785 </w:t>
      </w:r>
      <w:proofErr w:type="spellStart"/>
      <w:r w:rsidRPr="00DA687E">
        <w:rPr>
          <w:rFonts w:ascii="Sylfaen" w:hAnsi="Sylfaen"/>
          <w:szCs w:val="24"/>
          <w:lang w:val="ka-GE"/>
        </w:rPr>
        <w:t>მგ</w:t>
      </w:r>
      <w:proofErr w:type="spellEnd"/>
      <w:r w:rsidRPr="00DA687E">
        <w:rPr>
          <w:rFonts w:ascii="Sylfaen" w:hAnsi="Sylfaen"/>
          <w:szCs w:val="24"/>
          <w:lang w:val="ka-GE"/>
        </w:rPr>
        <w:t>/კგ ვირთ</w:t>
      </w:r>
      <w:r>
        <w:rPr>
          <w:rFonts w:ascii="Sylfaen" w:hAnsi="Sylfaen"/>
          <w:szCs w:val="24"/>
          <w:lang w:val="ka-GE"/>
        </w:rPr>
        <w:t>აგვებისთვის</w:t>
      </w:r>
      <w:r w:rsidRPr="00DA687E">
        <w:rPr>
          <w:rFonts w:ascii="Sylfaen" w:hAnsi="Sylfaen"/>
          <w:szCs w:val="24"/>
          <w:lang w:val="ka-GE"/>
        </w:rPr>
        <w:t>.</w:t>
      </w:r>
    </w:p>
    <w:p w14:paraId="3D65F686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BAF4F72" w14:textId="77777777" w:rsidR="00793429" w:rsidRPr="00515C17" w:rsidRDefault="00793429" w:rsidP="00DA687E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515C17">
        <w:rPr>
          <w:rFonts w:ascii="Sylfaen" w:hAnsi="Sylfaen"/>
          <w:szCs w:val="24"/>
          <w:u w:val="single"/>
          <w:lang w:val="ka-GE"/>
        </w:rPr>
        <w:t>ქრონიკული ტოქსიკურობა</w:t>
      </w:r>
    </w:p>
    <w:p w14:paraId="5F8776F1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ვირთ</w:t>
      </w:r>
      <w:r>
        <w:rPr>
          <w:rFonts w:ascii="Sylfaen" w:hAnsi="Sylfaen"/>
          <w:szCs w:val="24"/>
          <w:lang w:val="ka-GE"/>
        </w:rPr>
        <w:t>აგვებში</w:t>
      </w:r>
      <w:r w:rsidRPr="00DA687E">
        <w:rPr>
          <w:rFonts w:ascii="Sylfaen" w:hAnsi="Sylfaen"/>
          <w:szCs w:val="24"/>
          <w:lang w:val="ka-GE"/>
        </w:rPr>
        <w:t xml:space="preserve"> სხეულის წონაზე 10 ან 30 </w:t>
      </w:r>
      <w:proofErr w:type="spellStart"/>
      <w:r w:rsidRPr="00DA687E">
        <w:rPr>
          <w:rFonts w:ascii="Sylfaen" w:hAnsi="Sylfaen"/>
          <w:szCs w:val="24"/>
          <w:lang w:val="ka-GE"/>
        </w:rPr>
        <w:t>მგ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პერორალური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მიღების რამდენიმე კვირის შემდეგ, ნივთიერებასთან დაკავშირებული ტოქსიკური ეფექტები არ </w:t>
      </w:r>
      <w:proofErr w:type="spellStart"/>
      <w:r w:rsidRPr="00DA687E">
        <w:rPr>
          <w:rFonts w:ascii="Sylfaen" w:hAnsi="Sylfaen"/>
          <w:szCs w:val="24"/>
          <w:lang w:val="ka-GE"/>
        </w:rPr>
        <w:t>დაფიქსირებულა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. რეზუს მაიმუნებს აღენიშნებოდათ მუდმივი </w:t>
      </w:r>
      <w:proofErr w:type="spellStart"/>
      <w:r w:rsidRPr="00DA687E">
        <w:rPr>
          <w:rFonts w:ascii="Sylfaen" w:hAnsi="Sylfaen"/>
          <w:szCs w:val="24"/>
          <w:lang w:val="ka-GE"/>
        </w:rPr>
        <w:t>სედაცია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და </w:t>
      </w:r>
      <w:r>
        <w:rPr>
          <w:rFonts w:ascii="Sylfaen" w:hAnsi="Sylfaen"/>
          <w:szCs w:val="24"/>
          <w:lang w:val="ka-GE"/>
        </w:rPr>
        <w:t>ძილი</w:t>
      </w:r>
      <w:r w:rsidRPr="00DA687E">
        <w:rPr>
          <w:rFonts w:ascii="Sylfaen" w:hAnsi="Sylfaen"/>
          <w:szCs w:val="24"/>
          <w:lang w:val="ka-GE"/>
        </w:rPr>
        <w:t xml:space="preserve"> 5 და 10 </w:t>
      </w:r>
      <w:proofErr w:type="spellStart"/>
      <w:r w:rsidRPr="00DA687E">
        <w:rPr>
          <w:rFonts w:ascii="Sylfaen" w:hAnsi="Sylfaen"/>
          <w:szCs w:val="24"/>
          <w:lang w:val="ka-GE"/>
        </w:rPr>
        <w:t>მგ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/კგ ინტრავენური მიღების შემდეგ 120 დღის განმავლობაში და 5-დან 50 </w:t>
      </w:r>
      <w:proofErr w:type="spellStart"/>
      <w:r w:rsidRPr="00DA687E">
        <w:rPr>
          <w:rFonts w:ascii="Sylfaen" w:hAnsi="Sylfaen"/>
          <w:szCs w:val="24"/>
          <w:lang w:val="ka-GE"/>
        </w:rPr>
        <w:t>მგ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/კგ-მდე </w:t>
      </w:r>
      <w:proofErr w:type="spellStart"/>
      <w:r w:rsidRPr="00DA687E">
        <w:rPr>
          <w:rFonts w:ascii="Sylfaen" w:hAnsi="Sylfaen"/>
          <w:szCs w:val="24"/>
          <w:lang w:val="ka-GE"/>
        </w:rPr>
        <w:t>პერორალური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მიღების შემდეგ 32 კვირის განმავლობაში.</w:t>
      </w:r>
    </w:p>
    <w:p w14:paraId="6AEAF408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52A0DA1B" w14:textId="77777777" w:rsidR="00793429" w:rsidRPr="00515C17" w:rsidRDefault="00793429" w:rsidP="00DA687E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proofErr w:type="spellStart"/>
      <w:r w:rsidRPr="00515C17">
        <w:rPr>
          <w:rFonts w:ascii="Sylfaen" w:hAnsi="Sylfaen"/>
          <w:szCs w:val="24"/>
          <w:u w:val="single"/>
          <w:lang w:val="ka-GE"/>
        </w:rPr>
        <w:t>მუტაგენური</w:t>
      </w:r>
      <w:proofErr w:type="spellEnd"/>
      <w:r w:rsidRPr="00515C17">
        <w:rPr>
          <w:rFonts w:ascii="Sylfaen" w:hAnsi="Sylfaen"/>
          <w:szCs w:val="24"/>
          <w:u w:val="single"/>
          <w:lang w:val="ka-GE"/>
        </w:rPr>
        <w:t xml:space="preserve"> და კანცეროგენული პოტენციალი</w:t>
      </w:r>
    </w:p>
    <w:p w14:paraId="7FDC19BE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მუტაგენეზისა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და კანცეროგენეზის საკითხზე კვლევები არ არის ხელმისაწვდომი.</w:t>
      </w:r>
    </w:p>
    <w:p w14:paraId="39D4895B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29A6414D" w14:textId="77777777" w:rsidR="00793429" w:rsidRPr="00515C17" w:rsidRDefault="00793429" w:rsidP="00DA687E">
      <w:pPr>
        <w:spacing w:after="0" w:line="240" w:lineRule="auto"/>
        <w:rPr>
          <w:rFonts w:ascii="Sylfaen" w:hAnsi="Sylfaen"/>
          <w:szCs w:val="24"/>
          <w:u w:val="single"/>
          <w:lang w:val="ka-GE"/>
        </w:rPr>
      </w:pPr>
      <w:r w:rsidRPr="00515C17">
        <w:rPr>
          <w:rFonts w:ascii="Sylfaen" w:hAnsi="Sylfaen"/>
          <w:szCs w:val="24"/>
          <w:u w:val="single"/>
          <w:lang w:val="ka-GE"/>
        </w:rPr>
        <w:t>რეპროდუქციული ტოქსიკურობა</w:t>
      </w:r>
    </w:p>
    <w:p w14:paraId="6A23E742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ტეტრიზოლინის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ჰიდროქლორიდის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რეპროდუქციული ტოქსიკოლოგიური თვისებები არ არის შემოწმებული. ორსულობისა და ძუძუთი კვების დროს ადამიანებში გამოყენების გამოცდილება არ არსებობს.</w:t>
      </w:r>
    </w:p>
    <w:p w14:paraId="7E6BC955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817B379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 ფარმაცევტული მახასიათებლები</w:t>
      </w:r>
    </w:p>
    <w:p w14:paraId="104CEA86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6.1 დამხმარე ნივთიერებების სია</w:t>
      </w:r>
    </w:p>
    <w:p w14:paraId="71CDC7AE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ბორის მჟავა</w:t>
      </w:r>
    </w:p>
    <w:p w14:paraId="7E725678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ბორაქსი</w:t>
      </w:r>
      <w:proofErr w:type="spellEnd"/>
    </w:p>
    <w:p w14:paraId="036C27F8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დინატრიუმ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</w:t>
      </w:r>
      <w:proofErr w:type="spellStart"/>
      <w:r w:rsidRPr="00DA687E">
        <w:rPr>
          <w:rFonts w:ascii="Sylfaen" w:hAnsi="Sylfaen"/>
          <w:szCs w:val="24"/>
          <w:lang w:val="ka-GE"/>
        </w:rPr>
        <w:t>ედეტატი</w:t>
      </w:r>
      <w:proofErr w:type="spellEnd"/>
    </w:p>
    <w:p w14:paraId="6745F7A2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proofErr w:type="spellStart"/>
      <w:r w:rsidRPr="00DA687E">
        <w:rPr>
          <w:rFonts w:ascii="Sylfaen" w:hAnsi="Sylfaen"/>
          <w:szCs w:val="24"/>
          <w:lang w:val="ka-GE"/>
        </w:rPr>
        <w:t>ბენზალკონიუმ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ქლორიდი</w:t>
      </w:r>
    </w:p>
    <w:p w14:paraId="0239F7F1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გასუფთავებული წყალი</w:t>
      </w:r>
    </w:p>
    <w:p w14:paraId="04E99638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034A8A2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6.2 შეუთავსებლობა</w:t>
      </w:r>
    </w:p>
    <w:p w14:paraId="4F36017E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უნდა გამოირიცხოს რბილ კონტაქტურ ლინზებ</w:t>
      </w:r>
      <w:r>
        <w:rPr>
          <w:rFonts w:ascii="Sylfaen" w:hAnsi="Sylfaen"/>
          <w:szCs w:val="24"/>
          <w:lang w:val="ka-GE"/>
        </w:rPr>
        <w:t>თან</w:t>
      </w:r>
      <w:r w:rsidRPr="00DA687E">
        <w:rPr>
          <w:rFonts w:ascii="Sylfaen" w:hAnsi="Sylfaen"/>
          <w:szCs w:val="24"/>
          <w:lang w:val="ka-GE"/>
        </w:rPr>
        <w:t xml:space="preserve"> პირდაპირი </w:t>
      </w:r>
      <w:r>
        <w:rPr>
          <w:rFonts w:ascii="Sylfaen" w:hAnsi="Sylfaen"/>
          <w:szCs w:val="24"/>
          <w:lang w:val="ka-GE"/>
        </w:rPr>
        <w:t>კონტაქტი,</w:t>
      </w:r>
      <w:r w:rsidRPr="00DA687E">
        <w:rPr>
          <w:rFonts w:ascii="Sylfaen" w:hAnsi="Sylfaen"/>
          <w:szCs w:val="24"/>
          <w:lang w:val="ka-GE"/>
        </w:rPr>
        <w:t xml:space="preserve"> მასალის დაბინდვის რისკის გამო.</w:t>
      </w:r>
    </w:p>
    <w:p w14:paraId="65E427A2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7CD166BC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6.3 ვარგისობის ვადა</w:t>
      </w:r>
    </w:p>
    <w:p w14:paraId="085F484A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lastRenderedPageBreak/>
        <w:t>გაუხსნელი: 5 წელი.</w:t>
      </w:r>
    </w:p>
    <w:p w14:paraId="4A64FA73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გახსნის შემდეგ: 4 კვირა.</w:t>
      </w:r>
    </w:p>
    <w:p w14:paraId="1EE8F721" w14:textId="77777777" w:rsidR="00793429" w:rsidRPr="00DA687E" w:rsidRDefault="00793429" w:rsidP="005F70CA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6A5D6F4C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6.4 შენახვის განსაკუთრებული სიფრთხილის ზომები</w:t>
      </w:r>
    </w:p>
    <w:p w14:paraId="1D83AD4C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>
        <w:rPr>
          <w:rFonts w:ascii="Sylfaen" w:hAnsi="Sylfaen"/>
          <w:szCs w:val="24"/>
          <w:lang w:val="ka-GE"/>
        </w:rPr>
        <w:t>ინახება</w:t>
      </w:r>
      <w:r w:rsidRPr="00DA687E">
        <w:rPr>
          <w:rFonts w:ascii="Sylfaen" w:hAnsi="Sylfaen"/>
          <w:szCs w:val="24"/>
          <w:lang w:val="ka-GE"/>
        </w:rPr>
        <w:t xml:space="preserve"> 25°C-ზე დაბალ ტემპერატურაზე</w:t>
      </w:r>
      <w:r>
        <w:rPr>
          <w:rFonts w:ascii="Sylfaen" w:hAnsi="Sylfaen"/>
          <w:szCs w:val="24"/>
          <w:lang w:val="ka-GE"/>
        </w:rPr>
        <w:t xml:space="preserve">, </w:t>
      </w:r>
      <w:r w:rsidRPr="00DA687E">
        <w:rPr>
          <w:rFonts w:ascii="Sylfaen" w:hAnsi="Sylfaen"/>
          <w:szCs w:val="24"/>
          <w:lang w:val="ka-GE"/>
        </w:rPr>
        <w:t>კოლოფში.</w:t>
      </w:r>
    </w:p>
    <w:p w14:paraId="5F9C0BA8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0781E14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>6.6 კონტეინერის ბუნება და შემადგენლობა</w:t>
      </w:r>
    </w:p>
    <w:p w14:paraId="1B2683EA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727921">
        <w:rPr>
          <w:rFonts w:ascii="Sylfaen" w:hAnsi="Sylfaen"/>
          <w:szCs w:val="24"/>
          <w:lang w:val="ka-GE"/>
        </w:rPr>
        <w:t xml:space="preserve">15 მლ ოფთალმოლოგიური ხსნარი შეფუთულია გაუმჭვირვალე პოლიეთილენის ბოთლში, 15 მლ ნომინალური მოცულობით, </w:t>
      </w:r>
      <w:proofErr w:type="spellStart"/>
      <w:r w:rsidRPr="00727921">
        <w:rPr>
          <w:rFonts w:ascii="Sylfaen" w:hAnsi="Sylfaen"/>
          <w:szCs w:val="24"/>
          <w:lang w:val="ka-GE"/>
        </w:rPr>
        <w:t>საწვეთურით</w:t>
      </w:r>
      <w:proofErr w:type="spellEnd"/>
      <w:r w:rsidRPr="00727921">
        <w:rPr>
          <w:rFonts w:ascii="Sylfaen" w:hAnsi="Sylfaen"/>
          <w:szCs w:val="24"/>
          <w:lang w:val="ka-GE"/>
        </w:rPr>
        <w:t xml:space="preserve"> და დახურულია ხრახნიანი თავსახურით, რომელიც აღჭურვილია პოლიეთილენის დამცავი რგოლით. ერთი ბოთლი და ფურცელი-ჩანართი მოთავსებულია მუყაოს კოლოფში.</w:t>
      </w:r>
      <w:r w:rsidRPr="00DA687E">
        <w:rPr>
          <w:rFonts w:ascii="Sylfaen" w:hAnsi="Sylfaen"/>
          <w:szCs w:val="24"/>
          <w:lang w:val="ka-GE"/>
        </w:rPr>
        <w:t>.</w:t>
      </w:r>
    </w:p>
    <w:p w14:paraId="2F9F66A6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131CDF4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 xml:space="preserve">6.6 </w:t>
      </w:r>
      <w:r>
        <w:rPr>
          <w:rFonts w:ascii="Sylfaen" w:hAnsi="Sylfaen"/>
          <w:b/>
          <w:szCs w:val="24"/>
          <w:lang w:val="ka-GE"/>
        </w:rPr>
        <w:t>განადგურების</w:t>
      </w:r>
      <w:r w:rsidRPr="00515C17">
        <w:rPr>
          <w:rFonts w:ascii="Sylfaen" w:hAnsi="Sylfaen"/>
          <w:b/>
          <w:szCs w:val="24"/>
          <w:lang w:val="ka-GE"/>
        </w:rPr>
        <w:t xml:space="preserve"> და სხვა დამუშავების განსაკუთრებული სიფრთხილის ზომები</w:t>
      </w:r>
    </w:p>
    <w:p w14:paraId="3EB6CB17" w14:textId="77777777" w:rsidR="00793429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6376F1">
        <w:rPr>
          <w:rFonts w:ascii="Sylfaen" w:hAnsi="Sylfaen"/>
          <w:szCs w:val="24"/>
          <w:lang w:val="ka-GE"/>
        </w:rPr>
        <w:t>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შესაბამისად.</w:t>
      </w:r>
    </w:p>
    <w:p w14:paraId="6A384566" w14:textId="77777777" w:rsidR="003037EF" w:rsidRPr="006376F1" w:rsidRDefault="003037EF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59A1174" w14:textId="1BF47510" w:rsidR="00793429" w:rsidRDefault="003037EF" w:rsidP="00DA687E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 w:rsidRPr="003037EF">
        <w:rPr>
          <w:rFonts w:ascii="Sylfaen" w:hAnsi="Sylfaen"/>
          <w:b/>
          <w:szCs w:val="24"/>
          <w:lang w:val="ka-GE"/>
        </w:rPr>
        <w:t>გაცემის წესი</w:t>
      </w:r>
      <w:r>
        <w:rPr>
          <w:rFonts w:ascii="Sylfaen" w:hAnsi="Sylfaen"/>
          <w:bCs/>
          <w:szCs w:val="24"/>
          <w:lang w:val="ka-GE"/>
        </w:rPr>
        <w:t xml:space="preserve"> - </w:t>
      </w:r>
      <w:r w:rsidRPr="003037EF">
        <w:rPr>
          <w:rFonts w:ascii="Sylfaen" w:hAnsi="Sylfaen"/>
          <w:bCs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1263D263" w14:textId="77777777" w:rsidR="003037EF" w:rsidRPr="00DA687E" w:rsidRDefault="003037EF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029C5414" w14:textId="77777777" w:rsidR="00793429" w:rsidRPr="00515C17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515C17">
        <w:rPr>
          <w:rFonts w:ascii="Sylfaen" w:hAnsi="Sylfaen"/>
          <w:b/>
          <w:szCs w:val="24"/>
          <w:lang w:val="ka-GE"/>
        </w:rPr>
        <w:t xml:space="preserve">7. </w:t>
      </w:r>
      <w:r>
        <w:rPr>
          <w:rFonts w:ascii="Sylfaen" w:hAnsi="Sylfaen"/>
          <w:b/>
          <w:szCs w:val="24"/>
          <w:lang w:val="ka-GE"/>
        </w:rPr>
        <w:t>სავაჭრო ლიცენზ</w:t>
      </w:r>
      <w:r w:rsidRPr="00515C17">
        <w:rPr>
          <w:rFonts w:ascii="Sylfaen" w:hAnsi="Sylfaen"/>
          <w:b/>
          <w:szCs w:val="24"/>
          <w:lang w:val="ka-GE"/>
        </w:rPr>
        <w:t>იის მფლობელი</w:t>
      </w:r>
    </w:p>
    <w:p w14:paraId="42523AF0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შპს „</w:t>
      </w:r>
      <w:proofErr w:type="spellStart"/>
      <w:r w:rsidRPr="00DA687E">
        <w:rPr>
          <w:rFonts w:ascii="Sylfaen" w:hAnsi="Sylfaen"/>
          <w:szCs w:val="24"/>
          <w:lang w:val="ka-GE"/>
        </w:rPr>
        <w:t>რომფარმ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კომპანი ჯორჯია“</w:t>
      </w:r>
    </w:p>
    <w:p w14:paraId="67ABE174" w14:textId="77777777" w:rsidR="00793429" w:rsidRPr="00515C17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 xml:space="preserve">საქართველო, თბილისი, სააკაძის </w:t>
      </w:r>
      <w:proofErr w:type="spellStart"/>
      <w:r w:rsidRPr="00DA687E">
        <w:rPr>
          <w:rFonts w:ascii="Sylfaen" w:hAnsi="Sylfaen"/>
          <w:szCs w:val="24"/>
          <w:lang w:val="ka-GE"/>
        </w:rPr>
        <w:t>დაუნჰილი</w:t>
      </w:r>
      <w:proofErr w:type="spellEnd"/>
      <w:r w:rsidRPr="00DA687E">
        <w:rPr>
          <w:rFonts w:ascii="Sylfaen" w:hAnsi="Sylfaen"/>
          <w:szCs w:val="24"/>
          <w:lang w:val="ka-GE"/>
        </w:rPr>
        <w:t xml:space="preserve"> N8, ოფისი N7</w:t>
      </w:r>
      <w:r>
        <w:rPr>
          <w:rFonts w:ascii="Sylfaen" w:hAnsi="Sylfaen"/>
          <w:szCs w:val="24"/>
          <w:lang w:val="ka-GE"/>
        </w:rPr>
        <w:t>ა</w:t>
      </w:r>
    </w:p>
    <w:p w14:paraId="47F50EEF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1F4AC0F7" w14:textId="77777777" w:rsidR="00793429" w:rsidRPr="00980C9D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980C9D">
        <w:rPr>
          <w:rFonts w:ascii="Sylfaen" w:hAnsi="Sylfaen"/>
          <w:b/>
          <w:szCs w:val="24"/>
          <w:lang w:val="ka-GE"/>
        </w:rPr>
        <w:t xml:space="preserve">8. </w:t>
      </w:r>
      <w:proofErr w:type="spellStart"/>
      <w:r w:rsidRPr="00980C9D">
        <w:rPr>
          <w:rFonts w:ascii="Sylfaen" w:hAnsi="Sylfaen"/>
          <w:b/>
          <w:szCs w:val="24"/>
          <w:lang w:val="ka-GE"/>
        </w:rPr>
        <w:t>სერეგისტრაციო</w:t>
      </w:r>
      <w:proofErr w:type="spellEnd"/>
      <w:r w:rsidRPr="00980C9D">
        <w:rPr>
          <w:rFonts w:ascii="Sylfaen" w:hAnsi="Sylfaen"/>
          <w:b/>
          <w:szCs w:val="24"/>
          <w:lang w:val="ka-GE"/>
        </w:rPr>
        <w:t xml:space="preserve"> ნომერი(ები)</w:t>
      </w:r>
    </w:p>
    <w:p w14:paraId="11D98AEA" w14:textId="77777777" w:rsidR="00793429" w:rsidRPr="00980C9D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</w:p>
    <w:p w14:paraId="61B2FBE9" w14:textId="77777777" w:rsidR="00793429" w:rsidRPr="00980C9D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980C9D">
        <w:rPr>
          <w:rFonts w:ascii="Sylfaen" w:hAnsi="Sylfaen"/>
          <w:b/>
          <w:szCs w:val="24"/>
          <w:lang w:val="ka-GE"/>
        </w:rPr>
        <w:t>9. პირველი რეგისტრაციის/ხელახალი რეგისტრაციის თარიღი</w:t>
      </w:r>
    </w:p>
    <w:p w14:paraId="2A770FBC" w14:textId="77777777" w:rsidR="00793429" w:rsidRPr="00DA687E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34A35CF7" w14:textId="77777777" w:rsidR="00793429" w:rsidRPr="00980C9D" w:rsidRDefault="00793429" w:rsidP="00DA687E">
      <w:pPr>
        <w:spacing w:after="0" w:line="240" w:lineRule="auto"/>
        <w:rPr>
          <w:rFonts w:ascii="Sylfaen" w:hAnsi="Sylfaen"/>
          <w:b/>
          <w:szCs w:val="24"/>
          <w:lang w:val="ka-GE"/>
        </w:rPr>
      </w:pPr>
      <w:r w:rsidRPr="00980C9D">
        <w:rPr>
          <w:rFonts w:ascii="Sylfaen" w:hAnsi="Sylfaen"/>
          <w:b/>
          <w:szCs w:val="24"/>
          <w:lang w:val="ka-GE"/>
        </w:rPr>
        <w:t>10. ტექსტის გადახედვის თარიღი</w:t>
      </w:r>
    </w:p>
    <w:p w14:paraId="7A323603" w14:textId="77777777" w:rsidR="00793429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  <w:r w:rsidRPr="00DA687E">
        <w:rPr>
          <w:rFonts w:ascii="Sylfaen" w:hAnsi="Sylfaen"/>
          <w:szCs w:val="24"/>
          <w:lang w:val="ka-GE"/>
        </w:rPr>
        <w:t>2021 წლის მარტი</w:t>
      </w:r>
    </w:p>
    <w:p w14:paraId="734EF976" w14:textId="77777777" w:rsidR="00793429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p w14:paraId="37C5251F" w14:textId="77777777" w:rsidR="00793429" w:rsidRDefault="00793429" w:rsidP="00DA687E">
      <w:pPr>
        <w:spacing w:after="0" w:line="240" w:lineRule="auto"/>
        <w:rPr>
          <w:rFonts w:ascii="Sylfaen" w:hAnsi="Sylfaen"/>
          <w:szCs w:val="24"/>
          <w:lang w:val="ka-GE"/>
        </w:rPr>
      </w:pPr>
    </w:p>
    <w:sectPr w:rsidR="00793429" w:rsidSect="005F70CA">
      <w:pgSz w:w="12240" w:h="15840"/>
      <w:pgMar w:top="360" w:right="90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947FB" w14:textId="77777777" w:rsidR="00E85212" w:rsidRDefault="00E85212" w:rsidP="005F3A9C">
      <w:pPr>
        <w:spacing w:after="0" w:line="240" w:lineRule="auto"/>
      </w:pPr>
      <w:r>
        <w:separator/>
      </w:r>
    </w:p>
  </w:endnote>
  <w:endnote w:type="continuationSeparator" w:id="0">
    <w:p w14:paraId="042873AB" w14:textId="77777777" w:rsidR="00E85212" w:rsidRDefault="00E85212" w:rsidP="005F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21A66" w14:textId="77777777" w:rsidR="00E85212" w:rsidRDefault="00E85212" w:rsidP="005F3A9C">
      <w:pPr>
        <w:spacing w:after="0" w:line="240" w:lineRule="auto"/>
      </w:pPr>
      <w:r>
        <w:separator/>
      </w:r>
    </w:p>
  </w:footnote>
  <w:footnote w:type="continuationSeparator" w:id="0">
    <w:p w14:paraId="578C3DE2" w14:textId="77777777" w:rsidR="00E85212" w:rsidRDefault="00E85212" w:rsidP="005F3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hyphenationZone w:val="141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01B"/>
    <w:rsid w:val="000D6731"/>
    <w:rsid w:val="000E0896"/>
    <w:rsid w:val="00141BB8"/>
    <w:rsid w:val="001644E7"/>
    <w:rsid w:val="001D4604"/>
    <w:rsid w:val="00222D9F"/>
    <w:rsid w:val="00225446"/>
    <w:rsid w:val="00241488"/>
    <w:rsid w:val="00263657"/>
    <w:rsid w:val="0027665C"/>
    <w:rsid w:val="002B301B"/>
    <w:rsid w:val="002B51E1"/>
    <w:rsid w:val="003037EF"/>
    <w:rsid w:val="00374108"/>
    <w:rsid w:val="004D73C4"/>
    <w:rsid w:val="004F21D3"/>
    <w:rsid w:val="004F4878"/>
    <w:rsid w:val="00515C17"/>
    <w:rsid w:val="00570C3A"/>
    <w:rsid w:val="005D2E4A"/>
    <w:rsid w:val="005D4D81"/>
    <w:rsid w:val="005E080A"/>
    <w:rsid w:val="005E360C"/>
    <w:rsid w:val="005F3A9C"/>
    <w:rsid w:val="005F5AE7"/>
    <w:rsid w:val="005F70CA"/>
    <w:rsid w:val="006376F1"/>
    <w:rsid w:val="006778EF"/>
    <w:rsid w:val="006B306B"/>
    <w:rsid w:val="006D5816"/>
    <w:rsid w:val="006F4AEE"/>
    <w:rsid w:val="00701FC8"/>
    <w:rsid w:val="007109E8"/>
    <w:rsid w:val="00727921"/>
    <w:rsid w:val="00747FB9"/>
    <w:rsid w:val="00777638"/>
    <w:rsid w:val="00792990"/>
    <w:rsid w:val="00793429"/>
    <w:rsid w:val="007A4D13"/>
    <w:rsid w:val="007B79C5"/>
    <w:rsid w:val="007C785F"/>
    <w:rsid w:val="00825E2D"/>
    <w:rsid w:val="0083327C"/>
    <w:rsid w:val="00850D0A"/>
    <w:rsid w:val="00864B02"/>
    <w:rsid w:val="008720A8"/>
    <w:rsid w:val="00872306"/>
    <w:rsid w:val="00876DDB"/>
    <w:rsid w:val="008943EB"/>
    <w:rsid w:val="0091048E"/>
    <w:rsid w:val="00980C9D"/>
    <w:rsid w:val="009960CD"/>
    <w:rsid w:val="009F4CB1"/>
    <w:rsid w:val="00A442A1"/>
    <w:rsid w:val="00A97FEC"/>
    <w:rsid w:val="00AB3646"/>
    <w:rsid w:val="00AF5B19"/>
    <w:rsid w:val="00B21251"/>
    <w:rsid w:val="00B73931"/>
    <w:rsid w:val="00BD5623"/>
    <w:rsid w:val="00C03815"/>
    <w:rsid w:val="00C5680E"/>
    <w:rsid w:val="00CF283A"/>
    <w:rsid w:val="00D00FE6"/>
    <w:rsid w:val="00D03BFA"/>
    <w:rsid w:val="00D34E46"/>
    <w:rsid w:val="00D57A78"/>
    <w:rsid w:val="00D93B5A"/>
    <w:rsid w:val="00DA6355"/>
    <w:rsid w:val="00DA687E"/>
    <w:rsid w:val="00DC55F5"/>
    <w:rsid w:val="00DF5CF6"/>
    <w:rsid w:val="00E73265"/>
    <w:rsid w:val="00E85212"/>
    <w:rsid w:val="00E86B98"/>
    <w:rsid w:val="00EE1B6D"/>
    <w:rsid w:val="00EF3E60"/>
    <w:rsid w:val="00FA4083"/>
    <w:rsid w:val="00FC5A94"/>
    <w:rsid w:val="00FD0C98"/>
    <w:rsid w:val="00FF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66F81"/>
  <w15:docId w15:val="{2A11F59D-C92C-4084-A0F0-AF799C17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A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701FC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5F3A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sid w:val="005F3A9C"/>
    <w:rPr>
      <w:rFonts w:cs="Times New Roman"/>
      <w:sz w:val="20"/>
      <w:szCs w:val="20"/>
    </w:rPr>
  </w:style>
  <w:style w:type="character" w:styleId="EndnoteReference">
    <w:name w:val="endnote reference"/>
    <w:uiPriority w:val="99"/>
    <w:semiHidden/>
    <w:rsid w:val="005F3A9C"/>
    <w:rPr>
      <w:rFonts w:cs="Times New Roman"/>
      <w:vertAlign w:val="superscript"/>
    </w:rPr>
  </w:style>
  <w:style w:type="character" w:customStyle="1" w:styleId="FontStyle38">
    <w:name w:val="Font Style38"/>
    <w:uiPriority w:val="99"/>
    <w:rsid w:val="00EF3E60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1914</Words>
  <Characters>10914</Characters>
  <Application>Microsoft Office Word</Application>
  <DocSecurity>0</DocSecurity>
  <Lines>90</Lines>
  <Paragraphs>25</Paragraphs>
  <ScaleCrop>false</ScaleCrop>
  <Company>Grizli777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41</cp:revision>
  <cp:lastPrinted>2026-03-10T08:55:00Z</cp:lastPrinted>
  <dcterms:created xsi:type="dcterms:W3CDTF">2016-05-15T16:54:00Z</dcterms:created>
  <dcterms:modified xsi:type="dcterms:W3CDTF">2026-03-18T12:16:00Z</dcterms:modified>
</cp:coreProperties>
</file>