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4CCD0" w14:textId="77777777" w:rsidR="008B7DA7" w:rsidRPr="00BF6C75" w:rsidRDefault="008B7DA7" w:rsidP="007A3A78">
      <w:pPr>
        <w:spacing w:after="0" w:line="240" w:lineRule="auto"/>
        <w:rPr>
          <w:rFonts w:ascii="Arial" w:eastAsia="Times New Roman" w:hAnsi="Arial" w:cs="Times New Roman"/>
          <w:sz w:val="21"/>
          <w:szCs w:val="21"/>
          <w:lang w:val="ru-RU"/>
        </w:rPr>
      </w:pPr>
    </w:p>
    <w:p w14:paraId="51A22213" w14:textId="77777777" w:rsidR="008B7DA7" w:rsidRPr="00D80091" w:rsidRDefault="008B7DA7" w:rsidP="007A3A78">
      <w:pPr>
        <w:shd w:val="clear" w:color="auto" w:fill="FFFFFF"/>
        <w:spacing w:after="0" w:line="240" w:lineRule="auto"/>
        <w:rPr>
          <w:rFonts w:ascii="Arial" w:eastAsia="Times New Roman" w:hAnsi="Arial" w:cs="Times New Roman"/>
          <w:sz w:val="21"/>
          <w:szCs w:val="21"/>
        </w:rPr>
      </w:pPr>
    </w:p>
    <w:p w14:paraId="54021CED" w14:textId="77777777" w:rsidR="00771D09" w:rsidRPr="00364805" w:rsidRDefault="00771D09" w:rsidP="007A3A78">
      <w:pPr>
        <w:spacing w:after="0" w:line="240" w:lineRule="auto"/>
        <w:jc w:val="center"/>
        <w:rPr>
          <w:rFonts w:ascii="Sylfaen" w:eastAsia="Calibri" w:hAnsi="Sylfaen" w:cs="Arial"/>
          <w:b/>
          <w:sz w:val="24"/>
          <w:szCs w:val="24"/>
        </w:rPr>
      </w:pPr>
      <w:proofErr w:type="spellStart"/>
      <w:r w:rsidRPr="00364805">
        <w:rPr>
          <w:rFonts w:ascii="Sylfaen" w:eastAsia="Calibri" w:hAnsi="Sylfaen" w:cs="Arial"/>
          <w:b/>
          <w:sz w:val="24"/>
          <w:szCs w:val="24"/>
        </w:rPr>
        <w:t>გამოყენების</w:t>
      </w:r>
      <w:proofErr w:type="spellEnd"/>
      <w:r w:rsidRPr="00364805">
        <w:rPr>
          <w:rFonts w:ascii="Sylfaen" w:eastAsia="Calibri" w:hAnsi="Sylfaen" w:cs="Arial"/>
          <w:b/>
          <w:sz w:val="24"/>
          <w:szCs w:val="24"/>
        </w:rPr>
        <w:t xml:space="preserve"> </w:t>
      </w:r>
      <w:proofErr w:type="spellStart"/>
      <w:r w:rsidRPr="00364805">
        <w:rPr>
          <w:rFonts w:ascii="Sylfaen" w:eastAsia="Calibri" w:hAnsi="Sylfaen" w:cs="Arial"/>
          <w:b/>
          <w:sz w:val="24"/>
          <w:szCs w:val="24"/>
        </w:rPr>
        <w:t>ინსტრუქცია</w:t>
      </w:r>
      <w:proofErr w:type="spellEnd"/>
    </w:p>
    <w:p w14:paraId="701C8AC2" w14:textId="77777777" w:rsidR="008B7DA7" w:rsidRPr="00364805" w:rsidRDefault="00F5254A" w:rsidP="007A3A78">
      <w:pPr>
        <w:shd w:val="clear" w:color="auto" w:fill="FFFFFF"/>
        <w:spacing w:after="0" w:line="240" w:lineRule="auto"/>
        <w:jc w:val="center"/>
        <w:rPr>
          <w:rFonts w:ascii="Sylfaen" w:eastAsia="Times New Roman" w:hAnsi="Sylfaen" w:cs="Sylfaen"/>
          <w:b/>
          <w:bCs/>
          <w:sz w:val="24"/>
          <w:szCs w:val="24"/>
          <w:lang w:val="ka-GE"/>
        </w:rPr>
      </w:pPr>
      <w:r>
        <w:rPr>
          <w:rFonts w:ascii="Sylfaen" w:eastAsia="Times New Roman" w:hAnsi="Sylfaen" w:cs="Sylfaen"/>
          <w:b/>
          <w:bCs/>
          <w:sz w:val="24"/>
          <w:szCs w:val="24"/>
          <w:lang w:val="ka-GE"/>
        </w:rPr>
        <w:t>თეზოლი</w:t>
      </w:r>
    </w:p>
    <w:p w14:paraId="12042C71" w14:textId="77777777" w:rsidR="00BA3A9F" w:rsidRPr="00F5254A" w:rsidRDefault="00005679" w:rsidP="007A3A78">
      <w:pPr>
        <w:spacing w:after="0" w:line="240" w:lineRule="auto"/>
        <w:rPr>
          <w:rFonts w:ascii="Sylfaen" w:eastAsia="Times New Roman" w:hAnsi="Sylfaen" w:cs="Times New Roman"/>
          <w:b/>
          <w:bCs/>
          <w:noProof/>
          <w:sz w:val="24"/>
          <w:szCs w:val="24"/>
          <w:highlight w:val="magenta"/>
        </w:rPr>
      </w:pPr>
      <w:r>
        <w:rPr>
          <w:rFonts w:ascii="Sylfaen" w:eastAsia="Times New Roman" w:hAnsi="Sylfaen" w:cs="Times New Roman"/>
          <w:b/>
          <w:bCs/>
          <w:noProof/>
          <w:sz w:val="24"/>
          <w:szCs w:val="24"/>
          <w:lang w:val="ka-GE"/>
        </w:rPr>
        <w:t xml:space="preserve">                                                                            </w:t>
      </w:r>
      <w:r w:rsidR="00F5254A">
        <w:rPr>
          <w:rFonts w:ascii="Sylfaen" w:eastAsia="Times New Roman" w:hAnsi="Sylfaen" w:cs="Times New Roman"/>
          <w:b/>
          <w:bCs/>
          <w:noProof/>
          <w:sz w:val="24"/>
          <w:szCs w:val="24"/>
        </w:rPr>
        <w:t>TEZOL</w:t>
      </w:r>
    </w:p>
    <w:p w14:paraId="4529972F" w14:textId="77777777" w:rsidR="00BA3A9F" w:rsidRPr="00364805" w:rsidRDefault="00BA3A9F" w:rsidP="007A3A78">
      <w:pPr>
        <w:shd w:val="clear" w:color="auto" w:fill="FFFFFF"/>
        <w:spacing w:after="0" w:line="240" w:lineRule="auto"/>
        <w:jc w:val="center"/>
        <w:rPr>
          <w:rFonts w:ascii="Sylfaen" w:eastAsia="Times New Roman" w:hAnsi="Sylfaen" w:cs="Sylfaen"/>
          <w:b/>
          <w:bCs/>
          <w:sz w:val="24"/>
          <w:szCs w:val="24"/>
          <w:lang w:val="ka-GE"/>
        </w:rPr>
      </w:pPr>
    </w:p>
    <w:p w14:paraId="6799BF63" w14:textId="77777777" w:rsidR="00FB4DDD" w:rsidRPr="004A6941" w:rsidRDefault="00FB4DDD" w:rsidP="007A3A78">
      <w:pPr>
        <w:spacing w:after="0" w:line="240" w:lineRule="auto"/>
        <w:jc w:val="both"/>
        <w:rPr>
          <w:rFonts w:ascii="Sylfaen" w:eastAsia="Calibri" w:hAnsi="Sylfaen" w:cs="Arial"/>
          <w:b/>
          <w:sz w:val="24"/>
          <w:szCs w:val="24"/>
          <w:lang w:val="ka-GE"/>
        </w:rPr>
      </w:pPr>
      <w:r w:rsidRPr="004A6941">
        <w:rPr>
          <w:rFonts w:ascii="Sylfaen" w:eastAsia="Calibri" w:hAnsi="Sylfaen" w:cs="Arial"/>
          <w:b/>
          <w:sz w:val="24"/>
          <w:szCs w:val="24"/>
          <w:lang w:val="ka-GE"/>
        </w:rPr>
        <w:t>ზოგადი დახასიათება:</w:t>
      </w:r>
    </w:p>
    <w:p w14:paraId="10502697" w14:textId="77777777" w:rsidR="008B7DA7" w:rsidRPr="004A6941" w:rsidRDefault="00FB4DDD" w:rsidP="007A3A78">
      <w:pPr>
        <w:shd w:val="clear" w:color="auto" w:fill="FFFFFF"/>
        <w:spacing w:after="0" w:line="240" w:lineRule="auto"/>
        <w:rPr>
          <w:rFonts w:ascii="Sylfaen" w:eastAsia="Times New Roman" w:hAnsi="Sylfaen" w:cs="Times New Roman"/>
          <w:sz w:val="24"/>
          <w:szCs w:val="24"/>
          <w:lang w:val="ka-GE"/>
        </w:rPr>
      </w:pPr>
      <w:r w:rsidRPr="004A6941">
        <w:rPr>
          <w:rFonts w:ascii="Sylfaen" w:eastAsia="Calibri" w:hAnsi="Sylfaen" w:cs="Arial"/>
          <w:b/>
          <w:sz w:val="24"/>
          <w:szCs w:val="24"/>
          <w:lang w:val="ka-GE"/>
        </w:rPr>
        <w:t>საერთაშორისო არაპატენტირებული დასახელება:</w:t>
      </w:r>
      <w:r w:rsidRPr="004A6941">
        <w:rPr>
          <w:rFonts w:ascii="Sylfaen" w:eastAsia="Calibri" w:hAnsi="Sylfaen" w:cs="Arial"/>
          <w:sz w:val="24"/>
          <w:szCs w:val="24"/>
          <w:lang w:val="ka-GE"/>
        </w:rPr>
        <w:t xml:space="preserve"> </w:t>
      </w:r>
      <w:r w:rsidR="00F5254A" w:rsidRPr="004A6941">
        <w:rPr>
          <w:rFonts w:ascii="Sylfaen" w:eastAsia="Calibri" w:hAnsi="Sylfaen" w:cs="Arial"/>
          <w:sz w:val="24"/>
          <w:szCs w:val="24"/>
          <w:lang w:val="ka-GE"/>
        </w:rPr>
        <w:t>ეზომეპრაზოლი</w:t>
      </w:r>
      <w:r w:rsidRPr="004A6941">
        <w:rPr>
          <w:rFonts w:ascii="Sylfaen" w:eastAsia="Times New Roman" w:hAnsi="Sylfaen" w:cs="Sylfaen"/>
          <w:sz w:val="24"/>
          <w:szCs w:val="24"/>
          <w:lang w:val="ka-GE"/>
        </w:rPr>
        <w:t>;</w:t>
      </w:r>
    </w:p>
    <w:p w14:paraId="76CADE22" w14:textId="38A979C0" w:rsidR="004A6941" w:rsidRPr="004A6941" w:rsidRDefault="00FB4DDD" w:rsidP="007A3A78">
      <w:pPr>
        <w:shd w:val="clear" w:color="auto" w:fill="FFFFFF"/>
        <w:spacing w:after="0" w:line="240" w:lineRule="auto"/>
        <w:rPr>
          <w:rFonts w:ascii="Sylfaen" w:eastAsia="Times New Roman" w:hAnsi="Sylfaen" w:cs="Sylfaen"/>
          <w:bCs/>
          <w:sz w:val="24"/>
          <w:szCs w:val="24"/>
          <w:lang w:val="ka-GE"/>
        </w:rPr>
      </w:pPr>
      <w:r w:rsidRPr="004A6941">
        <w:rPr>
          <w:rFonts w:ascii="Sylfaen" w:eastAsia="Calibri" w:hAnsi="Sylfaen" w:cs="Arial"/>
          <w:b/>
          <w:sz w:val="24"/>
          <w:szCs w:val="24"/>
          <w:lang w:val="ka-GE"/>
        </w:rPr>
        <w:t>ძირითადი ფიზიკურ-ქიმიური თვისებები:</w:t>
      </w:r>
      <w:r w:rsidRPr="004A6941">
        <w:rPr>
          <w:rFonts w:ascii="Sylfaen" w:eastAsia="Calibri" w:hAnsi="Sylfaen" w:cs="Arial"/>
          <w:sz w:val="24"/>
          <w:szCs w:val="24"/>
          <w:lang w:val="ka-GE"/>
        </w:rPr>
        <w:t xml:space="preserve"> </w:t>
      </w:r>
      <w:r w:rsidR="008B7DA7" w:rsidRPr="004A6941">
        <w:rPr>
          <w:rFonts w:ascii="Sylfaen" w:eastAsia="Times New Roman" w:hAnsi="Sylfaen" w:cs="Times New Roman"/>
          <w:sz w:val="24"/>
          <w:szCs w:val="24"/>
          <w:lang w:val="ka-GE"/>
        </w:rPr>
        <w:br/>
      </w:r>
      <w:r w:rsidR="00C20C49" w:rsidRPr="004A6941">
        <w:rPr>
          <w:rFonts w:ascii="Sylfaen" w:eastAsia="Times New Roman" w:hAnsi="Sylfaen" w:cs="Sylfaen"/>
          <w:bCs/>
          <w:sz w:val="24"/>
          <w:szCs w:val="24"/>
          <w:lang w:val="ka-GE"/>
        </w:rPr>
        <w:t>თეზოლი</w:t>
      </w:r>
      <w:r w:rsidR="00F5254A" w:rsidRPr="004A6941">
        <w:rPr>
          <w:rFonts w:ascii="Sylfaen" w:eastAsia="Times New Roman" w:hAnsi="Sylfaen" w:cs="Sylfaen"/>
          <w:bCs/>
          <w:sz w:val="24"/>
          <w:szCs w:val="24"/>
          <w:lang w:val="ka-GE"/>
        </w:rPr>
        <w:t xml:space="preserve"> 20 მგ</w:t>
      </w:r>
      <w:r w:rsidR="004A6941" w:rsidRPr="004A6941">
        <w:rPr>
          <w:rFonts w:ascii="Sylfaen" w:eastAsia="Times New Roman" w:hAnsi="Sylfaen" w:cs="Sylfaen"/>
          <w:bCs/>
          <w:sz w:val="24"/>
          <w:szCs w:val="24"/>
          <w:lang w:val="ka-GE"/>
        </w:rPr>
        <w:t>: მუქი მწვანე ფერის, გაუმჭვირვალე მყარი ჟელატინის კაფსულა, შევსებული თეთ</w:t>
      </w:r>
      <w:r w:rsidR="000448EA">
        <w:rPr>
          <w:rFonts w:ascii="Sylfaen" w:eastAsia="Times New Roman" w:hAnsi="Sylfaen" w:cs="Sylfaen"/>
          <w:bCs/>
          <w:sz w:val="24"/>
          <w:szCs w:val="24"/>
          <w:lang w:val="ka-GE"/>
        </w:rPr>
        <w:t>რ</w:t>
      </w:r>
      <w:r w:rsidR="004A6941" w:rsidRPr="004A6941">
        <w:rPr>
          <w:rFonts w:ascii="Sylfaen" w:eastAsia="Times New Roman" w:hAnsi="Sylfaen" w:cs="Sylfaen"/>
          <w:bCs/>
          <w:sz w:val="24"/>
          <w:szCs w:val="24"/>
          <w:lang w:val="ka-GE"/>
        </w:rPr>
        <w:t>ი ან მოთეთრო ფერის პელეტებით;</w:t>
      </w:r>
    </w:p>
    <w:p w14:paraId="08E499C1" w14:textId="4341646B" w:rsidR="00F5254A" w:rsidRPr="001F1A09" w:rsidRDefault="004A6941" w:rsidP="007A3A78">
      <w:pPr>
        <w:shd w:val="clear" w:color="auto" w:fill="FFFFFF"/>
        <w:spacing w:after="0" w:line="240" w:lineRule="auto"/>
        <w:rPr>
          <w:rFonts w:ascii="Sylfaen" w:eastAsia="Times New Roman" w:hAnsi="Sylfaen" w:cs="Sylfaen"/>
          <w:sz w:val="24"/>
          <w:szCs w:val="24"/>
          <w:highlight w:val="yellow"/>
          <w:lang w:val="ka-GE"/>
        </w:rPr>
      </w:pPr>
      <w:r w:rsidRPr="004A6941">
        <w:rPr>
          <w:rFonts w:ascii="Sylfaen" w:eastAsia="Times New Roman" w:hAnsi="Sylfaen" w:cs="Sylfaen"/>
          <w:bCs/>
          <w:sz w:val="24"/>
          <w:szCs w:val="24"/>
          <w:lang w:val="ka-GE"/>
        </w:rPr>
        <w:t>თეზოლი</w:t>
      </w:r>
      <w:r w:rsidR="008C3B4C" w:rsidRPr="004A6941">
        <w:rPr>
          <w:rFonts w:ascii="Sylfaen" w:eastAsia="Times New Roman" w:hAnsi="Sylfaen" w:cs="Sylfaen"/>
          <w:bCs/>
          <w:sz w:val="24"/>
          <w:szCs w:val="24"/>
          <w:lang w:val="ka-GE"/>
        </w:rPr>
        <w:t xml:space="preserve"> 40 მგ</w:t>
      </w:r>
      <w:r w:rsidR="00F5254A" w:rsidRPr="004A6941">
        <w:rPr>
          <w:rFonts w:ascii="Sylfaen" w:eastAsia="Times New Roman" w:hAnsi="Sylfaen" w:cs="Sylfaen"/>
          <w:bCs/>
          <w:sz w:val="24"/>
          <w:szCs w:val="24"/>
          <w:lang w:val="ka-GE"/>
        </w:rPr>
        <w:t xml:space="preserve">: </w:t>
      </w:r>
      <w:r w:rsidRPr="004A6941">
        <w:rPr>
          <w:rFonts w:ascii="Sylfaen" w:eastAsia="Times New Roman" w:hAnsi="Sylfaen" w:cs="Sylfaen"/>
          <w:bCs/>
          <w:sz w:val="24"/>
          <w:szCs w:val="24"/>
          <w:lang w:val="ka-GE"/>
        </w:rPr>
        <w:t>გაუმჭვირვალე მყარი ჟელატინის კაფსულა</w:t>
      </w:r>
      <w:r>
        <w:rPr>
          <w:rFonts w:ascii="Sylfaen" w:eastAsia="Times New Roman" w:hAnsi="Sylfaen" w:cs="Sylfaen"/>
          <w:bCs/>
          <w:sz w:val="24"/>
          <w:szCs w:val="24"/>
          <w:lang w:val="ka-GE"/>
        </w:rPr>
        <w:t xml:space="preserve"> თეთრი ფერის კორპუსითა და წითელი ფერის თავსახურით</w:t>
      </w:r>
      <w:r w:rsidRPr="004A6941">
        <w:rPr>
          <w:rFonts w:ascii="Sylfaen" w:eastAsia="Times New Roman" w:hAnsi="Sylfaen" w:cs="Sylfaen"/>
          <w:bCs/>
          <w:sz w:val="24"/>
          <w:szCs w:val="24"/>
          <w:lang w:val="ka-GE"/>
        </w:rPr>
        <w:t>, შევსებული თეთ</w:t>
      </w:r>
      <w:r>
        <w:rPr>
          <w:rFonts w:ascii="Sylfaen" w:eastAsia="Times New Roman" w:hAnsi="Sylfaen" w:cs="Sylfaen"/>
          <w:bCs/>
          <w:sz w:val="24"/>
          <w:szCs w:val="24"/>
          <w:lang w:val="ka-GE"/>
        </w:rPr>
        <w:t>რ</w:t>
      </w:r>
      <w:r w:rsidRPr="004A6941">
        <w:rPr>
          <w:rFonts w:ascii="Sylfaen" w:eastAsia="Times New Roman" w:hAnsi="Sylfaen" w:cs="Sylfaen"/>
          <w:bCs/>
          <w:sz w:val="24"/>
          <w:szCs w:val="24"/>
          <w:lang w:val="ka-GE"/>
        </w:rPr>
        <w:t>ი ან მოთეთრო ფერის პელეტებით;</w:t>
      </w:r>
    </w:p>
    <w:p w14:paraId="44EB3F3B" w14:textId="78A443B5" w:rsidR="00585B35" w:rsidRPr="001F1A09" w:rsidRDefault="008B7DA7" w:rsidP="007A3A78">
      <w:pPr>
        <w:shd w:val="clear" w:color="auto" w:fill="FFFFFF"/>
        <w:spacing w:after="0" w:line="240" w:lineRule="auto"/>
        <w:rPr>
          <w:rFonts w:ascii="Sylfaen" w:eastAsia="Times New Roman" w:hAnsi="Sylfaen" w:cs="Sylfaen"/>
          <w:bCs/>
          <w:sz w:val="24"/>
          <w:szCs w:val="24"/>
          <w:highlight w:val="yellow"/>
          <w:lang w:val="af-ZA"/>
        </w:rPr>
      </w:pPr>
      <w:r w:rsidRPr="001F0FE3">
        <w:rPr>
          <w:rFonts w:ascii="Sylfaen" w:eastAsia="Times New Roman" w:hAnsi="Sylfaen" w:cs="Sylfaen"/>
          <w:b/>
          <w:bCs/>
          <w:sz w:val="24"/>
          <w:szCs w:val="24"/>
          <w:lang w:val="ka-GE"/>
        </w:rPr>
        <w:t>შემადგენლობა</w:t>
      </w:r>
      <w:r w:rsidR="007A3A78" w:rsidRPr="001F0FE3">
        <w:rPr>
          <w:rFonts w:ascii="Sylfaen" w:eastAsia="Times New Roman" w:hAnsi="Sylfaen" w:cs="Sylfaen"/>
          <w:b/>
          <w:bCs/>
          <w:sz w:val="24"/>
          <w:szCs w:val="24"/>
          <w:lang w:val="ka-GE"/>
        </w:rPr>
        <w:t>:</w:t>
      </w:r>
      <w:r w:rsidRPr="001F0FE3">
        <w:rPr>
          <w:rFonts w:ascii="Sylfaen" w:eastAsia="Times New Roman" w:hAnsi="Sylfaen" w:cs="Times New Roman"/>
          <w:sz w:val="24"/>
          <w:szCs w:val="24"/>
          <w:lang w:val="af-ZA"/>
        </w:rPr>
        <w:br/>
      </w:r>
      <w:r w:rsidR="00F5254A" w:rsidRPr="001F0FE3">
        <w:rPr>
          <w:rFonts w:ascii="Sylfaen" w:eastAsia="Times New Roman" w:hAnsi="Sylfaen" w:cs="Sylfaen"/>
          <w:b/>
          <w:noProof/>
          <w:sz w:val="24"/>
          <w:szCs w:val="24"/>
          <w:lang w:val="ka-GE"/>
        </w:rPr>
        <w:t xml:space="preserve">20 მგ </w:t>
      </w:r>
      <w:r w:rsidR="001F0FE3" w:rsidRPr="001F0FE3">
        <w:rPr>
          <w:rFonts w:ascii="Sylfaen" w:eastAsia="Times New Roman" w:hAnsi="Sylfaen" w:cs="Sylfaen"/>
          <w:b/>
          <w:noProof/>
          <w:sz w:val="24"/>
          <w:szCs w:val="24"/>
          <w:lang w:val="ka-GE"/>
        </w:rPr>
        <w:t>გასტრორეზისტენტული კაფსულა შეიცავს:</w:t>
      </w:r>
      <w:r w:rsidRPr="001F1A09">
        <w:rPr>
          <w:rFonts w:ascii="Sylfaen" w:eastAsia="Times New Roman" w:hAnsi="Sylfaen" w:cs="Times New Roman"/>
          <w:sz w:val="24"/>
          <w:szCs w:val="24"/>
          <w:highlight w:val="yellow"/>
          <w:lang w:val="af-ZA"/>
        </w:rPr>
        <w:br/>
      </w:r>
      <w:r w:rsidR="00F5254A" w:rsidRPr="001F0FE3">
        <w:rPr>
          <w:rFonts w:ascii="Sylfaen" w:eastAsia="Times New Roman" w:hAnsi="Sylfaen" w:cs="Sylfaen"/>
          <w:bCs/>
          <w:sz w:val="24"/>
          <w:szCs w:val="24"/>
          <w:lang w:val="ka-GE"/>
        </w:rPr>
        <w:t>აქტიური ნივთიერება: 2</w:t>
      </w:r>
      <w:r w:rsidR="001F0FE3" w:rsidRPr="001F0FE3">
        <w:rPr>
          <w:rFonts w:ascii="Sylfaen" w:eastAsia="Times New Roman" w:hAnsi="Sylfaen" w:cs="Sylfaen"/>
          <w:bCs/>
          <w:sz w:val="24"/>
          <w:szCs w:val="24"/>
          <w:lang w:val="ka-GE"/>
        </w:rPr>
        <w:t>2</w:t>
      </w:r>
      <w:r w:rsidR="00F5254A" w:rsidRPr="001F0FE3">
        <w:rPr>
          <w:rFonts w:ascii="Sylfaen" w:eastAsia="Times New Roman" w:hAnsi="Sylfaen" w:cs="Sylfaen"/>
          <w:bCs/>
          <w:sz w:val="24"/>
          <w:szCs w:val="24"/>
          <w:lang w:val="ka-GE"/>
        </w:rPr>
        <w:t>.</w:t>
      </w:r>
      <w:r w:rsidR="001F0FE3" w:rsidRPr="001F0FE3">
        <w:rPr>
          <w:rFonts w:ascii="Sylfaen" w:eastAsia="Times New Roman" w:hAnsi="Sylfaen" w:cs="Sylfaen"/>
          <w:bCs/>
          <w:sz w:val="24"/>
          <w:szCs w:val="24"/>
          <w:lang w:val="ka-GE"/>
        </w:rPr>
        <w:t>30</w:t>
      </w:r>
      <w:r w:rsidR="00F5254A" w:rsidRPr="001F0FE3">
        <w:rPr>
          <w:rFonts w:ascii="Sylfaen" w:eastAsia="Times New Roman" w:hAnsi="Sylfaen" w:cs="Sylfaen"/>
          <w:bCs/>
          <w:sz w:val="24"/>
          <w:szCs w:val="24"/>
          <w:lang w:val="ka-GE"/>
        </w:rPr>
        <w:t xml:space="preserve"> მგ ეზომეპრაზოლის მაგნიუმის ტრიჰიდრატი, </w:t>
      </w:r>
      <w:r w:rsidR="0008227A" w:rsidRPr="001F0FE3">
        <w:rPr>
          <w:rFonts w:ascii="Sylfaen" w:eastAsia="Times New Roman" w:hAnsi="Sylfaen" w:cs="Sylfaen"/>
          <w:bCs/>
          <w:sz w:val="24"/>
          <w:szCs w:val="24"/>
          <w:lang w:val="ka-GE"/>
        </w:rPr>
        <w:t xml:space="preserve">20 მგ </w:t>
      </w:r>
      <w:r w:rsidR="00F5254A" w:rsidRPr="001F0FE3">
        <w:rPr>
          <w:rFonts w:ascii="Sylfaen" w:eastAsia="Times New Roman" w:hAnsi="Sylfaen" w:cs="Sylfaen"/>
          <w:bCs/>
          <w:sz w:val="24"/>
          <w:szCs w:val="24"/>
          <w:lang w:val="ka-GE"/>
        </w:rPr>
        <w:t>ეზომეპრაზოლის ეკვივალენტური</w:t>
      </w:r>
      <w:r w:rsidR="005D6E70" w:rsidRPr="001F0FE3">
        <w:rPr>
          <w:rFonts w:ascii="Sylfaen" w:eastAsia="Times New Roman" w:hAnsi="Sylfaen" w:cs="Sylfaen"/>
          <w:bCs/>
          <w:sz w:val="24"/>
          <w:szCs w:val="24"/>
          <w:lang w:val="af-ZA"/>
        </w:rPr>
        <w:t>;</w:t>
      </w:r>
    </w:p>
    <w:p w14:paraId="700AECEE" w14:textId="2FE517AD" w:rsidR="001F0FE3" w:rsidRDefault="008B7DA7" w:rsidP="007A3A78">
      <w:pPr>
        <w:shd w:val="clear" w:color="auto" w:fill="FFFFFF"/>
        <w:spacing w:after="0" w:line="240" w:lineRule="auto"/>
        <w:jc w:val="both"/>
        <w:rPr>
          <w:rFonts w:ascii="Sylfaen" w:eastAsia="Times New Roman" w:hAnsi="Sylfaen" w:cs="Sylfaen"/>
          <w:sz w:val="24"/>
          <w:szCs w:val="24"/>
          <w:lang w:val="af-ZA"/>
        </w:rPr>
      </w:pPr>
      <w:r w:rsidRPr="000448EA">
        <w:rPr>
          <w:rFonts w:ascii="Sylfaen" w:eastAsia="Times New Roman" w:hAnsi="Sylfaen" w:cs="Sylfaen"/>
          <w:sz w:val="24"/>
          <w:szCs w:val="24"/>
          <w:lang w:val="ka-GE"/>
        </w:rPr>
        <w:t>დამხმარე</w:t>
      </w:r>
      <w:r w:rsidRPr="000448EA">
        <w:rPr>
          <w:rFonts w:ascii="Sylfaen" w:eastAsia="Times New Roman" w:hAnsi="Sylfaen" w:cs="Times New Roman"/>
          <w:sz w:val="24"/>
          <w:szCs w:val="24"/>
          <w:lang w:val="af-ZA"/>
        </w:rPr>
        <w:t xml:space="preserve"> </w:t>
      </w:r>
      <w:r w:rsidRPr="000448EA">
        <w:rPr>
          <w:rFonts w:ascii="Sylfaen" w:eastAsia="Times New Roman" w:hAnsi="Sylfaen" w:cs="Sylfaen"/>
          <w:sz w:val="24"/>
          <w:szCs w:val="24"/>
          <w:lang w:val="ka-GE"/>
        </w:rPr>
        <w:t>ნივთიერებები</w:t>
      </w:r>
      <w:r w:rsidRPr="000448EA">
        <w:rPr>
          <w:rFonts w:ascii="Sylfaen" w:eastAsia="Times New Roman" w:hAnsi="Sylfaen" w:cs="Times New Roman"/>
          <w:sz w:val="24"/>
          <w:szCs w:val="24"/>
          <w:lang w:val="af-ZA"/>
        </w:rPr>
        <w:t xml:space="preserve">: </w:t>
      </w:r>
      <w:r w:rsidR="001F0FE3" w:rsidRPr="000448EA">
        <w:rPr>
          <w:rFonts w:ascii="Sylfaen" w:eastAsia="Times New Roman" w:hAnsi="Sylfaen" w:cs="Times New Roman"/>
          <w:sz w:val="24"/>
          <w:szCs w:val="24"/>
          <w:lang w:val="af-ZA"/>
        </w:rPr>
        <w:t>ჰიპრომელოზა,</w:t>
      </w:r>
      <w:r w:rsidR="001F0FE3" w:rsidRPr="001F0FE3">
        <w:rPr>
          <w:rFonts w:ascii="Sylfaen" w:eastAsia="Times New Roman" w:hAnsi="Sylfaen" w:cs="Sylfaen"/>
          <w:sz w:val="24"/>
          <w:szCs w:val="24"/>
          <w:lang w:val="ka-GE"/>
        </w:rPr>
        <w:t xml:space="preserve"> ტალკი, </w:t>
      </w:r>
      <w:r w:rsidR="001F0FE3">
        <w:rPr>
          <w:rFonts w:ascii="Sylfaen" w:eastAsia="Times New Roman" w:hAnsi="Sylfaen" w:cs="Sylfaen"/>
          <w:sz w:val="24"/>
          <w:szCs w:val="24"/>
          <w:lang w:val="ka-GE"/>
        </w:rPr>
        <w:t>ნატრიუმის ჰიდროქსიდი, შაქრის გრანულები</w:t>
      </w:r>
      <w:r w:rsidR="00C77D53">
        <w:rPr>
          <w:rFonts w:ascii="Sylfaen" w:eastAsia="Times New Roman" w:hAnsi="Sylfaen" w:cs="Sylfaen"/>
          <w:sz w:val="24"/>
          <w:szCs w:val="24"/>
          <w:lang w:val="ka-GE"/>
        </w:rPr>
        <w:t xml:space="preserve"> (საქაროზა და სახამებელი)</w:t>
      </w:r>
      <w:r w:rsidR="001F0FE3">
        <w:rPr>
          <w:rFonts w:ascii="Sylfaen" w:eastAsia="Times New Roman" w:hAnsi="Sylfaen" w:cs="Sylfaen"/>
          <w:sz w:val="24"/>
          <w:szCs w:val="24"/>
          <w:lang w:val="ka-GE"/>
        </w:rPr>
        <w:t xml:space="preserve">, ტრიეთილ ციტრატი, პოლისორბატი 80, ტიტანის დიოქსიდი, </w:t>
      </w:r>
      <w:r w:rsidR="001F0FE3" w:rsidRPr="001F0FE3">
        <w:rPr>
          <w:rFonts w:ascii="Sylfaen" w:eastAsia="Times New Roman" w:hAnsi="Sylfaen" w:cs="Sylfaen"/>
          <w:sz w:val="24"/>
          <w:szCs w:val="24"/>
          <w:lang w:val="af-ZA"/>
        </w:rPr>
        <w:t>Dr</w:t>
      </w:r>
      <w:r w:rsidR="001F0FE3">
        <w:rPr>
          <w:rFonts w:ascii="Sylfaen" w:eastAsia="Times New Roman" w:hAnsi="Sylfaen" w:cs="Sylfaen"/>
          <w:sz w:val="24"/>
          <w:szCs w:val="24"/>
          <w:lang w:val="af-ZA"/>
        </w:rPr>
        <w:t>ug coat L 30D</w:t>
      </w:r>
      <w:r w:rsidR="000448EA">
        <w:rPr>
          <w:rFonts w:ascii="Sylfaen" w:eastAsia="Times New Roman" w:hAnsi="Sylfaen" w:cs="Sylfaen"/>
          <w:sz w:val="24"/>
          <w:szCs w:val="24"/>
          <w:lang w:val="af-ZA"/>
        </w:rPr>
        <w:t>;</w:t>
      </w:r>
    </w:p>
    <w:p w14:paraId="0FE5842B" w14:textId="52EB8B1A" w:rsidR="005D6E70" w:rsidRPr="000448EA" w:rsidRDefault="001F0FE3" w:rsidP="007A3A78">
      <w:pPr>
        <w:shd w:val="clear" w:color="auto" w:fill="FFFFFF"/>
        <w:spacing w:after="0" w:line="240" w:lineRule="auto"/>
        <w:jc w:val="both"/>
        <w:rPr>
          <w:rFonts w:ascii="Sylfaen" w:eastAsia="Times New Roman" w:hAnsi="Sylfaen" w:cs="Sylfaen"/>
          <w:sz w:val="24"/>
          <w:szCs w:val="24"/>
          <w:lang w:val="af-ZA"/>
        </w:rPr>
      </w:pPr>
      <w:r>
        <w:rPr>
          <w:rFonts w:ascii="Sylfaen" w:eastAsia="Times New Roman" w:hAnsi="Sylfaen" w:cs="Sylfaen"/>
          <w:sz w:val="24"/>
          <w:szCs w:val="24"/>
          <w:lang w:val="af-ZA"/>
        </w:rPr>
        <w:t>კაფსულის გარსის შემადგენლობა: ჟელატინი, გასუფთავებული წყალი, რკინის ყვი</w:t>
      </w:r>
      <w:r w:rsidR="000448EA">
        <w:rPr>
          <w:rFonts w:ascii="Sylfaen" w:eastAsia="Times New Roman" w:hAnsi="Sylfaen" w:cs="Sylfaen"/>
          <w:sz w:val="24"/>
          <w:szCs w:val="24"/>
          <w:lang w:val="af-ZA"/>
        </w:rPr>
        <w:t>თ</w:t>
      </w:r>
      <w:r>
        <w:rPr>
          <w:rFonts w:ascii="Sylfaen" w:eastAsia="Times New Roman" w:hAnsi="Sylfaen" w:cs="Sylfaen"/>
          <w:sz w:val="24"/>
          <w:szCs w:val="24"/>
          <w:lang w:val="af-ZA"/>
        </w:rPr>
        <w:t>ელი ოქსიდი (</w:t>
      </w:r>
      <w:r w:rsidRPr="001F0FE3">
        <w:rPr>
          <w:rFonts w:ascii="Sylfaen" w:eastAsia="Times New Roman" w:hAnsi="Sylfaen" w:cs="Sylfaen"/>
          <w:sz w:val="24"/>
          <w:szCs w:val="24"/>
          <w:lang w:val="af-ZA"/>
        </w:rPr>
        <w:t>E172)</w:t>
      </w:r>
      <w:r>
        <w:rPr>
          <w:rFonts w:ascii="Sylfaen" w:eastAsia="Times New Roman" w:hAnsi="Sylfaen" w:cs="Sylfaen"/>
          <w:sz w:val="24"/>
          <w:szCs w:val="24"/>
          <w:lang w:val="ka-GE"/>
        </w:rPr>
        <w:t xml:space="preserve">, </w:t>
      </w:r>
      <w:r w:rsidRPr="001F0FE3">
        <w:rPr>
          <w:rFonts w:ascii="Sylfaen" w:eastAsia="Times New Roman" w:hAnsi="Sylfaen" w:cs="Sylfaen"/>
          <w:sz w:val="24"/>
          <w:szCs w:val="24"/>
          <w:lang w:val="af-ZA"/>
        </w:rPr>
        <w:t xml:space="preserve">Brilliant blue (E133), </w:t>
      </w:r>
      <w:r>
        <w:rPr>
          <w:rFonts w:ascii="Sylfaen" w:eastAsia="Times New Roman" w:hAnsi="Sylfaen" w:cs="Sylfaen"/>
          <w:sz w:val="24"/>
          <w:szCs w:val="24"/>
          <w:lang w:val="af-ZA"/>
        </w:rPr>
        <w:t xml:space="preserve">ტიტანის დიოქსიდი </w:t>
      </w:r>
      <w:r w:rsidRPr="001F0FE3">
        <w:rPr>
          <w:rFonts w:ascii="Sylfaen" w:eastAsia="Times New Roman" w:hAnsi="Sylfaen" w:cs="Sylfaen"/>
          <w:sz w:val="24"/>
          <w:szCs w:val="24"/>
          <w:lang w:val="af-ZA"/>
        </w:rPr>
        <w:t>(E</w:t>
      </w:r>
      <w:r>
        <w:rPr>
          <w:rFonts w:ascii="Sylfaen" w:eastAsia="Times New Roman" w:hAnsi="Sylfaen" w:cs="Sylfaen"/>
          <w:sz w:val="24"/>
          <w:szCs w:val="24"/>
          <w:lang w:val="af-ZA"/>
        </w:rPr>
        <w:t>171).</w:t>
      </w:r>
    </w:p>
    <w:p w14:paraId="730C0EE7" w14:textId="60E2645C" w:rsidR="0066626B" w:rsidRPr="001F1A09" w:rsidRDefault="0066626B" w:rsidP="007A3A78">
      <w:pPr>
        <w:spacing w:after="0" w:line="240" w:lineRule="auto"/>
        <w:jc w:val="both"/>
        <w:rPr>
          <w:rFonts w:ascii="Sylfaen" w:eastAsia="Times New Roman" w:hAnsi="Sylfaen" w:cs="LitNusx"/>
          <w:b/>
          <w:noProof/>
          <w:sz w:val="24"/>
          <w:szCs w:val="24"/>
          <w:highlight w:val="yellow"/>
          <w:lang w:val="af-ZA"/>
        </w:rPr>
      </w:pPr>
      <w:r w:rsidRPr="003E59AC">
        <w:rPr>
          <w:rFonts w:ascii="Sylfaen" w:eastAsia="Times New Roman" w:hAnsi="Sylfaen" w:cs="Sylfaen"/>
          <w:b/>
          <w:noProof/>
          <w:sz w:val="24"/>
          <w:szCs w:val="24"/>
          <w:lang w:val="ka-GE"/>
        </w:rPr>
        <w:t xml:space="preserve">40 მგ </w:t>
      </w:r>
      <w:r w:rsidR="003E59AC" w:rsidRPr="001F0FE3">
        <w:rPr>
          <w:rFonts w:ascii="Sylfaen" w:eastAsia="Times New Roman" w:hAnsi="Sylfaen" w:cs="Sylfaen"/>
          <w:b/>
          <w:noProof/>
          <w:sz w:val="24"/>
          <w:szCs w:val="24"/>
          <w:lang w:val="ka-GE"/>
        </w:rPr>
        <w:t>გასტრორეზისტენტული კაფსულა შეიცავს:</w:t>
      </w:r>
    </w:p>
    <w:p w14:paraId="30A4B758" w14:textId="2F011AB5" w:rsidR="0066626B" w:rsidRPr="003E59AC" w:rsidRDefault="0066626B" w:rsidP="007A3A78">
      <w:pPr>
        <w:autoSpaceDE w:val="0"/>
        <w:autoSpaceDN w:val="0"/>
        <w:adjustRightInd w:val="0"/>
        <w:spacing w:after="0" w:line="240" w:lineRule="auto"/>
        <w:jc w:val="both"/>
        <w:rPr>
          <w:rFonts w:ascii="Sylfaen" w:eastAsia="Arial Unicode MS" w:hAnsi="Sylfaen" w:cs="Arial Unicode MS"/>
          <w:lang w:val="af-ZA"/>
        </w:rPr>
      </w:pPr>
      <w:proofErr w:type="spellStart"/>
      <w:r w:rsidRPr="003E59AC">
        <w:rPr>
          <w:rFonts w:ascii="Sylfaen" w:eastAsia="Arial Unicode MS" w:hAnsi="Sylfaen" w:cs="Arial Unicode MS"/>
        </w:rPr>
        <w:t>აქტიური</w:t>
      </w:r>
      <w:proofErr w:type="spellEnd"/>
      <w:r w:rsidRPr="003E59AC">
        <w:rPr>
          <w:rFonts w:ascii="Sylfaen" w:eastAsia="Arial Unicode MS" w:hAnsi="Sylfaen" w:cs="Arial Unicode MS"/>
          <w:lang w:val="af-ZA"/>
        </w:rPr>
        <w:t xml:space="preserve"> </w:t>
      </w:r>
      <w:proofErr w:type="spellStart"/>
      <w:r w:rsidRPr="003E59AC">
        <w:rPr>
          <w:rFonts w:ascii="Sylfaen" w:eastAsia="Arial Unicode MS" w:hAnsi="Sylfaen" w:cs="Arial Unicode MS"/>
        </w:rPr>
        <w:t>ნივთიერება</w:t>
      </w:r>
      <w:proofErr w:type="spellEnd"/>
      <w:r w:rsidRPr="003E59AC">
        <w:rPr>
          <w:rFonts w:ascii="Sylfaen" w:eastAsia="Arial Unicode MS" w:hAnsi="Sylfaen" w:cs="Arial Unicode MS"/>
          <w:lang w:val="af-ZA"/>
        </w:rPr>
        <w:t>:</w:t>
      </w:r>
      <w:r w:rsidRPr="003E59AC">
        <w:rPr>
          <w:rFonts w:ascii="Sylfaen" w:eastAsia="Arial Unicode MS" w:hAnsi="Sylfaen" w:cs="Arial Unicode MS"/>
          <w:i/>
          <w:lang w:val="af-ZA"/>
        </w:rPr>
        <w:t xml:space="preserve"> </w:t>
      </w:r>
      <w:r w:rsidRPr="003E59AC">
        <w:rPr>
          <w:rFonts w:ascii="Sylfaen" w:eastAsia="Arial Unicode MS" w:hAnsi="Sylfaen" w:cs="Arial Unicode MS"/>
          <w:lang w:val="af-ZA"/>
        </w:rPr>
        <w:t>44</w:t>
      </w:r>
      <w:r w:rsidR="007A3A78" w:rsidRPr="003E59AC">
        <w:rPr>
          <w:rFonts w:ascii="Sylfaen" w:eastAsia="Arial Unicode MS" w:hAnsi="Sylfaen" w:cs="Arial Unicode MS"/>
          <w:lang w:val="ka-GE"/>
        </w:rPr>
        <w:t>.</w:t>
      </w:r>
      <w:r w:rsidR="003E59AC" w:rsidRPr="003E59AC">
        <w:rPr>
          <w:rFonts w:ascii="Sylfaen" w:eastAsia="Arial Unicode MS" w:hAnsi="Sylfaen" w:cs="Arial Unicode MS"/>
          <w:lang w:val="af-ZA"/>
        </w:rPr>
        <w:t>6</w:t>
      </w:r>
      <w:r w:rsidRPr="003E59AC">
        <w:rPr>
          <w:rFonts w:ascii="Sylfaen" w:eastAsia="Arial Unicode MS" w:hAnsi="Sylfaen" w:cs="Arial Unicode MS"/>
          <w:lang w:val="af-ZA"/>
        </w:rPr>
        <w:t xml:space="preserve">0 </w:t>
      </w:r>
      <w:proofErr w:type="spellStart"/>
      <w:r w:rsidRPr="003E59AC">
        <w:rPr>
          <w:rFonts w:ascii="Sylfaen" w:eastAsia="Arial Unicode MS" w:hAnsi="Sylfaen" w:cs="Arial Unicode MS"/>
        </w:rPr>
        <w:t>მგ</w:t>
      </w:r>
      <w:proofErr w:type="spellEnd"/>
      <w:r w:rsidRPr="003E59AC">
        <w:rPr>
          <w:rFonts w:ascii="Sylfaen" w:eastAsia="Arial Unicode MS" w:hAnsi="Sylfaen" w:cs="Arial Unicode MS"/>
          <w:lang w:val="af-ZA"/>
        </w:rPr>
        <w:t xml:space="preserve"> </w:t>
      </w:r>
      <w:proofErr w:type="spellStart"/>
      <w:r w:rsidRPr="003E59AC">
        <w:rPr>
          <w:rFonts w:ascii="Sylfaen" w:eastAsia="Arial Unicode MS" w:hAnsi="Sylfaen" w:cs="Arial Unicode MS"/>
        </w:rPr>
        <w:t>ეზომეპრაზოლის</w:t>
      </w:r>
      <w:proofErr w:type="spellEnd"/>
      <w:r w:rsidRPr="003E59AC">
        <w:rPr>
          <w:rFonts w:ascii="Sylfaen" w:eastAsia="Arial Unicode MS" w:hAnsi="Sylfaen" w:cs="Arial Unicode MS"/>
          <w:lang w:val="af-ZA"/>
        </w:rPr>
        <w:t xml:space="preserve"> </w:t>
      </w:r>
      <w:proofErr w:type="spellStart"/>
      <w:r w:rsidRPr="003E59AC">
        <w:rPr>
          <w:rFonts w:ascii="Sylfaen" w:eastAsia="Arial Unicode MS" w:hAnsi="Sylfaen" w:cs="Arial Unicode MS"/>
        </w:rPr>
        <w:t>მაგნიუმის</w:t>
      </w:r>
      <w:proofErr w:type="spellEnd"/>
      <w:r w:rsidRPr="003E59AC">
        <w:rPr>
          <w:rFonts w:ascii="Sylfaen" w:eastAsia="Arial Unicode MS" w:hAnsi="Sylfaen" w:cs="Arial Unicode MS"/>
          <w:lang w:val="af-ZA"/>
        </w:rPr>
        <w:t xml:space="preserve"> </w:t>
      </w:r>
      <w:proofErr w:type="spellStart"/>
      <w:r w:rsidRPr="003E59AC">
        <w:rPr>
          <w:rFonts w:ascii="Sylfaen" w:eastAsia="Arial Unicode MS" w:hAnsi="Sylfaen" w:cs="Arial Unicode MS"/>
        </w:rPr>
        <w:t>ტრიჰიდრატი</w:t>
      </w:r>
      <w:proofErr w:type="spellEnd"/>
      <w:r w:rsidRPr="003E59AC">
        <w:rPr>
          <w:rFonts w:ascii="Sylfaen" w:eastAsia="Arial Unicode MS" w:hAnsi="Sylfaen" w:cs="Arial Unicode MS"/>
          <w:lang w:val="af-ZA"/>
        </w:rPr>
        <w:t>, 40</w:t>
      </w:r>
      <w:r w:rsidR="007A3A78" w:rsidRPr="003E59AC">
        <w:rPr>
          <w:rFonts w:ascii="Sylfaen" w:eastAsia="Arial Unicode MS" w:hAnsi="Sylfaen" w:cs="Arial Unicode MS"/>
          <w:lang w:val="ka-GE"/>
        </w:rPr>
        <w:t xml:space="preserve"> </w:t>
      </w:r>
      <w:proofErr w:type="spellStart"/>
      <w:r w:rsidRPr="003E59AC">
        <w:rPr>
          <w:rFonts w:ascii="Sylfaen" w:eastAsia="Arial Unicode MS" w:hAnsi="Sylfaen" w:cs="Arial Unicode MS"/>
        </w:rPr>
        <w:t>მგ</w:t>
      </w:r>
      <w:proofErr w:type="spellEnd"/>
      <w:r w:rsidRPr="003E59AC">
        <w:rPr>
          <w:rFonts w:ascii="Sylfaen" w:eastAsia="Arial Unicode MS" w:hAnsi="Sylfaen" w:cs="Arial Unicode MS"/>
          <w:lang w:val="af-ZA"/>
        </w:rPr>
        <w:t xml:space="preserve"> </w:t>
      </w:r>
      <w:proofErr w:type="spellStart"/>
      <w:r w:rsidRPr="003E59AC">
        <w:rPr>
          <w:rFonts w:ascii="Sylfaen" w:eastAsia="Arial Unicode MS" w:hAnsi="Sylfaen" w:cs="Arial Unicode MS"/>
        </w:rPr>
        <w:t>ეზომეპრაზოლ</w:t>
      </w:r>
      <w:proofErr w:type="spellEnd"/>
      <w:r w:rsidRPr="003E59AC">
        <w:rPr>
          <w:rFonts w:ascii="Sylfaen" w:eastAsia="Arial Unicode MS" w:hAnsi="Sylfaen" w:cs="Arial Unicode MS"/>
          <w:lang w:val="ka-GE"/>
        </w:rPr>
        <w:t>ი</w:t>
      </w:r>
      <w:r w:rsidRPr="003E59AC">
        <w:rPr>
          <w:rFonts w:ascii="Sylfaen" w:eastAsia="Arial Unicode MS" w:hAnsi="Sylfaen" w:cs="Arial Unicode MS"/>
        </w:rPr>
        <w:t>ს</w:t>
      </w:r>
      <w:r w:rsidRPr="003E59AC">
        <w:rPr>
          <w:rFonts w:ascii="Sylfaen" w:eastAsia="Arial Unicode MS" w:hAnsi="Sylfaen" w:cs="Arial Unicode MS"/>
          <w:lang w:val="ka-GE"/>
        </w:rPr>
        <w:t xml:space="preserve"> ეკვივალენტური</w:t>
      </w:r>
      <w:r w:rsidRPr="003E59AC">
        <w:rPr>
          <w:rFonts w:ascii="Sylfaen" w:eastAsia="Arial Unicode MS" w:hAnsi="Sylfaen" w:cs="Arial Unicode MS"/>
          <w:lang w:val="af-ZA"/>
        </w:rPr>
        <w:t>.</w:t>
      </w:r>
    </w:p>
    <w:p w14:paraId="074168F5" w14:textId="6D6A7273" w:rsidR="000E51C8" w:rsidRDefault="0066626B" w:rsidP="000E51C8">
      <w:pPr>
        <w:shd w:val="clear" w:color="auto" w:fill="FFFFFF"/>
        <w:spacing w:after="0" w:line="240" w:lineRule="auto"/>
        <w:jc w:val="both"/>
        <w:rPr>
          <w:rFonts w:ascii="Sylfaen" w:eastAsia="Times New Roman" w:hAnsi="Sylfaen" w:cs="Sylfaen"/>
          <w:sz w:val="24"/>
          <w:szCs w:val="24"/>
          <w:lang w:val="af-ZA"/>
        </w:rPr>
      </w:pPr>
      <w:proofErr w:type="spellStart"/>
      <w:r w:rsidRPr="000E51C8">
        <w:rPr>
          <w:rFonts w:ascii="Sylfaen" w:eastAsia="Times New Roman" w:hAnsi="Sylfaen" w:cs="Sylfaen"/>
          <w:sz w:val="24"/>
          <w:szCs w:val="24"/>
        </w:rPr>
        <w:t>დამხმარე</w:t>
      </w:r>
      <w:proofErr w:type="spellEnd"/>
      <w:r w:rsidRPr="000E51C8">
        <w:rPr>
          <w:rFonts w:ascii="Sylfaen" w:eastAsia="Times New Roman" w:hAnsi="Sylfaen" w:cs="Times New Roman"/>
          <w:sz w:val="24"/>
          <w:szCs w:val="24"/>
          <w:lang w:val="af-ZA"/>
        </w:rPr>
        <w:t xml:space="preserve"> </w:t>
      </w:r>
      <w:proofErr w:type="spellStart"/>
      <w:r w:rsidRPr="000E51C8">
        <w:rPr>
          <w:rFonts w:ascii="Sylfaen" w:eastAsia="Times New Roman" w:hAnsi="Sylfaen" w:cs="Sylfaen"/>
          <w:sz w:val="24"/>
          <w:szCs w:val="24"/>
        </w:rPr>
        <w:t>ნივთიერებები</w:t>
      </w:r>
      <w:proofErr w:type="spellEnd"/>
      <w:r w:rsidRPr="000E51C8">
        <w:rPr>
          <w:rFonts w:ascii="Sylfaen" w:eastAsia="Times New Roman" w:hAnsi="Sylfaen" w:cs="Times New Roman"/>
          <w:sz w:val="24"/>
          <w:szCs w:val="24"/>
          <w:lang w:val="af-ZA"/>
        </w:rPr>
        <w:t xml:space="preserve">: </w:t>
      </w:r>
      <w:r w:rsidR="000E51C8" w:rsidRPr="001F0FE3">
        <w:rPr>
          <w:rFonts w:ascii="Sylfaen" w:eastAsia="Times New Roman" w:hAnsi="Sylfaen" w:cs="Times New Roman"/>
          <w:sz w:val="24"/>
          <w:szCs w:val="24"/>
          <w:lang w:val="af-ZA"/>
        </w:rPr>
        <w:t>ჰიპრომელოზა,</w:t>
      </w:r>
      <w:r w:rsidR="000E51C8" w:rsidRPr="001F0FE3">
        <w:rPr>
          <w:rFonts w:ascii="Sylfaen" w:eastAsia="Times New Roman" w:hAnsi="Sylfaen" w:cs="Sylfaen"/>
          <w:sz w:val="24"/>
          <w:szCs w:val="24"/>
          <w:lang w:val="ka-GE"/>
        </w:rPr>
        <w:t xml:space="preserve"> ტალკი, </w:t>
      </w:r>
      <w:r w:rsidR="000E51C8">
        <w:rPr>
          <w:rFonts w:ascii="Sylfaen" w:eastAsia="Times New Roman" w:hAnsi="Sylfaen" w:cs="Sylfaen"/>
          <w:sz w:val="24"/>
          <w:szCs w:val="24"/>
          <w:lang w:val="ka-GE"/>
        </w:rPr>
        <w:t>ნატრიუმის ჰიდროქსიდი, შაქრის გრანულები</w:t>
      </w:r>
      <w:r w:rsidR="00C77D53">
        <w:rPr>
          <w:rFonts w:ascii="Sylfaen" w:eastAsia="Times New Roman" w:hAnsi="Sylfaen" w:cs="Sylfaen"/>
          <w:sz w:val="24"/>
          <w:szCs w:val="24"/>
          <w:lang w:val="ka-GE"/>
        </w:rPr>
        <w:t xml:space="preserve"> (საქაროზა და სახამებელი)</w:t>
      </w:r>
      <w:r w:rsidR="000E51C8">
        <w:rPr>
          <w:rFonts w:ascii="Sylfaen" w:eastAsia="Times New Roman" w:hAnsi="Sylfaen" w:cs="Sylfaen"/>
          <w:sz w:val="24"/>
          <w:szCs w:val="24"/>
          <w:lang w:val="ka-GE"/>
        </w:rPr>
        <w:t xml:space="preserve">, ტრიეთილ ციტრატი, პოლისორბატი 80, ტიტანის დიოქსიდი, </w:t>
      </w:r>
      <w:r w:rsidR="000E51C8" w:rsidRPr="001F0FE3">
        <w:rPr>
          <w:rFonts w:ascii="Sylfaen" w:eastAsia="Times New Roman" w:hAnsi="Sylfaen" w:cs="Sylfaen"/>
          <w:sz w:val="24"/>
          <w:szCs w:val="24"/>
          <w:lang w:val="af-ZA"/>
        </w:rPr>
        <w:t>Dr</w:t>
      </w:r>
      <w:r w:rsidR="000E51C8">
        <w:rPr>
          <w:rFonts w:ascii="Sylfaen" w:eastAsia="Times New Roman" w:hAnsi="Sylfaen" w:cs="Sylfaen"/>
          <w:sz w:val="24"/>
          <w:szCs w:val="24"/>
          <w:lang w:val="af-ZA"/>
        </w:rPr>
        <w:t>ug coat L 30D</w:t>
      </w:r>
      <w:r w:rsidR="000448EA">
        <w:rPr>
          <w:rFonts w:ascii="Sylfaen" w:eastAsia="Times New Roman" w:hAnsi="Sylfaen" w:cs="Sylfaen"/>
          <w:sz w:val="24"/>
          <w:szCs w:val="24"/>
          <w:lang w:val="af-ZA"/>
        </w:rPr>
        <w:t>;</w:t>
      </w:r>
    </w:p>
    <w:p w14:paraId="73643519" w14:textId="0EAA5C74" w:rsidR="000E51C8" w:rsidRPr="000448EA" w:rsidRDefault="000E51C8" w:rsidP="000E51C8">
      <w:pPr>
        <w:shd w:val="clear" w:color="auto" w:fill="FFFFFF"/>
        <w:spacing w:after="0" w:line="240" w:lineRule="auto"/>
        <w:jc w:val="both"/>
        <w:rPr>
          <w:rFonts w:ascii="Sylfaen" w:eastAsia="Times New Roman" w:hAnsi="Sylfaen" w:cs="Sylfaen"/>
          <w:sz w:val="24"/>
          <w:szCs w:val="24"/>
          <w:lang w:val="ka-GE"/>
        </w:rPr>
      </w:pPr>
      <w:r>
        <w:rPr>
          <w:rFonts w:ascii="Sylfaen" w:eastAsia="Times New Roman" w:hAnsi="Sylfaen" w:cs="Sylfaen"/>
          <w:sz w:val="24"/>
          <w:szCs w:val="24"/>
          <w:lang w:val="af-ZA"/>
        </w:rPr>
        <w:t>კაფსულის გარსის შემადგენლობა:</w:t>
      </w:r>
      <w:r w:rsidR="00C84083" w:rsidRPr="00C84083">
        <w:rPr>
          <w:rFonts w:ascii="Sylfaen" w:eastAsia="Times New Roman" w:hAnsi="Sylfaen" w:cs="Sylfaen"/>
          <w:sz w:val="24"/>
          <w:szCs w:val="24"/>
          <w:lang w:val="af-ZA"/>
        </w:rPr>
        <w:t xml:space="preserve"> </w:t>
      </w:r>
      <w:r w:rsidR="00C84083">
        <w:rPr>
          <w:rFonts w:ascii="Sylfaen" w:eastAsia="Times New Roman" w:hAnsi="Sylfaen" w:cs="Sylfaen"/>
          <w:sz w:val="24"/>
          <w:szCs w:val="24"/>
          <w:lang w:val="ka-GE"/>
        </w:rPr>
        <w:t xml:space="preserve">კაფსულის თავსახური: </w:t>
      </w:r>
      <w:r>
        <w:rPr>
          <w:rFonts w:ascii="Sylfaen" w:eastAsia="Times New Roman" w:hAnsi="Sylfaen" w:cs="Sylfaen"/>
          <w:sz w:val="24"/>
          <w:szCs w:val="24"/>
          <w:lang w:val="af-ZA"/>
        </w:rPr>
        <w:t xml:space="preserve"> ჟელატინი, გასუფთავებული წყალი, </w:t>
      </w:r>
      <w:r w:rsidR="00C84083">
        <w:rPr>
          <w:rFonts w:ascii="Sylfaen" w:eastAsia="Times New Roman" w:hAnsi="Sylfaen" w:cs="Sylfaen"/>
          <w:sz w:val="24"/>
          <w:szCs w:val="24"/>
          <w:lang w:val="af-ZA"/>
        </w:rPr>
        <w:t xml:space="preserve">ნატრიუმის ლაურილსულფატი, </w:t>
      </w:r>
      <w:r w:rsidR="00C84083" w:rsidRPr="00C84083">
        <w:rPr>
          <w:rFonts w:ascii="Sylfaen" w:eastAsia="Times New Roman" w:hAnsi="Sylfaen" w:cs="Sylfaen"/>
          <w:sz w:val="24"/>
          <w:szCs w:val="24"/>
          <w:lang w:val="af-ZA"/>
        </w:rPr>
        <w:t>Al</w:t>
      </w:r>
      <w:r w:rsidR="00C84083">
        <w:rPr>
          <w:rFonts w:ascii="Sylfaen" w:eastAsia="Times New Roman" w:hAnsi="Sylfaen" w:cs="Sylfaen"/>
          <w:sz w:val="24"/>
          <w:szCs w:val="24"/>
          <w:lang w:val="af-ZA"/>
        </w:rPr>
        <w:t>lura red (E129)</w:t>
      </w:r>
      <w:r w:rsidRPr="001F0FE3">
        <w:rPr>
          <w:rFonts w:ascii="Sylfaen" w:eastAsia="Times New Roman" w:hAnsi="Sylfaen" w:cs="Sylfaen"/>
          <w:sz w:val="24"/>
          <w:szCs w:val="24"/>
          <w:lang w:val="af-ZA"/>
        </w:rPr>
        <w:t xml:space="preserve">, </w:t>
      </w:r>
      <w:r>
        <w:rPr>
          <w:rFonts w:ascii="Sylfaen" w:eastAsia="Times New Roman" w:hAnsi="Sylfaen" w:cs="Sylfaen"/>
          <w:sz w:val="24"/>
          <w:szCs w:val="24"/>
          <w:lang w:val="af-ZA"/>
        </w:rPr>
        <w:t xml:space="preserve">ტიტანის დიოქსიდი </w:t>
      </w:r>
      <w:r w:rsidRPr="001F0FE3">
        <w:rPr>
          <w:rFonts w:ascii="Sylfaen" w:eastAsia="Times New Roman" w:hAnsi="Sylfaen" w:cs="Sylfaen"/>
          <w:sz w:val="24"/>
          <w:szCs w:val="24"/>
          <w:lang w:val="af-ZA"/>
        </w:rPr>
        <w:t>(E</w:t>
      </w:r>
      <w:r>
        <w:rPr>
          <w:rFonts w:ascii="Sylfaen" w:eastAsia="Times New Roman" w:hAnsi="Sylfaen" w:cs="Sylfaen"/>
          <w:sz w:val="24"/>
          <w:szCs w:val="24"/>
          <w:lang w:val="af-ZA"/>
        </w:rPr>
        <w:t>171)</w:t>
      </w:r>
      <w:r w:rsidR="000448EA">
        <w:rPr>
          <w:rFonts w:ascii="Sylfaen" w:eastAsia="Times New Roman" w:hAnsi="Sylfaen" w:cs="Sylfaen"/>
          <w:sz w:val="24"/>
          <w:szCs w:val="24"/>
          <w:lang w:val="af-ZA"/>
        </w:rPr>
        <w:t xml:space="preserve">; კაფსულის კორპუსი: ჟელატინი, გასუფთავებული წყალი, ნატრიუმის ლაურილსულფატი, ტიტანის დიოქსიდი </w:t>
      </w:r>
      <w:r w:rsidR="000448EA" w:rsidRPr="001F0FE3">
        <w:rPr>
          <w:rFonts w:ascii="Sylfaen" w:eastAsia="Times New Roman" w:hAnsi="Sylfaen" w:cs="Sylfaen"/>
          <w:sz w:val="24"/>
          <w:szCs w:val="24"/>
          <w:lang w:val="af-ZA"/>
        </w:rPr>
        <w:t>(E</w:t>
      </w:r>
      <w:r w:rsidR="000448EA">
        <w:rPr>
          <w:rFonts w:ascii="Sylfaen" w:eastAsia="Times New Roman" w:hAnsi="Sylfaen" w:cs="Sylfaen"/>
          <w:sz w:val="24"/>
          <w:szCs w:val="24"/>
          <w:lang w:val="af-ZA"/>
        </w:rPr>
        <w:t>171).</w:t>
      </w:r>
    </w:p>
    <w:p w14:paraId="0BC4A1E8" w14:textId="77777777" w:rsidR="00B112CA" w:rsidRPr="006700CD" w:rsidRDefault="00B112CA" w:rsidP="00B112CA">
      <w:pPr>
        <w:spacing w:after="0" w:line="240" w:lineRule="auto"/>
        <w:jc w:val="both"/>
        <w:rPr>
          <w:rFonts w:ascii="Sylfaen" w:eastAsia="Calibri" w:hAnsi="Sylfaen" w:cs="Arial"/>
          <w:b/>
          <w:sz w:val="24"/>
          <w:szCs w:val="24"/>
          <w:lang w:val="af-ZA"/>
        </w:rPr>
      </w:pPr>
    </w:p>
    <w:p w14:paraId="4A0844B5" w14:textId="770EBF0F" w:rsidR="005C4B08" w:rsidRPr="00C20C49" w:rsidRDefault="005C4B08" w:rsidP="00B112CA">
      <w:pPr>
        <w:spacing w:after="0" w:line="240" w:lineRule="auto"/>
        <w:jc w:val="both"/>
        <w:rPr>
          <w:rFonts w:ascii="Sylfaen" w:eastAsia="Calibri" w:hAnsi="Sylfaen" w:cs="Arial"/>
          <w:b/>
          <w:sz w:val="24"/>
          <w:szCs w:val="24"/>
          <w:lang w:val="af-ZA"/>
        </w:rPr>
      </w:pPr>
      <w:proofErr w:type="spellStart"/>
      <w:r w:rsidRPr="00C20C49">
        <w:rPr>
          <w:rFonts w:ascii="Sylfaen" w:eastAsia="Calibri" w:hAnsi="Sylfaen" w:cs="Arial"/>
          <w:b/>
          <w:sz w:val="24"/>
          <w:szCs w:val="24"/>
        </w:rPr>
        <w:t>გამოშვების</w:t>
      </w:r>
      <w:proofErr w:type="spellEnd"/>
      <w:r w:rsidRPr="00C20C49">
        <w:rPr>
          <w:rFonts w:ascii="Sylfaen" w:eastAsia="Calibri" w:hAnsi="Sylfaen" w:cs="Arial"/>
          <w:b/>
          <w:sz w:val="24"/>
          <w:szCs w:val="24"/>
          <w:lang w:val="af-ZA"/>
        </w:rPr>
        <w:t xml:space="preserve"> </w:t>
      </w:r>
      <w:proofErr w:type="spellStart"/>
      <w:r w:rsidRPr="00C20C49">
        <w:rPr>
          <w:rFonts w:ascii="Sylfaen" w:eastAsia="Calibri" w:hAnsi="Sylfaen" w:cs="Arial"/>
          <w:b/>
          <w:sz w:val="24"/>
          <w:szCs w:val="24"/>
        </w:rPr>
        <w:t>ფორმა</w:t>
      </w:r>
      <w:proofErr w:type="spellEnd"/>
      <w:r w:rsidRPr="00C20C49">
        <w:rPr>
          <w:rFonts w:ascii="Sylfaen" w:eastAsia="Calibri" w:hAnsi="Sylfaen" w:cs="Arial"/>
          <w:b/>
          <w:sz w:val="24"/>
          <w:szCs w:val="24"/>
          <w:lang w:val="af-ZA"/>
        </w:rPr>
        <w:t>:</w:t>
      </w:r>
    </w:p>
    <w:p w14:paraId="3A40A248" w14:textId="29B992AC" w:rsidR="005C4B08" w:rsidRPr="00C20C49" w:rsidRDefault="00A80704" w:rsidP="007A3A78">
      <w:pPr>
        <w:shd w:val="clear" w:color="auto" w:fill="FFFFFF"/>
        <w:spacing w:after="0" w:line="240" w:lineRule="auto"/>
        <w:rPr>
          <w:rFonts w:ascii="Sylfaen" w:eastAsia="Times New Roman" w:hAnsi="Sylfaen" w:cs="Sylfaen"/>
          <w:bCs/>
          <w:sz w:val="24"/>
          <w:szCs w:val="24"/>
          <w:lang w:val="ka-GE"/>
        </w:rPr>
      </w:pPr>
      <w:r>
        <w:rPr>
          <w:rFonts w:ascii="Sylfaen" w:eastAsia="Times New Roman" w:hAnsi="Sylfaen" w:cs="Sylfaen"/>
          <w:bCs/>
          <w:sz w:val="24"/>
          <w:szCs w:val="24"/>
          <w:lang w:val="ka-GE"/>
        </w:rPr>
        <w:t xml:space="preserve">კაფსულები, </w:t>
      </w:r>
      <w:r w:rsidR="0066626B" w:rsidRPr="00C20C49">
        <w:rPr>
          <w:rFonts w:ascii="Sylfaen" w:eastAsia="Times New Roman" w:hAnsi="Sylfaen" w:cs="Sylfaen"/>
          <w:bCs/>
          <w:sz w:val="24"/>
          <w:szCs w:val="24"/>
          <w:lang w:val="ka-GE"/>
        </w:rPr>
        <w:t>20 მგ და 40 მგ.</w:t>
      </w:r>
    </w:p>
    <w:p w14:paraId="75719E4D" w14:textId="77777777" w:rsidR="007A3A78" w:rsidRPr="006700CD" w:rsidRDefault="007A3A78" w:rsidP="00604B4D">
      <w:pPr>
        <w:spacing w:after="0" w:line="240" w:lineRule="auto"/>
        <w:jc w:val="both"/>
        <w:rPr>
          <w:rFonts w:ascii="Sylfaen" w:eastAsia="Calibri" w:hAnsi="Sylfaen" w:cs="Arial"/>
          <w:b/>
          <w:sz w:val="24"/>
          <w:szCs w:val="24"/>
          <w:lang w:val="af-ZA"/>
        </w:rPr>
      </w:pPr>
    </w:p>
    <w:p w14:paraId="5C9E656B" w14:textId="788084BF" w:rsidR="005C4B08" w:rsidRPr="00604B4D" w:rsidRDefault="005C4B08" w:rsidP="00604B4D">
      <w:pPr>
        <w:spacing w:after="0" w:line="240" w:lineRule="auto"/>
        <w:jc w:val="both"/>
        <w:rPr>
          <w:rFonts w:ascii="Sylfaen" w:eastAsia="Calibri" w:hAnsi="Sylfaen" w:cs="Arial"/>
          <w:b/>
          <w:sz w:val="24"/>
          <w:szCs w:val="24"/>
          <w:lang w:val="af-ZA"/>
        </w:rPr>
      </w:pPr>
      <w:proofErr w:type="spellStart"/>
      <w:r w:rsidRPr="00604B4D">
        <w:rPr>
          <w:rFonts w:ascii="Sylfaen" w:eastAsia="Calibri" w:hAnsi="Sylfaen" w:cs="Arial"/>
          <w:b/>
          <w:sz w:val="24"/>
          <w:szCs w:val="24"/>
        </w:rPr>
        <w:t>ფარმაკოლოგიური</w:t>
      </w:r>
      <w:proofErr w:type="spellEnd"/>
      <w:r w:rsidRPr="00604B4D">
        <w:rPr>
          <w:rFonts w:ascii="Sylfaen" w:eastAsia="Calibri" w:hAnsi="Sylfaen" w:cs="Arial"/>
          <w:b/>
          <w:sz w:val="24"/>
          <w:szCs w:val="24"/>
          <w:lang w:val="af-ZA"/>
        </w:rPr>
        <w:t xml:space="preserve"> </w:t>
      </w:r>
      <w:proofErr w:type="spellStart"/>
      <w:r w:rsidRPr="00604B4D">
        <w:rPr>
          <w:rFonts w:ascii="Sylfaen" w:eastAsia="Calibri" w:hAnsi="Sylfaen" w:cs="Arial"/>
          <w:b/>
          <w:sz w:val="24"/>
          <w:szCs w:val="24"/>
        </w:rPr>
        <w:t>ჯგუფი</w:t>
      </w:r>
      <w:proofErr w:type="spellEnd"/>
      <w:r w:rsidRPr="00604B4D">
        <w:rPr>
          <w:rFonts w:ascii="Sylfaen" w:eastAsia="Calibri" w:hAnsi="Sylfaen" w:cs="Arial"/>
          <w:b/>
          <w:sz w:val="24"/>
          <w:szCs w:val="24"/>
          <w:lang w:val="af-ZA"/>
        </w:rPr>
        <w:t>:</w:t>
      </w:r>
    </w:p>
    <w:p w14:paraId="43A59BBA" w14:textId="77777777" w:rsidR="008B7DA7" w:rsidRPr="00604B4D" w:rsidRDefault="009D5CD0" w:rsidP="00604B4D">
      <w:pPr>
        <w:spacing w:after="0" w:line="240" w:lineRule="auto"/>
        <w:rPr>
          <w:rFonts w:ascii="Sylfaen" w:eastAsia="Times New Roman" w:hAnsi="Sylfaen" w:cs="Times New Roman"/>
          <w:sz w:val="24"/>
          <w:szCs w:val="24"/>
          <w:lang w:val="ka-GE"/>
        </w:rPr>
      </w:pPr>
      <w:proofErr w:type="spellStart"/>
      <w:r w:rsidRPr="00604B4D">
        <w:rPr>
          <w:rFonts w:ascii="Sylfaen" w:eastAsia="Arial Unicode MS" w:hAnsi="Sylfaen" w:cs="Arial Unicode MS"/>
          <w:sz w:val="24"/>
          <w:szCs w:val="24"/>
        </w:rPr>
        <w:t>კუჭის</w:t>
      </w:r>
      <w:proofErr w:type="spellEnd"/>
      <w:r w:rsidRPr="00604B4D">
        <w:rPr>
          <w:rFonts w:ascii="Sylfaen" w:eastAsia="Arial Unicode MS" w:hAnsi="Sylfaen" w:cs="Arial Unicode MS"/>
          <w:sz w:val="24"/>
          <w:szCs w:val="24"/>
          <w:lang w:val="af-ZA"/>
        </w:rPr>
        <w:t xml:space="preserve"> </w:t>
      </w:r>
      <w:proofErr w:type="spellStart"/>
      <w:r w:rsidRPr="00604B4D">
        <w:rPr>
          <w:rFonts w:ascii="Sylfaen" w:eastAsia="Arial Unicode MS" w:hAnsi="Sylfaen" w:cs="Arial Unicode MS"/>
          <w:sz w:val="24"/>
          <w:szCs w:val="24"/>
        </w:rPr>
        <w:t>ჯირკვლების</w:t>
      </w:r>
      <w:proofErr w:type="spellEnd"/>
      <w:r w:rsidRPr="00604B4D">
        <w:rPr>
          <w:rFonts w:ascii="Sylfaen" w:eastAsia="Arial Unicode MS" w:hAnsi="Sylfaen" w:cs="Arial Unicode MS"/>
          <w:sz w:val="24"/>
          <w:szCs w:val="24"/>
          <w:lang w:val="af-ZA"/>
        </w:rPr>
        <w:t xml:space="preserve"> </w:t>
      </w:r>
      <w:proofErr w:type="spellStart"/>
      <w:r w:rsidRPr="00604B4D">
        <w:rPr>
          <w:rFonts w:ascii="Sylfaen" w:eastAsia="Arial Unicode MS" w:hAnsi="Sylfaen" w:cs="Arial Unicode MS"/>
          <w:sz w:val="24"/>
          <w:szCs w:val="24"/>
        </w:rPr>
        <w:t>სეკრეციის</w:t>
      </w:r>
      <w:proofErr w:type="spellEnd"/>
      <w:r w:rsidRPr="00604B4D">
        <w:rPr>
          <w:rFonts w:ascii="Sylfaen" w:eastAsia="Arial Unicode MS" w:hAnsi="Sylfaen" w:cs="Arial Unicode MS"/>
          <w:sz w:val="24"/>
          <w:szCs w:val="24"/>
          <w:lang w:val="af-ZA"/>
        </w:rPr>
        <w:t xml:space="preserve"> </w:t>
      </w:r>
      <w:proofErr w:type="spellStart"/>
      <w:r w:rsidRPr="00604B4D">
        <w:rPr>
          <w:rFonts w:ascii="Sylfaen" w:eastAsia="Arial Unicode MS" w:hAnsi="Sylfaen" w:cs="Arial Unicode MS"/>
          <w:sz w:val="24"/>
          <w:szCs w:val="24"/>
        </w:rPr>
        <w:t>დამაქვეითებელი</w:t>
      </w:r>
      <w:proofErr w:type="spellEnd"/>
      <w:r w:rsidRPr="00604B4D">
        <w:rPr>
          <w:rFonts w:ascii="Sylfaen" w:eastAsia="Arial Unicode MS" w:hAnsi="Sylfaen" w:cs="Arial Unicode MS"/>
          <w:sz w:val="24"/>
          <w:szCs w:val="24"/>
          <w:lang w:val="af-ZA"/>
        </w:rPr>
        <w:t xml:space="preserve"> </w:t>
      </w:r>
      <w:proofErr w:type="spellStart"/>
      <w:r w:rsidRPr="00604B4D">
        <w:rPr>
          <w:rFonts w:ascii="Sylfaen" w:eastAsia="Arial Unicode MS" w:hAnsi="Sylfaen" w:cs="Arial Unicode MS"/>
          <w:sz w:val="24"/>
          <w:szCs w:val="24"/>
        </w:rPr>
        <w:t>საშუალება</w:t>
      </w:r>
      <w:proofErr w:type="spellEnd"/>
      <w:r w:rsidRPr="00604B4D">
        <w:rPr>
          <w:rFonts w:ascii="Sylfaen" w:eastAsia="Arial Unicode MS" w:hAnsi="Sylfaen" w:cs="Arial Unicode MS"/>
          <w:sz w:val="24"/>
          <w:szCs w:val="24"/>
          <w:lang w:val="af-ZA"/>
        </w:rPr>
        <w:t xml:space="preserve"> - </w:t>
      </w:r>
      <w:proofErr w:type="spellStart"/>
      <w:r w:rsidRPr="00604B4D">
        <w:rPr>
          <w:rFonts w:ascii="Sylfaen" w:eastAsia="Arial Unicode MS" w:hAnsi="Sylfaen" w:cs="Arial Unicode MS"/>
          <w:sz w:val="24"/>
          <w:szCs w:val="24"/>
        </w:rPr>
        <w:t>პროტონული</w:t>
      </w:r>
      <w:proofErr w:type="spellEnd"/>
      <w:r w:rsidRPr="00604B4D">
        <w:rPr>
          <w:rFonts w:ascii="Sylfaen" w:eastAsia="Arial Unicode MS" w:hAnsi="Sylfaen" w:cs="Arial Unicode MS"/>
          <w:sz w:val="24"/>
          <w:szCs w:val="24"/>
          <w:lang w:val="af-ZA"/>
        </w:rPr>
        <w:t xml:space="preserve"> </w:t>
      </w:r>
      <w:proofErr w:type="spellStart"/>
      <w:r w:rsidRPr="00604B4D">
        <w:rPr>
          <w:rFonts w:ascii="Sylfaen" w:eastAsia="Arial Unicode MS" w:hAnsi="Sylfaen" w:cs="Arial Unicode MS"/>
          <w:sz w:val="24"/>
          <w:szCs w:val="24"/>
        </w:rPr>
        <w:t>ტუმბოს</w:t>
      </w:r>
      <w:proofErr w:type="spellEnd"/>
      <w:r w:rsidRPr="00604B4D">
        <w:rPr>
          <w:rFonts w:ascii="Sylfaen" w:eastAsia="Arial Unicode MS" w:hAnsi="Sylfaen" w:cs="Arial Unicode MS"/>
          <w:sz w:val="24"/>
          <w:szCs w:val="24"/>
          <w:lang w:val="af-ZA"/>
        </w:rPr>
        <w:t xml:space="preserve"> </w:t>
      </w:r>
      <w:proofErr w:type="spellStart"/>
      <w:r w:rsidRPr="00604B4D">
        <w:rPr>
          <w:rFonts w:ascii="Sylfaen" w:eastAsia="Arial Unicode MS" w:hAnsi="Sylfaen" w:cs="Arial Unicode MS"/>
          <w:sz w:val="24"/>
          <w:szCs w:val="24"/>
        </w:rPr>
        <w:t>ინჰიბიტორი</w:t>
      </w:r>
      <w:proofErr w:type="spellEnd"/>
      <w:r w:rsidR="008B7DA7" w:rsidRPr="00604B4D">
        <w:rPr>
          <w:rFonts w:ascii="Sylfaen" w:eastAsia="Times New Roman" w:hAnsi="Sylfaen" w:cs="Times New Roman"/>
          <w:sz w:val="24"/>
          <w:szCs w:val="24"/>
          <w:lang w:val="af-ZA"/>
        </w:rPr>
        <w:t>.</w:t>
      </w:r>
      <w:r w:rsidR="005C4B08" w:rsidRPr="00604B4D">
        <w:rPr>
          <w:rFonts w:ascii="Sylfaen" w:eastAsia="Times New Roman" w:hAnsi="Sylfaen" w:cs="Times New Roman"/>
          <w:sz w:val="24"/>
          <w:szCs w:val="24"/>
          <w:lang w:val="ka-GE"/>
        </w:rPr>
        <w:t xml:space="preserve"> </w:t>
      </w:r>
      <w:r w:rsidR="00C20C49" w:rsidRPr="00604B4D">
        <w:rPr>
          <w:rFonts w:ascii="Sylfaen" w:eastAsia="Times New Roman" w:hAnsi="Sylfaen" w:cs="Times New Roman"/>
          <w:sz w:val="24"/>
          <w:szCs w:val="24"/>
          <w:lang w:val="ka-GE"/>
        </w:rPr>
        <w:t xml:space="preserve"> </w:t>
      </w:r>
      <w:proofErr w:type="spellStart"/>
      <w:r w:rsidR="005C4B08" w:rsidRPr="00604B4D">
        <w:rPr>
          <w:rFonts w:ascii="Sylfaen" w:eastAsia="Times New Roman" w:hAnsi="Sylfaen" w:cs="Sylfaen"/>
          <w:sz w:val="24"/>
          <w:szCs w:val="24"/>
        </w:rPr>
        <w:t>ათქ</w:t>
      </w:r>
      <w:proofErr w:type="spellEnd"/>
      <w:r w:rsidR="005C4B08" w:rsidRPr="00604B4D">
        <w:rPr>
          <w:rFonts w:ascii="Sylfaen" w:eastAsia="Times New Roman" w:hAnsi="Sylfaen" w:cs="Times New Roman"/>
          <w:sz w:val="24"/>
          <w:szCs w:val="24"/>
          <w:lang w:val="af-ZA"/>
        </w:rPr>
        <w:t>-</w:t>
      </w:r>
      <w:proofErr w:type="spellStart"/>
      <w:r w:rsidR="005C4B08" w:rsidRPr="00604B4D">
        <w:rPr>
          <w:rFonts w:ascii="Sylfaen" w:eastAsia="Times New Roman" w:hAnsi="Sylfaen" w:cs="Sylfaen"/>
          <w:sz w:val="24"/>
          <w:szCs w:val="24"/>
        </w:rPr>
        <w:t>კოდი</w:t>
      </w:r>
      <w:proofErr w:type="spellEnd"/>
      <w:r w:rsidR="005C4B08" w:rsidRPr="00604B4D">
        <w:rPr>
          <w:rFonts w:ascii="Sylfaen" w:eastAsia="Times New Roman" w:hAnsi="Sylfaen" w:cs="Times New Roman"/>
          <w:sz w:val="24"/>
          <w:szCs w:val="24"/>
          <w:lang w:val="af-ZA"/>
        </w:rPr>
        <w:t>:</w:t>
      </w:r>
      <w:r w:rsidRPr="00604B4D">
        <w:rPr>
          <w:rFonts w:ascii="Sylfaen" w:eastAsia="Times New Roman" w:hAnsi="Sylfaen" w:cs="Times New Roman"/>
          <w:sz w:val="24"/>
          <w:szCs w:val="24"/>
          <w:lang w:val="af-ZA"/>
        </w:rPr>
        <w:t xml:space="preserve"> A02BC05</w:t>
      </w:r>
    </w:p>
    <w:p w14:paraId="435410F4" w14:textId="77777777" w:rsidR="009D5CD0" w:rsidRPr="00604B4D" w:rsidRDefault="008B7DA7" w:rsidP="00604B4D">
      <w:pPr>
        <w:spacing w:after="0" w:line="240" w:lineRule="auto"/>
        <w:rPr>
          <w:rFonts w:ascii="Sylfaen" w:eastAsia="Times New Roman" w:hAnsi="Sylfaen" w:cs="Sylfaen"/>
          <w:b/>
          <w:bCs/>
          <w:sz w:val="24"/>
          <w:szCs w:val="24"/>
          <w:lang w:val="ka-GE"/>
        </w:rPr>
      </w:pPr>
      <w:r w:rsidRPr="00604B4D">
        <w:rPr>
          <w:rFonts w:ascii="Sylfaen" w:eastAsia="Times New Roman" w:hAnsi="Sylfaen" w:cs="Times New Roman"/>
          <w:sz w:val="24"/>
          <w:szCs w:val="24"/>
          <w:lang w:val="af-ZA"/>
        </w:rPr>
        <w:br/>
      </w:r>
      <w:r w:rsidRPr="00604B4D">
        <w:rPr>
          <w:rFonts w:ascii="Sylfaen" w:eastAsia="Times New Roman" w:hAnsi="Sylfaen" w:cs="Sylfaen"/>
          <w:b/>
          <w:bCs/>
          <w:sz w:val="24"/>
          <w:szCs w:val="24"/>
          <w:lang w:val="ka-GE"/>
        </w:rPr>
        <w:t>ფარმაკოლოგიური</w:t>
      </w:r>
      <w:r w:rsidRPr="00604B4D">
        <w:rPr>
          <w:rFonts w:ascii="Sylfaen" w:eastAsia="Times New Roman" w:hAnsi="Sylfaen" w:cs="Times New Roman"/>
          <w:b/>
          <w:bCs/>
          <w:sz w:val="24"/>
          <w:szCs w:val="24"/>
          <w:lang w:val="af-ZA"/>
        </w:rPr>
        <w:t xml:space="preserve"> </w:t>
      </w:r>
      <w:r w:rsidRPr="00604B4D">
        <w:rPr>
          <w:rFonts w:ascii="Sylfaen" w:eastAsia="Times New Roman" w:hAnsi="Sylfaen" w:cs="Sylfaen"/>
          <w:b/>
          <w:bCs/>
          <w:sz w:val="24"/>
          <w:szCs w:val="24"/>
          <w:lang w:val="ka-GE"/>
        </w:rPr>
        <w:t>თვისებები</w:t>
      </w:r>
      <w:r w:rsidR="00BA3A9F" w:rsidRPr="00604B4D">
        <w:rPr>
          <w:rFonts w:ascii="Sylfaen" w:eastAsia="Times New Roman" w:hAnsi="Sylfaen" w:cs="Sylfaen"/>
          <w:b/>
          <w:bCs/>
          <w:sz w:val="24"/>
          <w:szCs w:val="24"/>
          <w:lang w:val="ka-GE"/>
        </w:rPr>
        <w:t>:</w:t>
      </w:r>
    </w:p>
    <w:p w14:paraId="0B1B2714" w14:textId="77777777" w:rsidR="00DE22FA" w:rsidRPr="00C20C49" w:rsidRDefault="00DE22FA" w:rsidP="00604B4D">
      <w:pPr>
        <w:autoSpaceDE w:val="0"/>
        <w:autoSpaceDN w:val="0"/>
        <w:adjustRightInd w:val="0"/>
        <w:spacing w:after="0" w:line="240" w:lineRule="auto"/>
        <w:jc w:val="both"/>
        <w:rPr>
          <w:rFonts w:ascii="Sylfaen" w:eastAsia="Arial Unicode MS" w:hAnsi="Sylfaen" w:cs="Arial Unicode MS"/>
          <w:sz w:val="24"/>
          <w:szCs w:val="24"/>
          <w:lang w:val="af-ZA"/>
        </w:rPr>
      </w:pPr>
      <w:r w:rsidRPr="00604B4D">
        <w:rPr>
          <w:rFonts w:ascii="Sylfaen" w:eastAsia="Arial Unicode MS" w:hAnsi="Sylfaen" w:cs="Arial Unicode MS"/>
          <w:sz w:val="24"/>
          <w:szCs w:val="24"/>
          <w:lang w:val="ka-GE"/>
        </w:rPr>
        <w:t>ეზომეპრაზოლი</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წარმოადგენს</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ომეპრაზოლის</w:t>
      </w:r>
      <w:r w:rsidRPr="00604B4D">
        <w:rPr>
          <w:rFonts w:ascii="Sylfaen" w:eastAsia="Arial Unicode MS" w:hAnsi="Sylfaen" w:cs="Arial Unicode MS"/>
          <w:sz w:val="24"/>
          <w:szCs w:val="24"/>
          <w:lang w:val="af-ZA"/>
        </w:rPr>
        <w:t xml:space="preserve"> S-</w:t>
      </w:r>
      <w:r w:rsidRPr="00604B4D">
        <w:rPr>
          <w:rFonts w:ascii="Sylfaen" w:eastAsia="Arial Unicode MS" w:hAnsi="Sylfaen" w:cs="Arial Unicode MS"/>
          <w:sz w:val="24"/>
          <w:szCs w:val="24"/>
          <w:lang w:val="ka-GE"/>
        </w:rPr>
        <w:t>იზომერს</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და</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პროტონული</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ტუმბოს</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სპეციფიკური</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ინჰიბირების</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გზით</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აქვეითებს</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კუჭის</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პარიესულ</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უჯრედებში</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მარილმჟავას</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სეკრეციას</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ომეპრაზოლის</w:t>
      </w:r>
      <w:r w:rsidRPr="00604B4D">
        <w:rPr>
          <w:rFonts w:ascii="Sylfaen" w:eastAsia="Arial Unicode MS" w:hAnsi="Sylfaen" w:cs="Arial Unicode MS"/>
          <w:sz w:val="24"/>
          <w:szCs w:val="24"/>
          <w:lang w:val="af-ZA"/>
        </w:rPr>
        <w:t xml:space="preserve"> S- </w:t>
      </w:r>
      <w:r w:rsidRPr="00604B4D">
        <w:rPr>
          <w:rFonts w:ascii="Sylfaen" w:eastAsia="Arial Unicode MS" w:hAnsi="Sylfaen" w:cs="Arial Unicode MS"/>
          <w:sz w:val="24"/>
          <w:szCs w:val="24"/>
          <w:lang w:val="ka-GE"/>
        </w:rPr>
        <w:t>და</w:t>
      </w:r>
      <w:r w:rsidRPr="00604B4D">
        <w:rPr>
          <w:rFonts w:ascii="Sylfaen" w:eastAsia="Arial Unicode MS" w:hAnsi="Sylfaen" w:cs="Arial Unicode MS"/>
          <w:sz w:val="24"/>
          <w:szCs w:val="24"/>
          <w:lang w:val="af-ZA"/>
        </w:rPr>
        <w:t xml:space="preserve"> R-</w:t>
      </w:r>
      <w:r w:rsidRPr="00604B4D">
        <w:rPr>
          <w:rFonts w:ascii="Sylfaen" w:eastAsia="Arial Unicode MS" w:hAnsi="Sylfaen" w:cs="Arial Unicode MS"/>
          <w:sz w:val="24"/>
          <w:szCs w:val="24"/>
          <w:lang w:val="ka-GE"/>
        </w:rPr>
        <w:t>იზომერებს</w:t>
      </w:r>
      <w:r w:rsidRPr="00604B4D">
        <w:rPr>
          <w:rFonts w:ascii="Sylfaen" w:eastAsia="Arial Unicode MS" w:hAnsi="Sylfaen" w:cs="Arial Unicode MS"/>
          <w:sz w:val="24"/>
          <w:szCs w:val="24"/>
          <w:lang w:val="af-ZA"/>
        </w:rPr>
        <w:t xml:space="preserve"> </w:t>
      </w:r>
      <w:r w:rsidR="006D327E" w:rsidRPr="00604B4D">
        <w:rPr>
          <w:rFonts w:ascii="Sylfaen" w:eastAsia="Arial Unicode MS" w:hAnsi="Sylfaen" w:cs="Arial Unicode MS"/>
          <w:sz w:val="24"/>
          <w:szCs w:val="24"/>
          <w:lang w:val="ka-GE"/>
        </w:rPr>
        <w:t>აქვთ</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მსგავსი</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ფარმაკოდინამიური</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აქტივობა</w:t>
      </w:r>
      <w:r w:rsidRPr="00604B4D">
        <w:rPr>
          <w:rFonts w:ascii="Sylfaen" w:eastAsia="Arial Unicode MS" w:hAnsi="Sylfaen" w:cs="Arial Unicode MS"/>
          <w:sz w:val="24"/>
          <w:szCs w:val="24"/>
          <w:lang w:val="af-ZA"/>
        </w:rPr>
        <w:t>.</w:t>
      </w:r>
      <w:r w:rsidRPr="00C20C49">
        <w:rPr>
          <w:rFonts w:ascii="Sylfaen" w:eastAsia="Arial Unicode MS" w:hAnsi="Sylfaen" w:cs="Arial Unicode MS"/>
          <w:sz w:val="24"/>
          <w:szCs w:val="24"/>
          <w:lang w:val="af-ZA"/>
        </w:rPr>
        <w:t xml:space="preserve"> </w:t>
      </w:r>
    </w:p>
    <w:p w14:paraId="2BB6D3DA" w14:textId="77777777" w:rsidR="009D5CD0" w:rsidRPr="00B30CC7" w:rsidRDefault="009D5CD0" w:rsidP="007A3A78">
      <w:pPr>
        <w:shd w:val="clear" w:color="auto" w:fill="FFFFFF"/>
        <w:spacing w:after="0" w:line="240" w:lineRule="auto"/>
        <w:rPr>
          <w:rFonts w:ascii="Sylfaen" w:eastAsia="Times New Roman" w:hAnsi="Sylfaen" w:cs="Sylfaen"/>
          <w:b/>
          <w:bCs/>
          <w:sz w:val="24"/>
          <w:szCs w:val="24"/>
          <w:lang w:val="ka-GE"/>
        </w:rPr>
      </w:pPr>
    </w:p>
    <w:p w14:paraId="0E2949F6" w14:textId="77777777" w:rsidR="00B112CA" w:rsidRDefault="00B112CA" w:rsidP="007A3A78">
      <w:pPr>
        <w:autoSpaceDE w:val="0"/>
        <w:autoSpaceDN w:val="0"/>
        <w:adjustRightInd w:val="0"/>
        <w:spacing w:after="0" w:line="240" w:lineRule="auto"/>
        <w:jc w:val="both"/>
        <w:rPr>
          <w:rFonts w:ascii="Sylfaen" w:eastAsia="Arial Unicode MS" w:hAnsi="Sylfaen" w:cs="Arial Unicode MS"/>
          <w:sz w:val="24"/>
          <w:szCs w:val="24"/>
          <w:u w:val="single"/>
          <w:lang w:val="ka-GE"/>
        </w:rPr>
      </w:pPr>
    </w:p>
    <w:p w14:paraId="6AB2308C" w14:textId="77777777" w:rsidR="00B112CA" w:rsidRDefault="00B112CA" w:rsidP="007A3A78">
      <w:pPr>
        <w:autoSpaceDE w:val="0"/>
        <w:autoSpaceDN w:val="0"/>
        <w:adjustRightInd w:val="0"/>
        <w:spacing w:after="0" w:line="240" w:lineRule="auto"/>
        <w:jc w:val="both"/>
        <w:rPr>
          <w:rFonts w:ascii="Sylfaen" w:eastAsia="Arial Unicode MS" w:hAnsi="Sylfaen" w:cs="Arial Unicode MS"/>
          <w:sz w:val="24"/>
          <w:szCs w:val="24"/>
          <w:u w:val="single"/>
          <w:lang w:val="ka-GE"/>
        </w:rPr>
      </w:pPr>
    </w:p>
    <w:p w14:paraId="1FEA24C5" w14:textId="610728B9" w:rsidR="00B30CC7" w:rsidRPr="00604B4D" w:rsidRDefault="00B30CC7" w:rsidP="007A3A78">
      <w:pPr>
        <w:autoSpaceDE w:val="0"/>
        <w:autoSpaceDN w:val="0"/>
        <w:adjustRightInd w:val="0"/>
        <w:spacing w:after="0" w:line="240" w:lineRule="auto"/>
        <w:jc w:val="both"/>
        <w:rPr>
          <w:rFonts w:ascii="Sylfaen" w:eastAsia="Arial Unicode MS" w:hAnsi="Sylfaen" w:cs="Arial Unicode MS"/>
          <w:sz w:val="24"/>
          <w:szCs w:val="24"/>
          <w:u w:val="single"/>
          <w:lang w:val="af-ZA"/>
        </w:rPr>
      </w:pPr>
      <w:r w:rsidRPr="00604B4D">
        <w:rPr>
          <w:rFonts w:ascii="Sylfaen" w:eastAsia="Arial Unicode MS" w:hAnsi="Sylfaen" w:cs="Arial Unicode MS"/>
          <w:sz w:val="24"/>
          <w:szCs w:val="24"/>
          <w:u w:val="single"/>
          <w:lang w:val="ka-GE"/>
        </w:rPr>
        <w:t>მოქმედების</w:t>
      </w:r>
      <w:r w:rsidRPr="00604B4D">
        <w:rPr>
          <w:rFonts w:ascii="Sylfaen" w:eastAsia="Arial Unicode MS" w:hAnsi="Sylfaen" w:cs="Arial Unicode MS"/>
          <w:sz w:val="24"/>
          <w:szCs w:val="24"/>
          <w:u w:val="single"/>
          <w:lang w:val="af-ZA"/>
        </w:rPr>
        <w:t xml:space="preserve"> </w:t>
      </w:r>
      <w:r w:rsidRPr="00604B4D">
        <w:rPr>
          <w:rFonts w:ascii="Sylfaen" w:eastAsia="Arial Unicode MS" w:hAnsi="Sylfaen" w:cs="Arial Unicode MS"/>
          <w:sz w:val="24"/>
          <w:szCs w:val="24"/>
          <w:u w:val="single"/>
          <w:lang w:val="ka-GE"/>
        </w:rPr>
        <w:t>მექანიზმი</w:t>
      </w:r>
    </w:p>
    <w:p w14:paraId="7491537C" w14:textId="2F9E3D03" w:rsidR="00B30CC7" w:rsidRPr="00604B4D" w:rsidRDefault="00B30CC7" w:rsidP="007A3A78">
      <w:pPr>
        <w:autoSpaceDE w:val="0"/>
        <w:autoSpaceDN w:val="0"/>
        <w:adjustRightInd w:val="0"/>
        <w:spacing w:after="0" w:line="240" w:lineRule="auto"/>
        <w:jc w:val="both"/>
        <w:rPr>
          <w:rFonts w:ascii="Sylfaen" w:eastAsia="Arial Unicode MS" w:hAnsi="Sylfaen" w:cs="Arial Unicode MS"/>
          <w:sz w:val="24"/>
          <w:szCs w:val="24"/>
          <w:lang w:val="af-ZA"/>
        </w:rPr>
      </w:pPr>
      <w:r w:rsidRPr="00604B4D">
        <w:rPr>
          <w:rFonts w:ascii="Sylfaen" w:eastAsia="Arial Unicode MS" w:hAnsi="Sylfaen" w:cs="Arial Unicode MS"/>
          <w:sz w:val="24"/>
          <w:szCs w:val="24"/>
          <w:lang w:val="ka-GE"/>
        </w:rPr>
        <w:t>ეზომეპრაზოლი</w:t>
      </w:r>
      <w:r w:rsidR="00B154F4" w:rsidRPr="00604B4D">
        <w:rPr>
          <w:rFonts w:ascii="Sylfaen" w:eastAsia="Arial Unicode MS" w:hAnsi="Sylfaen" w:cs="Arial Unicode MS"/>
          <w:sz w:val="24"/>
          <w:szCs w:val="24"/>
          <w:lang w:val="ka-GE"/>
        </w:rPr>
        <w:t xml:space="preserve"> </w:t>
      </w:r>
      <w:r w:rsidRPr="00604B4D">
        <w:rPr>
          <w:rFonts w:ascii="Sylfaen" w:eastAsia="Arial Unicode MS" w:hAnsi="Sylfaen" w:cs="Arial Unicode MS"/>
          <w:sz w:val="24"/>
          <w:szCs w:val="24"/>
          <w:lang w:val="ka-GE"/>
        </w:rPr>
        <w:t>სუსტ</w:t>
      </w:r>
      <w:r w:rsidR="00B154F4" w:rsidRPr="00604B4D">
        <w:rPr>
          <w:rFonts w:ascii="Sylfaen" w:eastAsia="Arial Unicode MS" w:hAnsi="Sylfaen" w:cs="Arial Unicode MS"/>
          <w:sz w:val="24"/>
          <w:szCs w:val="24"/>
          <w:lang w:val="ka-GE"/>
        </w:rPr>
        <w:t>ი</w:t>
      </w:r>
      <w:r w:rsidRPr="00604B4D">
        <w:rPr>
          <w:rFonts w:ascii="Sylfaen" w:eastAsia="Arial Unicode MS" w:hAnsi="Sylfaen" w:cs="Arial Unicode MS"/>
          <w:sz w:val="24"/>
          <w:szCs w:val="24"/>
          <w:lang w:val="af-ZA"/>
        </w:rPr>
        <w:t xml:space="preserve"> </w:t>
      </w:r>
      <w:r w:rsidR="00B154F4" w:rsidRPr="00604B4D">
        <w:rPr>
          <w:rFonts w:ascii="Sylfaen" w:eastAsia="Arial Unicode MS" w:hAnsi="Sylfaen" w:cs="Arial Unicode MS"/>
          <w:sz w:val="24"/>
          <w:szCs w:val="24"/>
          <w:lang w:val="ka-GE"/>
        </w:rPr>
        <w:t>ფუძეა</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რომელიც</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კუჭის</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ლორწოვანი</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გარსის</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პარიესული</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უჯრედების</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სეკრეტორული</w:t>
      </w:r>
      <w:r w:rsidRPr="00604B4D">
        <w:rPr>
          <w:rFonts w:ascii="Sylfaen" w:eastAsia="Arial Unicode MS" w:hAnsi="Sylfaen" w:cs="Arial Unicode MS"/>
          <w:sz w:val="24"/>
          <w:szCs w:val="24"/>
          <w:lang w:val="af-ZA"/>
        </w:rPr>
        <w:t xml:space="preserve"> </w:t>
      </w:r>
      <w:r w:rsidR="00B154F4" w:rsidRPr="00604B4D">
        <w:rPr>
          <w:rFonts w:ascii="Sylfaen" w:eastAsia="Arial Unicode MS" w:hAnsi="Sylfaen" w:cs="Arial Unicode MS"/>
          <w:sz w:val="24"/>
          <w:szCs w:val="24"/>
          <w:lang w:val="ka-GE"/>
        </w:rPr>
        <w:t>არხ</w:t>
      </w:r>
      <w:r w:rsidRPr="00604B4D">
        <w:rPr>
          <w:rFonts w:ascii="Sylfaen" w:eastAsia="Arial Unicode MS" w:hAnsi="Sylfaen" w:cs="Arial Unicode MS"/>
          <w:sz w:val="24"/>
          <w:szCs w:val="24"/>
          <w:lang w:val="ka-GE"/>
        </w:rPr>
        <w:t>ების</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ძლიერ</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მჟავა</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გარემოში</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აქტიურ</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ფორმაში</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გადადის</w:t>
      </w:r>
      <w:r w:rsidR="00B154F4" w:rsidRPr="00604B4D">
        <w:rPr>
          <w:rFonts w:ascii="Sylfaen" w:eastAsia="Arial Unicode MS" w:hAnsi="Sylfaen" w:cs="Arial Unicode MS"/>
          <w:sz w:val="24"/>
          <w:szCs w:val="24"/>
          <w:lang w:val="af-ZA"/>
        </w:rPr>
        <w:t xml:space="preserve">, </w:t>
      </w:r>
      <w:r w:rsidR="00B154F4" w:rsidRPr="00604B4D">
        <w:rPr>
          <w:rFonts w:ascii="Sylfaen" w:eastAsia="Arial Unicode MS" w:hAnsi="Sylfaen" w:cs="Arial Unicode MS"/>
          <w:sz w:val="24"/>
          <w:szCs w:val="24"/>
          <w:lang w:val="ka-GE"/>
        </w:rPr>
        <w:t>სადაც</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აინჰიბირებს</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პროტონულ</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ტუმბოს</w:t>
      </w:r>
      <w:r w:rsidR="00B154F4" w:rsidRPr="00604B4D">
        <w:rPr>
          <w:rFonts w:ascii="Sylfaen" w:eastAsia="Arial Unicode MS" w:hAnsi="Sylfaen" w:cs="Arial Unicode MS"/>
          <w:sz w:val="24"/>
          <w:szCs w:val="24"/>
          <w:lang w:val="af-ZA"/>
        </w:rPr>
        <w:t xml:space="preserve"> </w:t>
      </w:r>
      <w:r w:rsidR="007A3A78"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ფერმენტ</w:t>
      </w:r>
      <w:r w:rsidRPr="00604B4D">
        <w:rPr>
          <w:rFonts w:ascii="Sylfaen" w:eastAsia="Arial Unicode MS" w:hAnsi="Sylfaen" w:cs="Arial Unicode MS"/>
          <w:sz w:val="24"/>
          <w:szCs w:val="24"/>
          <w:lang w:val="af-ZA"/>
        </w:rPr>
        <w:t xml:space="preserve"> Н+/К+-</w:t>
      </w:r>
      <w:r w:rsidRPr="00604B4D">
        <w:rPr>
          <w:rFonts w:ascii="Sylfaen" w:eastAsia="Arial Unicode MS" w:hAnsi="Sylfaen" w:cs="Arial Unicode MS"/>
          <w:sz w:val="24"/>
          <w:szCs w:val="24"/>
          <w:lang w:val="ka-GE"/>
        </w:rPr>
        <w:t>ატფ</w:t>
      </w:r>
      <w:r w:rsidRPr="00604B4D">
        <w:rPr>
          <w:rFonts w:ascii="Sylfaen" w:eastAsia="Arial Unicode MS" w:hAnsi="Sylfaen" w:cs="Arial Unicode MS"/>
          <w:sz w:val="24"/>
          <w:szCs w:val="24"/>
          <w:lang w:val="af-ZA"/>
        </w:rPr>
        <w:t>-</w:t>
      </w:r>
      <w:r w:rsidRPr="00604B4D">
        <w:rPr>
          <w:rFonts w:ascii="Sylfaen" w:eastAsia="Arial Unicode MS" w:hAnsi="Sylfaen" w:cs="Arial Unicode MS"/>
          <w:sz w:val="24"/>
          <w:szCs w:val="24"/>
          <w:lang w:val="ka-GE"/>
        </w:rPr>
        <w:t>აზას</w:t>
      </w:r>
      <w:r w:rsidR="00B154F4" w:rsidRPr="00604B4D">
        <w:rPr>
          <w:rFonts w:ascii="Sylfaen" w:eastAsia="Arial Unicode MS" w:hAnsi="Sylfaen" w:cs="Arial Unicode MS"/>
          <w:sz w:val="24"/>
          <w:szCs w:val="24"/>
          <w:lang w:val="af-ZA"/>
        </w:rPr>
        <w:t xml:space="preserve"> </w:t>
      </w:r>
      <w:r w:rsidR="00B154F4" w:rsidRPr="00604B4D">
        <w:rPr>
          <w:rFonts w:ascii="Sylfaen" w:eastAsia="Arial Unicode MS" w:hAnsi="Sylfaen" w:cs="Arial Unicode MS"/>
          <w:sz w:val="24"/>
          <w:szCs w:val="24"/>
          <w:lang w:val="ka-GE"/>
        </w:rPr>
        <w:t>და</w:t>
      </w:r>
      <w:r w:rsidR="00B154F4"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მარილმჟავას</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როგორც</w:t>
      </w:r>
      <w:r w:rsidRPr="00604B4D">
        <w:rPr>
          <w:rFonts w:ascii="Sylfaen" w:eastAsia="Arial Unicode MS" w:hAnsi="Sylfaen" w:cs="Arial Unicode MS"/>
          <w:sz w:val="24"/>
          <w:szCs w:val="24"/>
          <w:lang w:val="af-ZA"/>
        </w:rPr>
        <w:t xml:space="preserve"> </w:t>
      </w:r>
      <w:r w:rsidR="00B154F4" w:rsidRPr="00604B4D">
        <w:rPr>
          <w:rFonts w:ascii="Sylfaen" w:eastAsia="Arial Unicode MS" w:hAnsi="Sylfaen" w:cs="Arial Unicode MS"/>
          <w:sz w:val="24"/>
          <w:szCs w:val="24"/>
          <w:lang w:val="ka-GE"/>
        </w:rPr>
        <w:t>ბაზალურ</w:t>
      </w:r>
      <w:r w:rsidRPr="00604B4D">
        <w:rPr>
          <w:rFonts w:ascii="Sylfaen" w:eastAsia="Arial Unicode MS" w:hAnsi="Sylfaen" w:cs="Arial Unicode MS"/>
          <w:sz w:val="24"/>
          <w:szCs w:val="24"/>
          <w:lang w:val="af-ZA"/>
        </w:rPr>
        <w:t xml:space="preserve">, </w:t>
      </w:r>
      <w:r w:rsidR="00B154F4" w:rsidRPr="00604B4D">
        <w:rPr>
          <w:rFonts w:ascii="Sylfaen" w:eastAsia="Arial Unicode MS" w:hAnsi="Sylfaen" w:cs="Arial Unicode MS"/>
          <w:sz w:val="24"/>
          <w:szCs w:val="24"/>
          <w:lang w:val="ka-GE"/>
        </w:rPr>
        <w:t>ასევე</w:t>
      </w:r>
      <w:r w:rsidRPr="00604B4D">
        <w:rPr>
          <w:rFonts w:ascii="Sylfaen" w:eastAsia="Arial Unicode MS" w:hAnsi="Sylfaen" w:cs="Arial Unicode MS"/>
          <w:sz w:val="24"/>
          <w:szCs w:val="24"/>
          <w:lang w:val="af-ZA"/>
        </w:rPr>
        <w:t xml:space="preserve"> </w:t>
      </w:r>
      <w:r w:rsidR="00B154F4" w:rsidRPr="00604B4D">
        <w:rPr>
          <w:rFonts w:ascii="Sylfaen" w:eastAsia="Arial Unicode MS" w:hAnsi="Sylfaen" w:cs="Arial Unicode MS"/>
          <w:sz w:val="24"/>
          <w:szCs w:val="24"/>
          <w:lang w:val="ka-GE"/>
        </w:rPr>
        <w:t>სტიმულირებულ</w:t>
      </w:r>
      <w:r w:rsidR="00B154F4"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af-ZA"/>
        </w:rPr>
        <w:t xml:space="preserve"> </w:t>
      </w:r>
      <w:r w:rsidRPr="00604B4D">
        <w:rPr>
          <w:rFonts w:ascii="Sylfaen" w:eastAsia="Arial Unicode MS" w:hAnsi="Sylfaen" w:cs="Arial Unicode MS"/>
          <w:sz w:val="24"/>
          <w:szCs w:val="24"/>
          <w:lang w:val="ka-GE"/>
        </w:rPr>
        <w:t>სეკრეცია</w:t>
      </w:r>
      <w:r w:rsidR="00B154F4" w:rsidRPr="00604B4D">
        <w:rPr>
          <w:rFonts w:ascii="Sylfaen" w:eastAsia="Arial Unicode MS" w:hAnsi="Sylfaen" w:cs="Arial Unicode MS"/>
          <w:sz w:val="24"/>
          <w:szCs w:val="24"/>
          <w:lang w:val="ka-GE"/>
        </w:rPr>
        <w:t>ს</w:t>
      </w:r>
      <w:r w:rsidRPr="00604B4D">
        <w:rPr>
          <w:rFonts w:ascii="Sylfaen" w:eastAsia="Arial Unicode MS" w:hAnsi="Sylfaen" w:cs="Arial Unicode MS"/>
          <w:sz w:val="24"/>
          <w:szCs w:val="24"/>
          <w:lang w:val="af-ZA"/>
        </w:rPr>
        <w:t>.</w:t>
      </w:r>
    </w:p>
    <w:p w14:paraId="063CA58D" w14:textId="18986B90" w:rsidR="009D5CD0" w:rsidRPr="00604B4D" w:rsidRDefault="00B154F4" w:rsidP="007A3A78">
      <w:pPr>
        <w:shd w:val="clear" w:color="auto" w:fill="FFFFFF"/>
        <w:spacing w:after="0" w:line="240" w:lineRule="auto"/>
        <w:jc w:val="both"/>
        <w:rPr>
          <w:rFonts w:ascii="Sylfaen" w:eastAsia="Times New Roman" w:hAnsi="Sylfaen" w:cs="Sylfaen"/>
          <w:bCs/>
          <w:sz w:val="24"/>
          <w:szCs w:val="24"/>
          <w:lang w:val="ka-GE"/>
        </w:rPr>
      </w:pPr>
      <w:r w:rsidRPr="00604B4D">
        <w:rPr>
          <w:rFonts w:ascii="Sylfaen" w:eastAsia="Times New Roman" w:hAnsi="Sylfaen" w:cs="Sylfaen"/>
          <w:bCs/>
          <w:sz w:val="24"/>
          <w:szCs w:val="24"/>
          <w:lang w:val="ka-GE"/>
        </w:rPr>
        <w:t>ეზომეპრაზოლის 20 მგ და 40 მგ პერორალ</w:t>
      </w:r>
      <w:r w:rsidR="00CD1A76" w:rsidRPr="00604B4D">
        <w:rPr>
          <w:rFonts w:ascii="Sylfaen" w:eastAsia="Times New Roman" w:hAnsi="Sylfaen" w:cs="Sylfaen"/>
          <w:bCs/>
          <w:sz w:val="24"/>
          <w:szCs w:val="24"/>
          <w:lang w:val="ka-GE"/>
        </w:rPr>
        <w:t>ური მიღების შემდეგ ეფექტი ვლინდება</w:t>
      </w:r>
      <w:r w:rsidRPr="00604B4D">
        <w:rPr>
          <w:rFonts w:ascii="Sylfaen" w:eastAsia="Times New Roman" w:hAnsi="Sylfaen" w:cs="Sylfaen"/>
          <w:bCs/>
          <w:sz w:val="24"/>
          <w:szCs w:val="24"/>
          <w:lang w:val="ka-GE"/>
        </w:rPr>
        <w:t xml:space="preserve"> ერთი საათის განმავლობაში. </w:t>
      </w:r>
      <w:r w:rsidR="00CD1A76" w:rsidRPr="00604B4D">
        <w:rPr>
          <w:rFonts w:ascii="Sylfaen" w:eastAsia="Times New Roman" w:hAnsi="Sylfaen" w:cs="Sylfaen"/>
          <w:bCs/>
          <w:sz w:val="24"/>
          <w:szCs w:val="24"/>
          <w:lang w:val="ka-GE"/>
        </w:rPr>
        <w:t xml:space="preserve">ხუთი დღის განმავლობაში </w:t>
      </w:r>
      <w:r w:rsidRPr="00604B4D">
        <w:rPr>
          <w:rFonts w:ascii="Sylfaen" w:eastAsia="Times New Roman" w:hAnsi="Sylfaen" w:cs="Sylfaen"/>
          <w:bCs/>
          <w:sz w:val="24"/>
          <w:szCs w:val="24"/>
          <w:lang w:val="ka-GE"/>
        </w:rPr>
        <w:t xml:space="preserve">20 მგ ეზომეპრაზოლის  მიღების შემდეგ დღეში ერთხელ </w:t>
      </w:r>
      <w:r w:rsidR="00CD1A76" w:rsidRPr="00604B4D">
        <w:rPr>
          <w:rFonts w:ascii="Sylfaen" w:eastAsia="Times New Roman" w:hAnsi="Sylfaen" w:cs="Sylfaen"/>
          <w:bCs/>
          <w:sz w:val="24"/>
          <w:szCs w:val="24"/>
          <w:lang w:val="ka-GE"/>
        </w:rPr>
        <w:t>პენტაგასტრინით სტიმულირების შემდეგ მჟავა</w:t>
      </w:r>
      <w:r w:rsidRPr="00604B4D">
        <w:rPr>
          <w:rFonts w:ascii="Sylfaen" w:eastAsia="Times New Roman" w:hAnsi="Sylfaen" w:cs="Sylfaen"/>
          <w:bCs/>
          <w:sz w:val="24"/>
          <w:szCs w:val="24"/>
          <w:lang w:val="ka-GE"/>
        </w:rPr>
        <w:t>ს საშუალო პიკური გამომუშავება მცირდება 90%-ით, როდესაც იზომება მეხუთე დღეს მიღებიდან 6-7 საათის შემდეგ.</w:t>
      </w:r>
    </w:p>
    <w:p w14:paraId="5FA7BC1B" w14:textId="5CF5F1CB" w:rsidR="00344C69" w:rsidRPr="00C20C49" w:rsidRDefault="00344C69" w:rsidP="007A3A78">
      <w:pPr>
        <w:shd w:val="clear" w:color="auto" w:fill="FFFFFF"/>
        <w:spacing w:after="0" w:line="240" w:lineRule="auto"/>
        <w:jc w:val="both"/>
        <w:rPr>
          <w:rFonts w:ascii="Sylfaen" w:eastAsia="Times New Roman" w:hAnsi="Sylfaen" w:cs="Sylfaen"/>
          <w:bCs/>
          <w:sz w:val="24"/>
          <w:szCs w:val="24"/>
          <w:lang w:val="ka-GE"/>
        </w:rPr>
      </w:pPr>
      <w:r w:rsidRPr="00604B4D">
        <w:rPr>
          <w:rFonts w:ascii="Sylfaen" w:eastAsia="Times New Roman" w:hAnsi="Sylfaen" w:cs="Sylfaen"/>
          <w:bCs/>
          <w:sz w:val="24"/>
          <w:szCs w:val="24"/>
          <w:lang w:val="ka-GE"/>
        </w:rPr>
        <w:t>20 მგ და 40 მგ ეზომეპრაზოლის პერორალურ</w:t>
      </w:r>
      <w:r w:rsidR="00691B8D" w:rsidRPr="00604B4D">
        <w:rPr>
          <w:rFonts w:ascii="Sylfaen" w:eastAsia="Times New Roman" w:hAnsi="Sylfaen" w:cs="Sylfaen"/>
          <w:bCs/>
          <w:sz w:val="24"/>
          <w:szCs w:val="24"/>
          <w:lang w:val="ka-GE"/>
        </w:rPr>
        <w:t>ად</w:t>
      </w:r>
      <w:r w:rsidRPr="00604B4D">
        <w:rPr>
          <w:rFonts w:ascii="Sylfaen" w:eastAsia="Times New Roman" w:hAnsi="Sylfaen" w:cs="Sylfaen"/>
          <w:bCs/>
          <w:sz w:val="24"/>
          <w:szCs w:val="24"/>
          <w:lang w:val="ka-GE"/>
        </w:rPr>
        <w:t xml:space="preserve">  ხუთ</w:t>
      </w:r>
      <w:r w:rsidR="0044679C" w:rsidRPr="00604B4D">
        <w:rPr>
          <w:rFonts w:ascii="Sylfaen" w:eastAsia="Times New Roman" w:hAnsi="Sylfaen" w:cs="Sylfaen"/>
          <w:bCs/>
          <w:sz w:val="24"/>
          <w:szCs w:val="24"/>
          <w:lang w:val="ka-GE"/>
        </w:rPr>
        <w:t>ი დღის განმ</w:t>
      </w:r>
      <w:r w:rsidR="00312C21" w:rsidRPr="00604B4D">
        <w:rPr>
          <w:rFonts w:ascii="Sylfaen" w:eastAsia="Times New Roman" w:hAnsi="Sylfaen" w:cs="Sylfaen"/>
          <w:bCs/>
          <w:sz w:val="24"/>
          <w:szCs w:val="24"/>
          <w:lang w:val="ka-GE"/>
        </w:rPr>
        <w:t xml:space="preserve">ავლობაში მიღების შემდეგ,  </w:t>
      </w:r>
      <w:r w:rsidRPr="00604B4D">
        <w:rPr>
          <w:rFonts w:ascii="Sylfaen" w:eastAsia="Times New Roman" w:hAnsi="Sylfaen" w:cs="Sylfaen"/>
          <w:bCs/>
          <w:sz w:val="24"/>
          <w:szCs w:val="24"/>
          <w:lang w:val="ka-GE"/>
        </w:rPr>
        <w:t xml:space="preserve"> </w:t>
      </w:r>
      <w:r w:rsidR="002A7A37" w:rsidRPr="00604B4D">
        <w:rPr>
          <w:rFonts w:ascii="Sylfaen" w:eastAsia="Times New Roman" w:hAnsi="Sylfaen" w:cs="Sylfaen"/>
          <w:bCs/>
          <w:sz w:val="24"/>
          <w:szCs w:val="24"/>
          <w:lang w:val="ka-GE"/>
        </w:rPr>
        <w:t xml:space="preserve">pH მნიშვნელობა  </w:t>
      </w:r>
      <w:r w:rsidR="00312C21" w:rsidRPr="00604B4D">
        <w:rPr>
          <w:rFonts w:ascii="Sylfaen" w:eastAsia="Times New Roman" w:hAnsi="Sylfaen" w:cs="Sylfaen"/>
          <w:bCs/>
          <w:sz w:val="24"/>
          <w:szCs w:val="24"/>
          <w:lang w:val="ka-GE"/>
        </w:rPr>
        <w:t xml:space="preserve">4-ზე მაღალი </w:t>
      </w:r>
      <w:r w:rsidR="002A7A37" w:rsidRPr="00604B4D">
        <w:rPr>
          <w:rFonts w:ascii="Sylfaen" w:eastAsia="Times New Roman" w:hAnsi="Sylfaen" w:cs="Sylfaen"/>
          <w:bCs/>
          <w:sz w:val="24"/>
          <w:szCs w:val="24"/>
          <w:lang w:val="ka-GE"/>
        </w:rPr>
        <w:t xml:space="preserve">კუჭში </w:t>
      </w:r>
      <w:r w:rsidRPr="00604B4D">
        <w:rPr>
          <w:rFonts w:ascii="Sylfaen" w:eastAsia="Times New Roman" w:hAnsi="Sylfaen" w:cs="Sylfaen"/>
          <w:bCs/>
          <w:sz w:val="24"/>
          <w:szCs w:val="24"/>
          <w:lang w:val="ka-GE"/>
        </w:rPr>
        <w:t>შენარჩუნებული იყო საშუალოდ 13</w:t>
      </w:r>
      <w:r w:rsidR="00312C21" w:rsidRPr="00604B4D">
        <w:rPr>
          <w:rFonts w:ascii="Sylfaen" w:eastAsia="Times New Roman" w:hAnsi="Sylfaen" w:cs="Sylfaen"/>
          <w:bCs/>
          <w:sz w:val="24"/>
          <w:szCs w:val="24"/>
          <w:lang w:val="ka-GE"/>
        </w:rPr>
        <w:t>,</w:t>
      </w:r>
      <w:r w:rsidRPr="00604B4D">
        <w:rPr>
          <w:rFonts w:ascii="Sylfaen" w:eastAsia="Times New Roman" w:hAnsi="Sylfaen" w:cs="Sylfaen"/>
          <w:bCs/>
          <w:sz w:val="24"/>
          <w:szCs w:val="24"/>
          <w:lang w:val="ka-GE"/>
        </w:rPr>
        <w:t xml:space="preserve"> 17 </w:t>
      </w:r>
      <w:r w:rsidR="00312C21" w:rsidRPr="00604B4D">
        <w:rPr>
          <w:rFonts w:ascii="Sylfaen" w:eastAsia="Times New Roman" w:hAnsi="Sylfaen" w:cs="Sylfaen"/>
          <w:bCs/>
          <w:sz w:val="24"/>
          <w:szCs w:val="24"/>
          <w:lang w:val="ka-GE"/>
        </w:rPr>
        <w:t>და 24 საათის განმავლობაში.</w:t>
      </w:r>
      <w:r w:rsidRPr="00604B4D">
        <w:rPr>
          <w:rFonts w:ascii="Sylfaen" w:eastAsia="Times New Roman" w:hAnsi="Sylfaen" w:cs="Sylfaen"/>
          <w:bCs/>
          <w:sz w:val="24"/>
          <w:szCs w:val="24"/>
          <w:lang w:val="ka-GE"/>
        </w:rPr>
        <w:t xml:space="preserve"> </w:t>
      </w:r>
      <w:r w:rsidR="00312C21" w:rsidRPr="00604B4D">
        <w:rPr>
          <w:rFonts w:ascii="Sylfaen" w:eastAsia="Times New Roman" w:hAnsi="Sylfaen" w:cs="Sylfaen"/>
          <w:bCs/>
          <w:sz w:val="24"/>
          <w:szCs w:val="24"/>
          <w:lang w:val="ka-GE"/>
        </w:rPr>
        <w:t xml:space="preserve">20 მგ ეზომეპრაზოლის მიღებისას 4-ზე მაღალი pH მნიშვნელობა </w:t>
      </w:r>
      <w:r w:rsidR="002A7A37" w:rsidRPr="00604B4D">
        <w:rPr>
          <w:rFonts w:ascii="Sylfaen" w:eastAsia="Times New Roman" w:hAnsi="Sylfaen" w:cs="Sylfaen"/>
          <w:bCs/>
          <w:sz w:val="24"/>
          <w:szCs w:val="24"/>
          <w:lang w:val="ka-GE"/>
        </w:rPr>
        <w:t xml:space="preserve">კუჭში </w:t>
      </w:r>
      <w:r w:rsidR="00312C21" w:rsidRPr="00604B4D">
        <w:rPr>
          <w:rFonts w:ascii="Sylfaen" w:eastAsia="Times New Roman" w:hAnsi="Sylfaen" w:cs="Sylfaen"/>
          <w:bCs/>
          <w:sz w:val="24"/>
          <w:szCs w:val="24"/>
          <w:lang w:val="ka-GE"/>
        </w:rPr>
        <w:t xml:space="preserve">შენარჩუნებული იყო  არანაკლებ </w:t>
      </w:r>
      <w:r w:rsidRPr="00604B4D">
        <w:rPr>
          <w:rFonts w:ascii="Sylfaen" w:eastAsia="Times New Roman" w:hAnsi="Sylfaen" w:cs="Sylfaen"/>
          <w:bCs/>
          <w:sz w:val="24"/>
          <w:szCs w:val="24"/>
          <w:lang w:val="ka-GE"/>
        </w:rPr>
        <w:t xml:space="preserve"> 8, 12 და 16 საათის განმავლობაში</w:t>
      </w:r>
      <w:r w:rsidR="002A7A37" w:rsidRPr="00604B4D">
        <w:rPr>
          <w:rFonts w:ascii="Sylfaen" w:eastAsia="Times New Roman" w:hAnsi="Sylfaen" w:cs="Sylfaen"/>
          <w:bCs/>
          <w:sz w:val="24"/>
          <w:szCs w:val="24"/>
          <w:lang w:val="ka-GE"/>
        </w:rPr>
        <w:t xml:space="preserve"> პაციენტების 76, 54 და 24 %-ში, ხოლო 40 მგ ეზომეპრაზოლის დოზისთვის ეს თანაფარდობა იყო 97%, 92% და 56% შესაბამისად.</w:t>
      </w:r>
    </w:p>
    <w:p w14:paraId="40E84641" w14:textId="15FFD8A5" w:rsidR="00583014" w:rsidRPr="00604B4D" w:rsidRDefault="00825E6F" w:rsidP="007A3A78">
      <w:pPr>
        <w:numPr>
          <w:ilvl w:val="12"/>
          <w:numId w:val="0"/>
        </w:numPr>
        <w:spacing w:after="0" w:line="240" w:lineRule="auto"/>
        <w:jc w:val="both"/>
        <w:rPr>
          <w:rFonts w:ascii="Sylfaen" w:hAnsi="Sylfaen" w:cs="Sylfaen"/>
          <w:sz w:val="20"/>
          <w:szCs w:val="20"/>
          <w:lang w:val="ka-GE"/>
        </w:rPr>
      </w:pPr>
      <w:r w:rsidRPr="00604B4D">
        <w:rPr>
          <w:rFonts w:ascii="Sylfaen" w:hAnsi="Sylfaen" w:cs="Sylfaen"/>
          <w:sz w:val="24"/>
          <w:szCs w:val="24"/>
          <w:lang w:val="ka-GE"/>
        </w:rPr>
        <w:t xml:space="preserve">პლაზმაში კონცენტრაციის განსაზღვრისთვის, </w:t>
      </w:r>
      <w:r w:rsidR="009A6B2A" w:rsidRPr="00604B4D">
        <w:rPr>
          <w:rFonts w:ascii="Sylfaen" w:hAnsi="Sylfaen"/>
          <w:sz w:val="24"/>
          <w:szCs w:val="24"/>
          <w:lang w:val="ka-GE"/>
        </w:rPr>
        <w:t>AUC</w:t>
      </w:r>
      <w:r w:rsidRPr="00604B4D">
        <w:rPr>
          <w:rFonts w:ascii="Sylfaen" w:hAnsi="Sylfaen"/>
          <w:sz w:val="24"/>
          <w:szCs w:val="24"/>
          <w:lang w:val="ka-GE"/>
        </w:rPr>
        <w:t>-ს</w:t>
      </w:r>
      <w:r w:rsidR="009A6B2A" w:rsidRPr="00604B4D">
        <w:rPr>
          <w:rFonts w:ascii="Sylfaen" w:hAnsi="Sylfaen"/>
          <w:sz w:val="24"/>
          <w:szCs w:val="24"/>
          <w:lang w:val="ka-GE"/>
        </w:rPr>
        <w:t xml:space="preserve"> </w:t>
      </w:r>
      <w:r w:rsidR="009A6B2A" w:rsidRPr="00604B4D">
        <w:rPr>
          <w:rFonts w:ascii="Sylfaen" w:hAnsi="Sylfaen" w:cs="Sylfaen"/>
          <w:sz w:val="24"/>
          <w:szCs w:val="24"/>
          <w:lang w:val="ka-GE"/>
        </w:rPr>
        <w:t xml:space="preserve">გამოყენებისას სუროგატი პარამეტრის სახით, </w:t>
      </w:r>
      <w:r w:rsidRPr="00604B4D">
        <w:rPr>
          <w:rFonts w:ascii="Sylfaen" w:hAnsi="Sylfaen" w:cs="Sylfaen"/>
          <w:sz w:val="24"/>
          <w:szCs w:val="24"/>
          <w:lang w:val="ka-GE"/>
        </w:rPr>
        <w:t xml:space="preserve">გამოვლინდა </w:t>
      </w:r>
      <w:r w:rsidR="009A6B2A" w:rsidRPr="00604B4D">
        <w:rPr>
          <w:rFonts w:ascii="Sylfaen" w:hAnsi="Sylfaen" w:cs="Sylfaen"/>
          <w:sz w:val="24"/>
          <w:szCs w:val="24"/>
          <w:lang w:val="ka-GE"/>
        </w:rPr>
        <w:t>კავშირი მჟავას სეკრეციის ინჰიბირებას და ექსპოზიციას შორის</w:t>
      </w:r>
      <w:r w:rsidRPr="00604B4D">
        <w:rPr>
          <w:rFonts w:ascii="Sylfaen" w:hAnsi="Sylfaen" w:cs="Sylfaen"/>
          <w:sz w:val="24"/>
          <w:szCs w:val="24"/>
          <w:lang w:val="ka-GE"/>
        </w:rPr>
        <w:t>.</w:t>
      </w:r>
      <w:r w:rsidRPr="00604B4D">
        <w:rPr>
          <w:rFonts w:ascii="Sylfaen" w:hAnsi="Sylfaen" w:cs="Sylfaen"/>
          <w:sz w:val="20"/>
          <w:szCs w:val="20"/>
          <w:lang w:val="ka-GE"/>
        </w:rPr>
        <w:t xml:space="preserve"> </w:t>
      </w:r>
      <w:r w:rsidR="009A6B2A" w:rsidRPr="00604B4D">
        <w:rPr>
          <w:rFonts w:ascii="Sylfaen" w:hAnsi="Sylfaen" w:cs="Sylfaen"/>
          <w:sz w:val="24"/>
          <w:szCs w:val="24"/>
          <w:lang w:val="ka-GE"/>
        </w:rPr>
        <w:t xml:space="preserve">რეფლუქს-ეზოფაგიტის </w:t>
      </w:r>
      <w:r w:rsidRPr="00604B4D">
        <w:rPr>
          <w:rFonts w:ascii="Sylfaen" w:hAnsi="Sylfaen" w:cs="Sylfaen"/>
          <w:sz w:val="24"/>
          <w:szCs w:val="24"/>
          <w:lang w:val="ka-GE"/>
        </w:rPr>
        <w:t xml:space="preserve">განკურნება </w:t>
      </w:r>
      <w:r w:rsidR="009A6B2A" w:rsidRPr="00604B4D">
        <w:rPr>
          <w:rFonts w:ascii="Sylfaen" w:hAnsi="Sylfaen" w:cs="Sylfaen"/>
          <w:sz w:val="24"/>
          <w:szCs w:val="24"/>
          <w:lang w:val="ka-GE"/>
        </w:rPr>
        <w:t>40</w:t>
      </w:r>
      <w:r w:rsidR="00691B8D" w:rsidRPr="00604B4D">
        <w:rPr>
          <w:rFonts w:ascii="Sylfaen" w:hAnsi="Sylfaen" w:cs="Sylfaen"/>
          <w:sz w:val="24"/>
          <w:szCs w:val="24"/>
          <w:lang w:val="ka-GE"/>
        </w:rPr>
        <w:t xml:space="preserve"> </w:t>
      </w:r>
      <w:r w:rsidR="009A6B2A" w:rsidRPr="00604B4D">
        <w:rPr>
          <w:rFonts w:ascii="Sylfaen" w:hAnsi="Sylfaen" w:cs="Sylfaen"/>
          <w:sz w:val="24"/>
          <w:szCs w:val="24"/>
          <w:lang w:val="ka-GE"/>
        </w:rPr>
        <w:t xml:space="preserve">მგ ეზომეპრაზოლით დაახლოებით 78%-ში აღინიშნება 4 კვირის შემდეგ, 93%-ში </w:t>
      </w:r>
      <w:r w:rsidRPr="00604B4D">
        <w:rPr>
          <w:rFonts w:ascii="Sylfaen" w:hAnsi="Sylfaen" w:cs="Sylfaen"/>
          <w:sz w:val="24"/>
          <w:szCs w:val="24"/>
          <w:lang w:val="ka-GE"/>
        </w:rPr>
        <w:t xml:space="preserve">- </w:t>
      </w:r>
      <w:r w:rsidR="009A6B2A" w:rsidRPr="00604B4D">
        <w:rPr>
          <w:rFonts w:ascii="Sylfaen" w:hAnsi="Sylfaen" w:cs="Sylfaen"/>
          <w:sz w:val="24"/>
          <w:szCs w:val="24"/>
          <w:lang w:val="ka-GE"/>
        </w:rPr>
        <w:t xml:space="preserve">მკურნალობის 8 კვირის შემდეგ. </w:t>
      </w:r>
      <w:r w:rsidR="009E6F17" w:rsidRPr="00604B4D">
        <w:rPr>
          <w:rFonts w:ascii="Sylfaen" w:hAnsi="Sylfaen"/>
          <w:iCs/>
          <w:noProof/>
          <w:sz w:val="24"/>
          <w:szCs w:val="24"/>
          <w:lang w:val="ka-GE"/>
        </w:rPr>
        <w:t xml:space="preserve">ერთკვირიანი მკურნალობა ეზომეპრაზოლით 20 მგ </w:t>
      </w:r>
      <w:r w:rsidR="009E6F17" w:rsidRPr="00604B4D">
        <w:rPr>
          <w:rFonts w:ascii="Sylfaen" w:hAnsi="Sylfaen"/>
          <w:noProof/>
          <w:color w:val="242628"/>
          <w:sz w:val="24"/>
          <w:szCs w:val="24"/>
          <w:lang w:val="ka-GE"/>
        </w:rPr>
        <w:t>დღეში ორჯერ</w:t>
      </w:r>
      <w:r w:rsidR="009E6F17" w:rsidRPr="00604B4D">
        <w:rPr>
          <w:noProof/>
          <w:color w:val="242628"/>
          <w:sz w:val="24"/>
          <w:szCs w:val="24"/>
          <w:lang w:val="ka-GE"/>
        </w:rPr>
        <w:t xml:space="preserve"> </w:t>
      </w:r>
      <w:r w:rsidR="009E6F17" w:rsidRPr="00604B4D">
        <w:rPr>
          <w:rFonts w:ascii="Sylfaen" w:hAnsi="Sylfaen"/>
          <w:iCs/>
          <w:noProof/>
          <w:sz w:val="24"/>
          <w:szCs w:val="24"/>
          <w:lang w:val="ka-GE"/>
        </w:rPr>
        <w:t xml:space="preserve">და შესაბამისი ანტიბიოტიკებით, იწვევს პაციენტთა დაახლოებით 90%-ში </w:t>
      </w:r>
      <w:r w:rsidR="009E6F17" w:rsidRPr="00604B4D">
        <w:rPr>
          <w:rFonts w:ascii="Sylfaen" w:hAnsi="Sylfaen"/>
          <w:i/>
          <w:iCs/>
          <w:noProof/>
          <w:sz w:val="24"/>
          <w:szCs w:val="24"/>
          <w:lang w:val="ka-GE"/>
        </w:rPr>
        <w:t>H.pylori</w:t>
      </w:r>
      <w:r w:rsidR="009E6F17" w:rsidRPr="00604B4D">
        <w:rPr>
          <w:rFonts w:ascii="Sylfaen" w:hAnsi="Sylfaen"/>
          <w:iCs/>
          <w:noProof/>
          <w:sz w:val="24"/>
          <w:szCs w:val="24"/>
          <w:lang w:val="ka-GE"/>
        </w:rPr>
        <w:t>–ს წარმატებულ ერადიკაციას.</w:t>
      </w:r>
      <w:r w:rsidR="00583014" w:rsidRPr="00604B4D">
        <w:rPr>
          <w:rFonts w:ascii="Sylfaen" w:hAnsi="Sylfaen"/>
          <w:iCs/>
          <w:noProof/>
          <w:sz w:val="24"/>
          <w:szCs w:val="24"/>
          <w:lang w:val="ka-GE"/>
        </w:rPr>
        <w:t xml:space="preserve"> </w:t>
      </w:r>
      <w:r w:rsidR="005A7A4D" w:rsidRPr="00604B4D">
        <w:rPr>
          <w:rFonts w:ascii="Sylfaen" w:hAnsi="Sylfaen"/>
          <w:iCs/>
          <w:noProof/>
          <w:sz w:val="24"/>
          <w:szCs w:val="24"/>
          <w:lang w:val="ka-GE"/>
        </w:rPr>
        <w:t>ე</w:t>
      </w:r>
      <w:r w:rsidR="009E6F17" w:rsidRPr="00604B4D">
        <w:rPr>
          <w:rFonts w:ascii="Sylfaen" w:hAnsi="Sylfaen"/>
          <w:iCs/>
          <w:noProof/>
          <w:sz w:val="24"/>
          <w:szCs w:val="24"/>
          <w:lang w:val="ka-GE"/>
        </w:rPr>
        <w:t xml:space="preserve">რადიკაციული მკურნალობის შემდეგ ერთი კვირის განმავლობაში არ არის საჭირო შემდგომი მონოთერაპია ანტისეკრეტორული საშუალებებით წყლულის ეფექტური შეხორცებისთვის და თორმეტგოჯა ნაწლავის გაურთულებელი წყლულის სიმპტომების </w:t>
      </w:r>
      <w:r w:rsidR="00FE6834" w:rsidRPr="00604B4D">
        <w:rPr>
          <w:rFonts w:ascii="Sylfaen" w:hAnsi="Sylfaen"/>
          <w:iCs/>
          <w:noProof/>
          <w:sz w:val="24"/>
          <w:szCs w:val="24"/>
          <w:lang w:val="ka-GE"/>
        </w:rPr>
        <w:t>აღმოსაფხვრელად.</w:t>
      </w:r>
      <w:r w:rsidR="00583014" w:rsidRPr="00604B4D">
        <w:rPr>
          <w:rFonts w:ascii="Sylfaen" w:hAnsi="Sylfaen" w:cs="Sylfaen"/>
          <w:sz w:val="20"/>
          <w:szCs w:val="20"/>
          <w:lang w:val="ka-GE"/>
        </w:rPr>
        <w:t xml:space="preserve"> </w:t>
      </w:r>
    </w:p>
    <w:p w14:paraId="29DBFB6A" w14:textId="77777777" w:rsidR="009E6F17" w:rsidRPr="00604B4D" w:rsidRDefault="003003CA" w:rsidP="007A3A78">
      <w:pPr>
        <w:numPr>
          <w:ilvl w:val="12"/>
          <w:numId w:val="0"/>
        </w:numPr>
        <w:spacing w:after="0" w:line="240" w:lineRule="auto"/>
        <w:jc w:val="both"/>
        <w:rPr>
          <w:rFonts w:ascii="Sylfaen" w:hAnsi="Sylfaen" w:cs="Sylfaen"/>
          <w:sz w:val="20"/>
          <w:szCs w:val="20"/>
          <w:lang w:val="ka-GE"/>
        </w:rPr>
      </w:pPr>
      <w:r w:rsidRPr="00604B4D">
        <w:rPr>
          <w:rFonts w:ascii="Sylfaen" w:eastAsia="Arial Unicode MS" w:hAnsi="Sylfaen" w:cs="Arial Unicode MS"/>
          <w:sz w:val="24"/>
          <w:szCs w:val="24"/>
          <w:lang w:val="ka-GE"/>
        </w:rPr>
        <w:t>ეზომეპრაზოლის ეფექტურობა პეპტიკური წყლულიდან სისხლდენის დროს ნაჩვენები იყო პაციენტების კვლევაში, რომლებსაც აღენიშნებოდათ პეპტიკური წყლულიდან ენდოსკოპიურად დადასტურებული სისხლდენა.</w:t>
      </w:r>
    </w:p>
    <w:p w14:paraId="7748D624" w14:textId="4A917EF0" w:rsidR="003003CA" w:rsidRPr="00604B4D" w:rsidRDefault="00967FEF" w:rsidP="007A3A78">
      <w:pPr>
        <w:shd w:val="clear" w:color="auto" w:fill="FFFFFF"/>
        <w:spacing w:after="0" w:line="240" w:lineRule="auto"/>
        <w:jc w:val="both"/>
        <w:rPr>
          <w:rFonts w:ascii="Sylfaen" w:eastAsia="Times New Roman" w:hAnsi="Sylfaen" w:cs="Sylfaen"/>
          <w:sz w:val="24"/>
          <w:szCs w:val="24"/>
          <w:lang w:val="ka-GE"/>
        </w:rPr>
      </w:pPr>
      <w:r w:rsidRPr="00604B4D">
        <w:rPr>
          <w:rFonts w:ascii="Sylfaen" w:eastAsia="Times New Roman" w:hAnsi="Sylfaen" w:cs="Sylfaen"/>
          <w:sz w:val="24"/>
          <w:szCs w:val="24"/>
          <w:lang w:val="ka-GE"/>
        </w:rPr>
        <w:t>ანტისეკრეტორული მედიკამენტებით მკურნალობის დროს შრატში გასტრინი იზრდება მჟავას სეკრეციის შემცირების საპასუხოდ. ასევე იზრდება ქრომოგრანინი</w:t>
      </w:r>
      <w:r w:rsidR="00691B8D" w:rsidRPr="00604B4D">
        <w:rPr>
          <w:rFonts w:ascii="Sylfaen" w:eastAsia="Times New Roman" w:hAnsi="Sylfaen" w:cs="Sylfaen"/>
          <w:sz w:val="24"/>
          <w:szCs w:val="24"/>
          <w:lang w:val="ka-GE"/>
        </w:rPr>
        <w:t xml:space="preserve"> </w:t>
      </w:r>
      <w:r w:rsidRPr="00604B4D">
        <w:rPr>
          <w:rFonts w:ascii="Sylfaen" w:eastAsia="Times New Roman" w:hAnsi="Sylfaen" w:cs="Sylfaen"/>
          <w:sz w:val="24"/>
          <w:szCs w:val="24"/>
          <w:lang w:val="ka-GE"/>
        </w:rPr>
        <w:t>A (CgA) კუჭის მჟავიანობის შემცირების გამო. გაზრდილმა CgA დონემ შეიძლება ხელი შეუშალოს ნეიროენდოკრინული სიმსივნეების გამოკვლევას.</w:t>
      </w:r>
    </w:p>
    <w:p w14:paraId="404C0B9A" w14:textId="77777777" w:rsidR="002A3648" w:rsidRPr="00604B4D" w:rsidRDefault="002A3648" w:rsidP="007A3A78">
      <w:pPr>
        <w:shd w:val="clear" w:color="auto" w:fill="FFFFFF"/>
        <w:spacing w:after="0" w:line="240" w:lineRule="auto"/>
        <w:jc w:val="both"/>
        <w:rPr>
          <w:rFonts w:ascii="Sylfaen" w:hAnsi="Sylfaen"/>
          <w:iCs/>
          <w:noProof/>
          <w:sz w:val="20"/>
          <w:szCs w:val="20"/>
          <w:lang w:val="ka-GE"/>
        </w:rPr>
      </w:pPr>
      <w:r w:rsidRPr="00604B4D">
        <w:rPr>
          <w:rFonts w:ascii="Sylfaen" w:hAnsi="Sylfaen"/>
          <w:iCs/>
          <w:noProof/>
          <w:sz w:val="24"/>
          <w:szCs w:val="24"/>
          <w:lang w:val="ka-GE"/>
        </w:rPr>
        <w:t>პროტონული ტუმბოს ინჰიბიტორით მკურნალობა უნდა შეწყდეს CgA–ს გაზომვამდე 5 დღით ადრე მაინც. თუ CgA და გასტრინის დონე არ არის ნორმალიზებული 5 დღის შემდეგ, გაზომვები უნდა განმეორდეს ეზომეპრაზოლით მკურნალობის შეწყვეტიდან 14 დღის შემდეგ.</w:t>
      </w:r>
      <w:r w:rsidRPr="00604B4D">
        <w:rPr>
          <w:rFonts w:ascii="Sylfaen" w:hAnsi="Sylfaen"/>
          <w:iCs/>
          <w:noProof/>
          <w:sz w:val="20"/>
          <w:szCs w:val="20"/>
          <w:lang w:val="ka-GE"/>
        </w:rPr>
        <w:t xml:space="preserve"> </w:t>
      </w:r>
    </w:p>
    <w:p w14:paraId="4065FBC5" w14:textId="77777777" w:rsidR="003003CA" w:rsidRPr="00604B4D" w:rsidRDefault="00BF6C75" w:rsidP="007A3A78">
      <w:pPr>
        <w:shd w:val="clear" w:color="auto" w:fill="FFFFFF"/>
        <w:spacing w:after="0" w:line="240" w:lineRule="auto"/>
        <w:jc w:val="both"/>
        <w:rPr>
          <w:rFonts w:ascii="Sylfaen" w:eastAsia="Times New Roman" w:hAnsi="Sylfaen" w:cs="Sylfaen"/>
          <w:sz w:val="24"/>
          <w:szCs w:val="24"/>
          <w:lang w:val="ka-GE"/>
        </w:rPr>
      </w:pPr>
      <w:r w:rsidRPr="00604B4D">
        <w:rPr>
          <w:rFonts w:ascii="Sylfaen" w:eastAsia="Times New Roman" w:hAnsi="Sylfaen" w:cs="Sylfaen"/>
          <w:sz w:val="24"/>
          <w:szCs w:val="24"/>
          <w:lang w:val="ka-GE"/>
        </w:rPr>
        <w:t>ECL უჯრედების გაზრდილი რაოდენობა, რომელიც შესაძლოა დაკავშირებული იყოს შრატში გასტრინის დონის მატებასთან, დაფიქსირდა როგორც ბავშვებში, ასევე მოზრდილებში ეზომეპრაზოლით ხანგრძლივი მკურნალობის დროს. დასკვნებს კლინიკური მნიშვნელობა არ აქვს.</w:t>
      </w:r>
    </w:p>
    <w:p w14:paraId="237892D4" w14:textId="4590B11F" w:rsidR="003003CA" w:rsidRPr="00604B4D" w:rsidRDefault="002A3648" w:rsidP="007A3A78">
      <w:pPr>
        <w:shd w:val="clear" w:color="auto" w:fill="FFFFFF"/>
        <w:spacing w:after="0" w:line="240" w:lineRule="auto"/>
        <w:jc w:val="both"/>
        <w:rPr>
          <w:rFonts w:ascii="Sylfaen" w:eastAsia="Times New Roman" w:hAnsi="Sylfaen" w:cs="Sylfaen"/>
          <w:sz w:val="24"/>
          <w:szCs w:val="24"/>
          <w:lang w:val="ka-GE"/>
        </w:rPr>
      </w:pPr>
      <w:r w:rsidRPr="00604B4D">
        <w:rPr>
          <w:rFonts w:ascii="Sylfaen" w:eastAsia="Times New Roman" w:hAnsi="Sylfaen" w:cs="Sylfaen"/>
          <w:sz w:val="24"/>
          <w:szCs w:val="24"/>
          <w:lang w:val="ka-GE"/>
        </w:rPr>
        <w:t xml:space="preserve">ანტისეკრეტორული მედიკამენტებით ხანგრძლივი მკურნალობის დროს დაფიქსირდა კუჭის ჯირკვლის </w:t>
      </w:r>
      <w:r w:rsidR="00D42470" w:rsidRPr="00604B4D">
        <w:rPr>
          <w:rFonts w:ascii="Sylfaen" w:eastAsia="Times New Roman" w:hAnsi="Sylfaen" w:cs="Sylfaen"/>
          <w:iCs/>
          <w:sz w:val="24"/>
          <w:szCs w:val="24"/>
          <w:lang w:val="ka-GE"/>
        </w:rPr>
        <w:t>კისტების</w:t>
      </w:r>
      <w:r w:rsidRPr="00604B4D">
        <w:rPr>
          <w:rFonts w:ascii="Sylfaen" w:eastAsia="Times New Roman" w:hAnsi="Sylfaen" w:cs="Sylfaen"/>
          <w:sz w:val="24"/>
          <w:szCs w:val="24"/>
          <w:lang w:val="ka-GE"/>
        </w:rPr>
        <w:t xml:space="preserve"> გაჩენა გარკვეულწილად გაზრდილი სიხშირით. ეს </w:t>
      </w:r>
      <w:r w:rsidRPr="00604B4D">
        <w:rPr>
          <w:rFonts w:ascii="Sylfaen" w:eastAsia="Times New Roman" w:hAnsi="Sylfaen" w:cs="Sylfaen"/>
          <w:sz w:val="24"/>
          <w:szCs w:val="24"/>
          <w:lang w:val="ka-GE"/>
        </w:rPr>
        <w:lastRenderedPageBreak/>
        <w:t>ცვლილებები მჟავას სეკრეციის გამოხატული დათრგუნვის ფიზიოლოგიური შედეგია, არის კეთილთვისებიანი და, როგორც ჩანს, შექცევა</w:t>
      </w:r>
      <w:r w:rsidR="00DB7DC4" w:rsidRPr="00604B4D">
        <w:rPr>
          <w:rFonts w:ascii="Sylfaen" w:eastAsia="Times New Roman" w:hAnsi="Sylfaen" w:cs="Sylfaen"/>
          <w:sz w:val="24"/>
          <w:szCs w:val="24"/>
          <w:lang w:val="ka-GE"/>
        </w:rPr>
        <w:t>დია</w:t>
      </w:r>
      <w:r w:rsidRPr="00604B4D">
        <w:rPr>
          <w:rFonts w:ascii="Sylfaen" w:eastAsia="Times New Roman" w:hAnsi="Sylfaen" w:cs="Sylfaen"/>
          <w:sz w:val="24"/>
          <w:szCs w:val="24"/>
          <w:lang w:val="ka-GE"/>
        </w:rPr>
        <w:t>.</w:t>
      </w:r>
    </w:p>
    <w:p w14:paraId="63A595D2" w14:textId="05AA6BED" w:rsidR="004B674C" w:rsidRPr="004B674C" w:rsidRDefault="004B674C" w:rsidP="007A3A78">
      <w:pPr>
        <w:shd w:val="clear" w:color="auto" w:fill="FFFFFF"/>
        <w:spacing w:after="0" w:line="240" w:lineRule="auto"/>
        <w:jc w:val="both"/>
        <w:rPr>
          <w:rFonts w:ascii="Sylfaen" w:eastAsia="Arial Unicode MS" w:hAnsi="Sylfaen" w:cs="Arial Unicode MS"/>
          <w:sz w:val="24"/>
          <w:szCs w:val="24"/>
          <w:lang w:val="ka-GE"/>
        </w:rPr>
      </w:pPr>
      <w:r w:rsidRPr="00581521">
        <w:rPr>
          <w:rFonts w:ascii="Sylfaen" w:eastAsia="Arial Unicode MS" w:hAnsi="Sylfaen" w:cs="Arial Unicode MS"/>
          <w:sz w:val="24"/>
          <w:szCs w:val="24"/>
          <w:lang w:val="ka-GE"/>
        </w:rPr>
        <w:t xml:space="preserve">იმ სამკურნალო საშუალებების, მათ შორის პროტონული ტუმბოს ინჰიბიტორების გამოყენებას, რომლებიც თრგუნავს კუჭში მარილმჟავას სეკრეციას, ახლავს კუჭში მიკრობული ფლორის შემცველობის გაზრდა, რომელიც ნორმაში არსებობს კუჭ-ნაწლავის ტრაქტში. პროტონული ტუმბოს ინჰიბიტორების გამოყენებამ შეიძლება გამოიწვიოს კუჭ-ნაწლავის ტრაქტის ინფექციური დაავადებების რისკის უმნიშვნელო ზრდა, რომლებსაც იწვევს </w:t>
      </w:r>
      <w:r w:rsidRPr="00581521">
        <w:rPr>
          <w:rFonts w:ascii="Sylfaen" w:eastAsia="Arial Unicode MS" w:hAnsi="Sylfaen" w:cs="Arial Unicode MS"/>
          <w:i/>
          <w:iCs/>
          <w:sz w:val="24"/>
          <w:szCs w:val="24"/>
          <w:lang w:val="ka-GE"/>
        </w:rPr>
        <w:t>Salmonella spp</w:t>
      </w:r>
      <w:r w:rsidRPr="00581521">
        <w:rPr>
          <w:rFonts w:ascii="Sylfaen" w:eastAsia="Arial Unicode MS" w:hAnsi="Sylfaen" w:cs="Arial Unicode MS"/>
          <w:sz w:val="24"/>
          <w:szCs w:val="24"/>
          <w:lang w:val="ka-GE"/>
        </w:rPr>
        <w:t xml:space="preserve">. და </w:t>
      </w:r>
      <w:r w:rsidRPr="00581521">
        <w:rPr>
          <w:rFonts w:ascii="Sylfaen" w:eastAsia="Arial Unicode MS" w:hAnsi="Sylfaen" w:cs="Arial Unicode MS"/>
          <w:i/>
          <w:iCs/>
          <w:sz w:val="24"/>
          <w:szCs w:val="24"/>
          <w:lang w:val="ka-GE"/>
        </w:rPr>
        <w:t>Campylobacter spp</w:t>
      </w:r>
      <w:r w:rsidR="00D42470" w:rsidRPr="00581521">
        <w:rPr>
          <w:rFonts w:ascii="Sylfaen" w:eastAsia="Arial Unicode MS" w:hAnsi="Sylfaen" w:cs="Arial Unicode MS"/>
          <w:i/>
          <w:iCs/>
          <w:sz w:val="24"/>
          <w:szCs w:val="24"/>
          <w:lang w:val="ka-GE"/>
        </w:rPr>
        <w:t>.</w:t>
      </w:r>
      <w:r w:rsidRPr="00581521">
        <w:rPr>
          <w:rFonts w:ascii="Sylfaen" w:eastAsia="Arial Unicode MS" w:hAnsi="Sylfaen" w:cs="Arial Unicode MS"/>
          <w:i/>
          <w:iCs/>
          <w:sz w:val="24"/>
          <w:szCs w:val="24"/>
          <w:lang w:val="ka-GE"/>
        </w:rPr>
        <w:t xml:space="preserve"> </w:t>
      </w:r>
      <w:r w:rsidRPr="00581521">
        <w:rPr>
          <w:rFonts w:ascii="Sylfaen" w:eastAsia="Arial Unicode MS" w:hAnsi="Sylfaen" w:cs="Arial Unicode MS"/>
          <w:sz w:val="24"/>
          <w:szCs w:val="24"/>
          <w:lang w:val="ka-GE"/>
        </w:rPr>
        <w:t xml:space="preserve">ბაქტერიები, ხოლო ჰოსპიტალიზირებულ პაციენტებში სავარაუდოდ </w:t>
      </w:r>
      <w:r w:rsidRPr="00581521">
        <w:rPr>
          <w:rFonts w:ascii="Sylfaen" w:eastAsia="Arial Unicode MS" w:hAnsi="Sylfaen" w:cs="Arial Unicode MS"/>
          <w:i/>
          <w:iCs/>
          <w:sz w:val="24"/>
          <w:szCs w:val="24"/>
          <w:lang w:val="ka-GE"/>
        </w:rPr>
        <w:t>Clostridium difficile</w:t>
      </w:r>
      <w:r w:rsidRPr="00581521">
        <w:rPr>
          <w:rFonts w:ascii="Sylfaen" w:eastAsia="Arial Unicode MS" w:hAnsi="Sylfaen" w:cs="Arial Unicode MS"/>
          <w:sz w:val="24"/>
          <w:szCs w:val="24"/>
          <w:lang w:val="ka-GE"/>
        </w:rPr>
        <w:t>.</w:t>
      </w:r>
    </w:p>
    <w:p w14:paraId="62718C14" w14:textId="77777777" w:rsidR="004B674C" w:rsidRDefault="004B674C" w:rsidP="007A3A78">
      <w:pPr>
        <w:shd w:val="clear" w:color="auto" w:fill="FFFFFF"/>
        <w:spacing w:after="0" w:line="240" w:lineRule="auto"/>
        <w:rPr>
          <w:rFonts w:ascii="Sylfaen" w:eastAsia="Arial Unicode MS" w:hAnsi="Sylfaen" w:cs="Arial Unicode MS"/>
          <w:lang w:val="ka-GE"/>
        </w:rPr>
      </w:pPr>
    </w:p>
    <w:p w14:paraId="3917BF98" w14:textId="079EE029" w:rsidR="004B4A85" w:rsidRPr="004B4A85" w:rsidRDefault="004B4A85" w:rsidP="007A3A78">
      <w:pPr>
        <w:pStyle w:val="NoSpacing2"/>
        <w:jc w:val="both"/>
        <w:rPr>
          <w:rFonts w:ascii="Sylfaen" w:hAnsi="Sylfaen"/>
          <w:b/>
          <w:iCs/>
          <w:noProof/>
          <w:sz w:val="24"/>
          <w:szCs w:val="24"/>
          <w:lang w:val="ka-GE"/>
        </w:rPr>
      </w:pPr>
      <w:r w:rsidRPr="004B4A85">
        <w:rPr>
          <w:rFonts w:ascii="Sylfaen" w:hAnsi="Sylfaen"/>
          <w:b/>
          <w:iCs/>
          <w:noProof/>
          <w:sz w:val="24"/>
          <w:szCs w:val="24"/>
          <w:lang w:val="ka-GE"/>
        </w:rPr>
        <w:t>ფარმაკოკინეტიკური თ</w:t>
      </w:r>
      <w:r w:rsidRPr="00191C4D">
        <w:rPr>
          <w:rFonts w:ascii="Sylfaen" w:hAnsi="Sylfaen"/>
          <w:b/>
          <w:iCs/>
          <w:noProof/>
          <w:sz w:val="24"/>
          <w:szCs w:val="24"/>
          <w:lang w:val="ka-GE"/>
        </w:rPr>
        <w:t>ვისებები</w:t>
      </w:r>
      <w:r w:rsidR="00450990" w:rsidRPr="00191C4D">
        <w:rPr>
          <w:rFonts w:ascii="Sylfaen" w:hAnsi="Sylfaen"/>
          <w:b/>
          <w:iCs/>
          <w:noProof/>
          <w:sz w:val="24"/>
          <w:szCs w:val="24"/>
          <w:lang w:val="ka-GE"/>
        </w:rPr>
        <w:t>:</w:t>
      </w:r>
    </w:p>
    <w:p w14:paraId="5F1E0C60" w14:textId="750A2BB4" w:rsidR="004B4A85" w:rsidRPr="00581521" w:rsidRDefault="004B4A85" w:rsidP="007A3A78">
      <w:pPr>
        <w:pStyle w:val="a"/>
        <w:jc w:val="both"/>
        <w:rPr>
          <w:rFonts w:ascii="Sylfaen" w:hAnsi="Sylfaen"/>
          <w:iCs/>
          <w:noProof/>
          <w:sz w:val="24"/>
          <w:szCs w:val="24"/>
          <w:u w:val="single"/>
          <w:lang w:val="ka-GE"/>
        </w:rPr>
      </w:pPr>
      <w:r w:rsidRPr="00581521">
        <w:rPr>
          <w:rFonts w:ascii="Sylfaen" w:hAnsi="Sylfaen"/>
          <w:iCs/>
          <w:noProof/>
          <w:sz w:val="24"/>
          <w:szCs w:val="24"/>
          <w:u w:val="single"/>
          <w:lang w:val="ka-GE"/>
        </w:rPr>
        <w:t>აბსორბცია</w:t>
      </w:r>
      <w:r w:rsidR="00450990" w:rsidRPr="00581521">
        <w:rPr>
          <w:rFonts w:ascii="Sylfaen" w:hAnsi="Sylfaen"/>
          <w:iCs/>
          <w:noProof/>
          <w:sz w:val="24"/>
          <w:szCs w:val="24"/>
          <w:u w:val="single"/>
          <w:lang w:val="ka-GE"/>
        </w:rPr>
        <w:t>.</w:t>
      </w:r>
    </w:p>
    <w:p w14:paraId="1ECD96C5" w14:textId="77777777" w:rsidR="004B674C" w:rsidRPr="00191C4D" w:rsidRDefault="004B4A85" w:rsidP="007A3A78">
      <w:pPr>
        <w:shd w:val="clear" w:color="auto" w:fill="FFFFFF"/>
        <w:spacing w:after="0" w:line="240" w:lineRule="auto"/>
        <w:jc w:val="both"/>
        <w:rPr>
          <w:rFonts w:ascii="Sylfaen" w:eastAsia="Arial Unicode MS" w:hAnsi="Sylfaen" w:cs="Arial Unicode MS"/>
          <w:sz w:val="24"/>
          <w:szCs w:val="24"/>
          <w:lang w:val="ka-GE"/>
        </w:rPr>
      </w:pPr>
      <w:r w:rsidRPr="00581521">
        <w:rPr>
          <w:rFonts w:ascii="Sylfaen" w:hAnsi="Sylfaen"/>
          <w:iCs/>
          <w:noProof/>
          <w:sz w:val="24"/>
          <w:szCs w:val="24"/>
          <w:lang w:val="ka-GE"/>
        </w:rPr>
        <w:t xml:space="preserve">ეზომეპრაზოლი ლაბილურია მჟავას მიმართ და ინიშნება პერორალურად გასტრორეზისტენტული გრანულების სახით. In vivo პირობებში მხოლოდ ეზომეპრაზოლის უმნიშვნელო ნაწილი გარდაიქმნება R-იზომერად. ეზომეპრაზოლი სწრაფად  აბსორბირდება, </w:t>
      </w:r>
      <w:r w:rsidR="00FE45B4" w:rsidRPr="00581521">
        <w:rPr>
          <w:rFonts w:ascii="Sylfaen" w:hAnsi="Sylfaen"/>
          <w:iCs/>
          <w:noProof/>
          <w:sz w:val="24"/>
          <w:szCs w:val="24"/>
          <w:lang w:val="ka-GE"/>
        </w:rPr>
        <w:t>პლაზმაში მაქსიმალური კონცენტრაცია მიიღწევა</w:t>
      </w:r>
      <w:r w:rsidRPr="00581521">
        <w:rPr>
          <w:rFonts w:ascii="Sylfaen" w:hAnsi="Sylfaen"/>
          <w:iCs/>
          <w:noProof/>
          <w:sz w:val="24"/>
          <w:szCs w:val="24"/>
          <w:lang w:val="ka-GE"/>
        </w:rPr>
        <w:t xml:space="preserve"> დოზის მიღებიდან დაახლოებით 1-2 საათის შემდეგ. აბსოლუტური ბიოშეღწევადობა შეადგენს 64% </w:t>
      </w:r>
      <w:r w:rsidR="00FE45B4" w:rsidRPr="00581521">
        <w:rPr>
          <w:rFonts w:ascii="Sylfaen" w:hAnsi="Sylfaen"/>
          <w:iCs/>
          <w:noProof/>
          <w:sz w:val="24"/>
          <w:szCs w:val="24"/>
          <w:lang w:val="ka-GE"/>
        </w:rPr>
        <w:t xml:space="preserve">40 მგ </w:t>
      </w:r>
      <w:r w:rsidRPr="00581521">
        <w:rPr>
          <w:rFonts w:ascii="Sylfaen" w:hAnsi="Sylfaen"/>
          <w:iCs/>
          <w:noProof/>
          <w:sz w:val="24"/>
          <w:szCs w:val="24"/>
          <w:lang w:val="ka-GE"/>
        </w:rPr>
        <w:t xml:space="preserve">ერთჯერადი დოზის შემდეგ და იზრდება 89%-მდე დღეში ერთხელ განმეორებითი მიღების შემდეგ. 20 მგ ეზომეპრაზოლისთვის </w:t>
      </w:r>
      <w:r w:rsidR="00FE45B4" w:rsidRPr="00581521">
        <w:rPr>
          <w:rFonts w:ascii="Sylfaen" w:hAnsi="Sylfaen"/>
          <w:iCs/>
          <w:noProof/>
          <w:sz w:val="24"/>
          <w:szCs w:val="24"/>
          <w:lang w:val="ka-GE"/>
        </w:rPr>
        <w:t>ეს</w:t>
      </w:r>
      <w:r w:rsidRPr="00581521">
        <w:rPr>
          <w:rFonts w:ascii="Sylfaen" w:hAnsi="Sylfaen"/>
          <w:iCs/>
          <w:noProof/>
          <w:sz w:val="24"/>
          <w:szCs w:val="24"/>
          <w:lang w:val="ka-GE"/>
        </w:rPr>
        <w:t xml:space="preserve"> მნიშვნელობებია შესაბამისად 50% და 68%. საკვების მიღება აფერხებს და ამცირებს ეზომეპრაზოლის აბსორბციას, თუმცა ამას მნიშვნელოვანი გავლენა არ აქვს ეზომეპრაზოლის ეფექტზე კუჭის მჟავიანობაზე.</w:t>
      </w:r>
    </w:p>
    <w:p w14:paraId="501DB984" w14:textId="223B9C0B" w:rsidR="00FE45B4" w:rsidRPr="00581521" w:rsidRDefault="00FE45B4" w:rsidP="007A3A78">
      <w:pPr>
        <w:shd w:val="clear" w:color="auto" w:fill="FFFFFF"/>
        <w:spacing w:after="0" w:line="240" w:lineRule="auto"/>
        <w:jc w:val="both"/>
        <w:rPr>
          <w:rFonts w:ascii="Sylfaen" w:eastAsia="Arial Unicode MS" w:hAnsi="Sylfaen" w:cs="Arial Unicode MS"/>
          <w:sz w:val="24"/>
          <w:szCs w:val="24"/>
          <w:u w:val="single"/>
          <w:lang w:val="ka-GE"/>
        </w:rPr>
      </w:pPr>
      <w:r w:rsidRPr="00581521">
        <w:rPr>
          <w:rFonts w:ascii="Sylfaen" w:eastAsia="Arial Unicode MS" w:hAnsi="Sylfaen" w:cs="Arial Unicode MS"/>
          <w:sz w:val="24"/>
          <w:szCs w:val="24"/>
          <w:u w:val="single"/>
          <w:lang w:val="ka-GE"/>
        </w:rPr>
        <w:t>განაწილება</w:t>
      </w:r>
      <w:r w:rsidR="00450990" w:rsidRPr="00581521">
        <w:rPr>
          <w:rFonts w:ascii="Sylfaen" w:eastAsia="Arial Unicode MS" w:hAnsi="Sylfaen" w:cs="Arial Unicode MS"/>
          <w:sz w:val="24"/>
          <w:szCs w:val="24"/>
          <w:u w:val="single"/>
          <w:lang w:val="ka-GE"/>
        </w:rPr>
        <w:t>.</w:t>
      </w:r>
    </w:p>
    <w:p w14:paraId="1F62CE67" w14:textId="38C655AC" w:rsidR="00FE45B4" w:rsidRPr="00581521" w:rsidRDefault="00FE45B4" w:rsidP="007A3A78">
      <w:pPr>
        <w:shd w:val="clear" w:color="auto" w:fill="FFFFFF"/>
        <w:spacing w:after="0" w:line="240" w:lineRule="auto"/>
        <w:jc w:val="both"/>
        <w:rPr>
          <w:rFonts w:ascii="Sylfaen" w:eastAsia="Arial Unicode MS" w:hAnsi="Sylfaen" w:cs="Arial Unicode MS"/>
          <w:sz w:val="24"/>
          <w:szCs w:val="24"/>
          <w:lang w:val="ka-GE"/>
        </w:rPr>
      </w:pPr>
      <w:r w:rsidRPr="00581521">
        <w:rPr>
          <w:rFonts w:ascii="Sylfaen" w:eastAsia="Arial Unicode MS" w:hAnsi="Sylfaen" w:cs="Arial Unicode MS"/>
          <w:sz w:val="24"/>
          <w:szCs w:val="24"/>
          <w:lang w:val="ka-GE"/>
        </w:rPr>
        <w:t>ჯანმრთელ სუბიექტებში განაწილების აშკარა მოცულობა წონასწორულ მდგომარეობაში არის დაახლოებით 0.22 ლ/კგ სხეულის მასაზე. ეზომეპრაზოლი 97%</w:t>
      </w:r>
      <w:r w:rsidR="0011017C" w:rsidRPr="00581521">
        <w:rPr>
          <w:rFonts w:ascii="Sylfaen" w:eastAsia="Arial Unicode MS" w:hAnsi="Sylfaen" w:cs="Arial Unicode MS"/>
          <w:sz w:val="24"/>
          <w:szCs w:val="24"/>
          <w:lang w:val="ka-GE"/>
        </w:rPr>
        <w:t>-ით</w:t>
      </w:r>
      <w:r w:rsidRPr="00581521">
        <w:rPr>
          <w:rFonts w:ascii="Sylfaen" w:eastAsia="Arial Unicode MS" w:hAnsi="Sylfaen" w:cs="Arial Unicode MS"/>
          <w:sz w:val="24"/>
          <w:szCs w:val="24"/>
          <w:lang w:val="ka-GE"/>
        </w:rPr>
        <w:t xml:space="preserve"> უკავშირდება პლაზმის ცილებს.</w:t>
      </w:r>
    </w:p>
    <w:p w14:paraId="2C9509E7" w14:textId="20D857F5" w:rsidR="00FE45B4" w:rsidRPr="00581521" w:rsidRDefault="00FE45B4" w:rsidP="007A3A78">
      <w:pPr>
        <w:shd w:val="clear" w:color="auto" w:fill="FFFFFF"/>
        <w:spacing w:after="0" w:line="240" w:lineRule="auto"/>
        <w:rPr>
          <w:rFonts w:ascii="Sylfaen" w:eastAsia="Arial Unicode MS" w:hAnsi="Sylfaen" w:cs="Arial Unicode MS"/>
          <w:sz w:val="24"/>
          <w:szCs w:val="24"/>
          <w:u w:val="single"/>
          <w:lang w:val="ka-GE"/>
        </w:rPr>
      </w:pPr>
      <w:r w:rsidRPr="00581521">
        <w:rPr>
          <w:rFonts w:ascii="Sylfaen" w:eastAsia="Arial Unicode MS" w:hAnsi="Sylfaen" w:cs="Arial Unicode MS"/>
          <w:sz w:val="24"/>
          <w:szCs w:val="24"/>
          <w:u w:val="single"/>
          <w:lang w:val="ka-GE"/>
        </w:rPr>
        <w:t>ბიოტრანსფორმაცია</w:t>
      </w:r>
      <w:r w:rsidR="0011017C" w:rsidRPr="00581521">
        <w:rPr>
          <w:rFonts w:ascii="Sylfaen" w:eastAsia="Arial Unicode MS" w:hAnsi="Sylfaen" w:cs="Arial Unicode MS"/>
          <w:sz w:val="24"/>
          <w:szCs w:val="24"/>
          <w:u w:val="single"/>
          <w:lang w:val="ka-GE"/>
        </w:rPr>
        <w:t>.</w:t>
      </w:r>
    </w:p>
    <w:p w14:paraId="6CA9BD81" w14:textId="631E3D7E" w:rsidR="004B674C" w:rsidRPr="005578B1" w:rsidRDefault="00FE45B4" w:rsidP="007A3A78">
      <w:pPr>
        <w:shd w:val="clear" w:color="auto" w:fill="FFFFFF"/>
        <w:spacing w:after="0" w:line="240" w:lineRule="auto"/>
        <w:jc w:val="both"/>
        <w:rPr>
          <w:rFonts w:ascii="Sylfaen" w:eastAsia="Arial Unicode MS" w:hAnsi="Sylfaen" w:cs="Arial Unicode MS"/>
          <w:sz w:val="24"/>
          <w:szCs w:val="24"/>
          <w:lang w:val="ka-GE"/>
        </w:rPr>
      </w:pPr>
      <w:r w:rsidRPr="00581521">
        <w:rPr>
          <w:rFonts w:ascii="Sylfaen" w:eastAsia="Arial Unicode MS" w:hAnsi="Sylfaen" w:cs="Arial Unicode MS"/>
          <w:sz w:val="24"/>
          <w:szCs w:val="24"/>
          <w:lang w:val="ka-GE"/>
        </w:rPr>
        <w:t xml:space="preserve">ეზომეპრაზოლი მეტაბოლიზდება ციტოქრომ P450 სისტემით (CYP). ეზომეპრაზოლის </w:t>
      </w:r>
      <w:r w:rsidR="005578B1" w:rsidRPr="00581521">
        <w:rPr>
          <w:rFonts w:ascii="Sylfaen" w:eastAsia="Arial Unicode MS" w:hAnsi="Sylfaen" w:cs="Arial Unicode MS"/>
          <w:sz w:val="24"/>
          <w:szCs w:val="24"/>
          <w:lang w:val="ka-GE"/>
        </w:rPr>
        <w:t>ძირითადი ნაწილი მეტაბოლიზდება</w:t>
      </w:r>
      <w:r w:rsidRPr="00581521">
        <w:rPr>
          <w:rFonts w:ascii="Sylfaen" w:eastAsia="Arial Unicode MS" w:hAnsi="Sylfaen" w:cs="Arial Unicode MS"/>
          <w:sz w:val="24"/>
          <w:szCs w:val="24"/>
          <w:lang w:val="ka-GE"/>
        </w:rPr>
        <w:t xml:space="preserve"> პოლიმორფულ</w:t>
      </w:r>
      <w:r w:rsidR="005578B1" w:rsidRPr="00581521">
        <w:rPr>
          <w:rFonts w:ascii="Sylfaen" w:eastAsia="Arial Unicode MS" w:hAnsi="Sylfaen" w:cs="Arial Unicode MS"/>
          <w:sz w:val="24"/>
          <w:szCs w:val="24"/>
          <w:lang w:val="ka-GE"/>
        </w:rPr>
        <w:t>ი იზოფერმენტის CYP2C19 მონაწილეობით</w:t>
      </w:r>
      <w:r w:rsidRPr="00581521">
        <w:rPr>
          <w:rFonts w:ascii="Sylfaen" w:eastAsia="Arial Unicode MS" w:hAnsi="Sylfaen" w:cs="Arial Unicode MS"/>
          <w:sz w:val="24"/>
          <w:szCs w:val="24"/>
          <w:lang w:val="ka-GE"/>
        </w:rPr>
        <w:t>, რომელიც პასუხისმგებელია ეზომეპრაზოლის ჰიდროქსი- და დესმეთილის მეტაბოლიტების ფორმირებაზე. დანარჩენი ნაწილი დამოკიდებულია სხვა სპეციფიკურ იზოფორმაზე, CYP3A4, რომელიც პასუხისმგებელია ეზომეპრაზოლის სულფონის</w:t>
      </w:r>
      <w:r w:rsidR="005578B1" w:rsidRPr="00581521">
        <w:rPr>
          <w:rFonts w:ascii="Sylfaen" w:eastAsia="Arial Unicode MS" w:hAnsi="Sylfaen" w:cs="Arial Unicode MS"/>
          <w:sz w:val="24"/>
          <w:szCs w:val="24"/>
          <w:lang w:val="ka-GE"/>
        </w:rPr>
        <w:t>,</w:t>
      </w:r>
      <w:r w:rsidR="00142ACB" w:rsidRPr="00581521">
        <w:rPr>
          <w:rFonts w:ascii="Sylfaen" w:eastAsia="Arial Unicode MS" w:hAnsi="Sylfaen" w:cs="Arial Unicode MS"/>
          <w:sz w:val="24"/>
          <w:szCs w:val="24"/>
          <w:lang w:val="ka-GE"/>
        </w:rPr>
        <w:t>(</w:t>
      </w:r>
      <w:r w:rsidRPr="00581521">
        <w:rPr>
          <w:rFonts w:ascii="Sylfaen" w:eastAsia="Arial Unicode MS" w:hAnsi="Sylfaen" w:cs="Arial Unicode MS"/>
          <w:sz w:val="24"/>
          <w:szCs w:val="24"/>
          <w:lang w:val="ka-GE"/>
        </w:rPr>
        <w:t xml:space="preserve"> </w:t>
      </w:r>
      <w:r w:rsidR="005578B1" w:rsidRPr="00581521">
        <w:rPr>
          <w:rFonts w:ascii="Sylfaen" w:eastAsia="Arial Unicode MS" w:hAnsi="Sylfaen" w:cs="Arial Unicode MS"/>
          <w:sz w:val="24"/>
          <w:szCs w:val="24"/>
          <w:lang w:val="ka-GE"/>
        </w:rPr>
        <w:t>მთავარი მეტაბოლიტი პლაზმაში</w:t>
      </w:r>
      <w:r w:rsidR="00142ACB" w:rsidRPr="00581521">
        <w:rPr>
          <w:rFonts w:ascii="Sylfaen" w:eastAsia="Arial Unicode MS" w:hAnsi="Sylfaen" w:cs="Arial Unicode MS"/>
          <w:sz w:val="24"/>
          <w:szCs w:val="24"/>
          <w:lang w:val="ka-GE"/>
        </w:rPr>
        <w:t>)</w:t>
      </w:r>
      <w:r w:rsidR="005578B1" w:rsidRPr="00581521">
        <w:rPr>
          <w:rFonts w:ascii="Sylfaen" w:eastAsia="Arial Unicode MS" w:hAnsi="Sylfaen" w:cs="Arial Unicode MS"/>
          <w:sz w:val="24"/>
          <w:szCs w:val="24"/>
          <w:lang w:val="ka-GE"/>
        </w:rPr>
        <w:t xml:space="preserve">, </w:t>
      </w:r>
      <w:r w:rsidRPr="00581521">
        <w:rPr>
          <w:rFonts w:ascii="Sylfaen" w:eastAsia="Arial Unicode MS" w:hAnsi="Sylfaen" w:cs="Arial Unicode MS"/>
          <w:sz w:val="24"/>
          <w:szCs w:val="24"/>
          <w:lang w:val="ka-GE"/>
        </w:rPr>
        <w:t>წარმოქმნაზე</w:t>
      </w:r>
      <w:r w:rsidR="008C3B4C" w:rsidRPr="00581521">
        <w:rPr>
          <w:rFonts w:ascii="Sylfaen" w:eastAsia="Arial Unicode MS" w:hAnsi="Sylfaen" w:cs="Arial Unicode MS"/>
          <w:sz w:val="24"/>
          <w:szCs w:val="24"/>
          <w:lang w:val="ka-GE"/>
        </w:rPr>
        <w:t>.</w:t>
      </w:r>
      <w:r w:rsidRPr="005578B1">
        <w:rPr>
          <w:rFonts w:ascii="Sylfaen" w:eastAsia="Arial Unicode MS" w:hAnsi="Sylfaen" w:cs="Arial Unicode MS"/>
          <w:sz w:val="24"/>
          <w:szCs w:val="24"/>
          <w:lang w:val="ka-GE"/>
        </w:rPr>
        <w:t xml:space="preserve"> </w:t>
      </w:r>
    </w:p>
    <w:p w14:paraId="46D7EEDB" w14:textId="2BD18AD7" w:rsidR="002C03DC" w:rsidRPr="00581521" w:rsidRDefault="002C03DC" w:rsidP="007A3A78">
      <w:pPr>
        <w:shd w:val="clear" w:color="auto" w:fill="FFFFFF"/>
        <w:spacing w:after="0" w:line="240" w:lineRule="auto"/>
        <w:rPr>
          <w:rFonts w:ascii="Sylfaen" w:eastAsia="Times New Roman" w:hAnsi="Sylfaen" w:cs="Times New Roman"/>
          <w:sz w:val="24"/>
          <w:szCs w:val="24"/>
          <w:u w:val="single"/>
          <w:lang w:val="af-ZA"/>
        </w:rPr>
      </w:pPr>
      <w:r w:rsidRPr="00581521">
        <w:rPr>
          <w:rFonts w:ascii="Sylfaen" w:eastAsia="Times New Roman" w:hAnsi="Sylfaen" w:cs="Times New Roman"/>
          <w:sz w:val="24"/>
          <w:szCs w:val="24"/>
          <w:u w:val="single"/>
          <w:lang w:val="ka-GE"/>
        </w:rPr>
        <w:t>ელიმინაცია</w:t>
      </w:r>
      <w:r w:rsidR="0011017C" w:rsidRPr="00581521">
        <w:rPr>
          <w:rFonts w:ascii="Sylfaen" w:eastAsia="Times New Roman" w:hAnsi="Sylfaen" w:cs="Times New Roman"/>
          <w:sz w:val="24"/>
          <w:szCs w:val="24"/>
          <w:u w:val="single"/>
          <w:lang w:val="ka-GE"/>
        </w:rPr>
        <w:t>.</w:t>
      </w:r>
    </w:p>
    <w:p w14:paraId="64F31E19" w14:textId="77777777" w:rsidR="002C03DC" w:rsidRPr="00581521" w:rsidRDefault="002C03DC" w:rsidP="007A3A78">
      <w:pPr>
        <w:shd w:val="clear" w:color="auto" w:fill="FFFFFF"/>
        <w:spacing w:after="0" w:line="240" w:lineRule="auto"/>
        <w:jc w:val="both"/>
        <w:rPr>
          <w:rFonts w:ascii="Sylfaen" w:eastAsia="Times New Roman" w:hAnsi="Sylfaen" w:cs="Times New Roman"/>
          <w:sz w:val="24"/>
          <w:szCs w:val="24"/>
          <w:lang w:val="af-ZA"/>
        </w:rPr>
      </w:pPr>
      <w:r w:rsidRPr="00581521">
        <w:rPr>
          <w:rFonts w:ascii="Sylfaen" w:eastAsia="Times New Roman" w:hAnsi="Sylfaen" w:cs="Times New Roman"/>
          <w:sz w:val="24"/>
          <w:szCs w:val="24"/>
          <w:lang w:val="af-ZA"/>
        </w:rPr>
        <w:t xml:space="preserve">ქვემოთ მოყვანილი პარამეტრები ძირითადად ასახავს ფარმაკოკინეტიკას ინდივიდებში </w:t>
      </w:r>
      <w:r w:rsidRPr="00581521">
        <w:rPr>
          <w:rFonts w:ascii="Sylfaen" w:eastAsia="Times New Roman" w:hAnsi="Sylfaen" w:cs="Times New Roman"/>
          <w:sz w:val="24"/>
          <w:szCs w:val="24"/>
          <w:lang w:val="ka-GE"/>
        </w:rPr>
        <w:t>იზოფერმენტ</w:t>
      </w:r>
      <w:r w:rsidRPr="00581521">
        <w:rPr>
          <w:rFonts w:ascii="Sylfaen" w:eastAsia="Times New Roman" w:hAnsi="Sylfaen" w:cs="Times New Roman"/>
          <w:sz w:val="24"/>
          <w:szCs w:val="24"/>
          <w:lang w:val="af-ZA"/>
        </w:rPr>
        <w:t xml:space="preserve"> CYP2C19 </w:t>
      </w:r>
      <w:r w:rsidRPr="00581521">
        <w:rPr>
          <w:rFonts w:ascii="Sylfaen" w:eastAsia="Times New Roman" w:hAnsi="Sylfaen" w:cs="Times New Roman"/>
          <w:sz w:val="24"/>
          <w:szCs w:val="24"/>
          <w:lang w:val="ka-GE"/>
        </w:rPr>
        <w:t>მომატებული აქტივობით. საერთო</w:t>
      </w:r>
      <w:r w:rsidRPr="00581521">
        <w:rPr>
          <w:rFonts w:ascii="Sylfaen" w:eastAsia="Times New Roman" w:hAnsi="Sylfaen" w:cs="Times New Roman"/>
          <w:sz w:val="24"/>
          <w:szCs w:val="24"/>
          <w:lang w:val="af-ZA"/>
        </w:rPr>
        <w:t xml:space="preserve"> პლაზმური კლირენსი არის დაახლოებით 17 ლ/სთ ერთჯერადი დოზის შემდეგ დ</w:t>
      </w:r>
      <w:r w:rsidR="00291B3C" w:rsidRPr="00581521">
        <w:rPr>
          <w:rFonts w:ascii="Sylfaen" w:eastAsia="Times New Roman" w:hAnsi="Sylfaen" w:cs="Times New Roman"/>
          <w:sz w:val="24"/>
          <w:szCs w:val="24"/>
          <w:lang w:val="af-ZA"/>
        </w:rPr>
        <w:t>ა დაახლოებით 9 ლ/სთ განმეორებით</w:t>
      </w:r>
      <w:r w:rsidRPr="00581521">
        <w:rPr>
          <w:rFonts w:ascii="Sylfaen" w:eastAsia="Times New Roman" w:hAnsi="Sylfaen" w:cs="Times New Roman"/>
          <w:sz w:val="24"/>
          <w:szCs w:val="24"/>
          <w:lang w:val="af-ZA"/>
        </w:rPr>
        <w:t xml:space="preserve"> მიღების შემდეგ. პლაზმური ელიმინაციის ნახევარგამოყოფის პერიოდი შეადგე</w:t>
      </w:r>
      <w:r w:rsidR="00CE7BB9" w:rsidRPr="00581521">
        <w:rPr>
          <w:rFonts w:ascii="Sylfaen" w:eastAsia="Times New Roman" w:hAnsi="Sylfaen" w:cs="Times New Roman"/>
          <w:sz w:val="24"/>
          <w:szCs w:val="24"/>
          <w:lang w:val="af-ZA"/>
        </w:rPr>
        <w:t>ნს დაახლოებით 1.3 ს</w:t>
      </w:r>
      <w:r w:rsidRPr="00581521">
        <w:rPr>
          <w:rFonts w:ascii="Sylfaen" w:eastAsia="Times New Roman" w:hAnsi="Sylfaen" w:cs="Times New Roman"/>
          <w:sz w:val="24"/>
          <w:szCs w:val="24"/>
          <w:lang w:val="af-ZA"/>
        </w:rPr>
        <w:t>თ</w:t>
      </w:r>
      <w:r w:rsidR="00CE7BB9" w:rsidRPr="00581521">
        <w:rPr>
          <w:rFonts w:ascii="Sylfaen" w:eastAsia="Times New Roman" w:hAnsi="Sylfaen" w:cs="Times New Roman"/>
          <w:sz w:val="24"/>
          <w:szCs w:val="24"/>
          <w:lang w:val="ka-GE"/>
        </w:rPr>
        <w:t>-</w:t>
      </w:r>
      <w:r w:rsidRPr="00581521">
        <w:rPr>
          <w:rFonts w:ascii="Sylfaen" w:eastAsia="Times New Roman" w:hAnsi="Sylfaen" w:cs="Times New Roman"/>
          <w:sz w:val="24"/>
          <w:szCs w:val="24"/>
          <w:lang w:val="af-ZA"/>
        </w:rPr>
        <w:t>ს დღეში განმეორებითი</w:t>
      </w:r>
      <w:r w:rsidRPr="00581521">
        <w:rPr>
          <w:rFonts w:ascii="Sylfaen" w:eastAsia="Times New Roman" w:hAnsi="Sylfaen" w:cs="Times New Roman"/>
          <w:sz w:val="24"/>
          <w:szCs w:val="24"/>
          <w:lang w:val="ka-GE"/>
        </w:rPr>
        <w:t xml:space="preserve"> </w:t>
      </w:r>
      <w:r w:rsidRPr="00581521">
        <w:rPr>
          <w:rFonts w:ascii="Sylfaen" w:eastAsia="Times New Roman" w:hAnsi="Sylfaen" w:cs="Times New Roman"/>
          <w:sz w:val="24"/>
          <w:szCs w:val="24"/>
          <w:lang w:val="af-ZA"/>
        </w:rPr>
        <w:t>ერ</w:t>
      </w:r>
      <w:r w:rsidRPr="00581521">
        <w:rPr>
          <w:rFonts w:ascii="Sylfaen" w:eastAsia="Times New Roman" w:hAnsi="Sylfaen" w:cs="Times New Roman"/>
          <w:sz w:val="24"/>
          <w:szCs w:val="24"/>
          <w:lang w:val="ka-GE"/>
        </w:rPr>
        <w:t>თჯერადი</w:t>
      </w:r>
      <w:r w:rsidRPr="00581521">
        <w:rPr>
          <w:rFonts w:ascii="Sylfaen" w:eastAsia="Times New Roman" w:hAnsi="Sylfaen" w:cs="Times New Roman"/>
          <w:sz w:val="24"/>
          <w:szCs w:val="24"/>
          <w:lang w:val="af-ZA"/>
        </w:rPr>
        <w:t xml:space="preserve">  დოზის შემდეგ. ეზომეპრაზოლი მთლიანად გამოიყოფა პლაზმიდან დოზებ</w:t>
      </w:r>
      <w:r w:rsidR="00F45D27" w:rsidRPr="00581521">
        <w:rPr>
          <w:rFonts w:ascii="Sylfaen" w:eastAsia="Times New Roman" w:hAnsi="Sylfaen" w:cs="Times New Roman"/>
          <w:sz w:val="24"/>
          <w:szCs w:val="24"/>
          <w:lang w:val="ka-GE"/>
        </w:rPr>
        <w:t>ი</w:t>
      </w:r>
      <w:r w:rsidRPr="00581521">
        <w:rPr>
          <w:rFonts w:ascii="Sylfaen" w:eastAsia="Times New Roman" w:hAnsi="Sylfaen" w:cs="Times New Roman"/>
          <w:sz w:val="24"/>
          <w:szCs w:val="24"/>
          <w:lang w:val="af-ZA"/>
        </w:rPr>
        <w:t>ს</w:t>
      </w:r>
      <w:r w:rsidR="00F44FF5" w:rsidRPr="00581521">
        <w:rPr>
          <w:rFonts w:ascii="Sylfaen" w:eastAsia="Times New Roman" w:hAnsi="Sylfaen" w:cs="Times New Roman"/>
          <w:sz w:val="24"/>
          <w:szCs w:val="24"/>
          <w:lang w:val="ka-GE"/>
        </w:rPr>
        <w:t xml:space="preserve"> მიღებებს</w:t>
      </w:r>
      <w:r w:rsidRPr="00581521">
        <w:rPr>
          <w:rFonts w:ascii="Sylfaen" w:eastAsia="Times New Roman" w:hAnsi="Sylfaen" w:cs="Times New Roman"/>
          <w:sz w:val="24"/>
          <w:szCs w:val="24"/>
          <w:lang w:val="af-ZA"/>
        </w:rPr>
        <w:t xml:space="preserve"> შორის, კუმულაციის</w:t>
      </w:r>
      <w:r w:rsidR="00F45D27" w:rsidRPr="00581521">
        <w:rPr>
          <w:rFonts w:ascii="Sylfaen" w:eastAsia="Times New Roman" w:hAnsi="Sylfaen" w:cs="Times New Roman"/>
          <w:sz w:val="24"/>
          <w:szCs w:val="24"/>
          <w:lang w:val="ka-GE"/>
        </w:rPr>
        <w:t>ადმი</w:t>
      </w:r>
      <w:r w:rsidRPr="00581521">
        <w:rPr>
          <w:rFonts w:ascii="Sylfaen" w:eastAsia="Times New Roman" w:hAnsi="Sylfaen" w:cs="Times New Roman"/>
          <w:sz w:val="24"/>
          <w:szCs w:val="24"/>
          <w:lang w:val="af-ZA"/>
        </w:rPr>
        <w:t xml:space="preserve"> მიდრეკილების გარეშე, დღეში ერთხელ მიღებისას.</w:t>
      </w:r>
    </w:p>
    <w:p w14:paraId="5DD69D6A" w14:textId="77777777" w:rsidR="00BF6C75" w:rsidRPr="00581521" w:rsidRDefault="002C03DC" w:rsidP="007A3A78">
      <w:pPr>
        <w:shd w:val="clear" w:color="auto" w:fill="FFFFFF"/>
        <w:spacing w:after="0" w:line="240" w:lineRule="auto"/>
        <w:jc w:val="both"/>
        <w:rPr>
          <w:rFonts w:ascii="Sylfaen" w:eastAsia="Times New Roman" w:hAnsi="Sylfaen" w:cs="Times New Roman"/>
          <w:sz w:val="24"/>
          <w:szCs w:val="24"/>
          <w:lang w:val="af-ZA"/>
        </w:rPr>
      </w:pPr>
      <w:r w:rsidRPr="00581521">
        <w:rPr>
          <w:rFonts w:ascii="Sylfaen" w:eastAsia="Times New Roman" w:hAnsi="Sylfaen" w:cs="Times New Roman"/>
          <w:sz w:val="24"/>
          <w:szCs w:val="24"/>
          <w:lang w:val="af-ZA"/>
        </w:rPr>
        <w:t xml:space="preserve">ეზომეპრაზოლის ძირითადი მეტაბოლიტები არ ახდენენ გავლენას კუჭის მჟავას სეკრეციაზე. ეზომეპრაზოლის პერორალური დოზის თითქმის 80% გამოიყოფა მეტაბოლიტების სახით შარდში, დარჩენილი ნაწილი განავალთან ერთად. შარდში აღმოჩენილია </w:t>
      </w:r>
      <w:r w:rsidR="00F44FF5" w:rsidRPr="00581521">
        <w:rPr>
          <w:rFonts w:ascii="Sylfaen" w:eastAsia="Times New Roman" w:hAnsi="Sylfaen" w:cs="Times New Roman"/>
          <w:sz w:val="24"/>
          <w:szCs w:val="24"/>
          <w:lang w:val="ka-GE"/>
        </w:rPr>
        <w:t xml:space="preserve">უცვლელი ეზომეპრაზოლი </w:t>
      </w:r>
      <w:r w:rsidRPr="00581521">
        <w:rPr>
          <w:rFonts w:ascii="Sylfaen" w:eastAsia="Times New Roman" w:hAnsi="Sylfaen" w:cs="Times New Roman"/>
          <w:sz w:val="24"/>
          <w:szCs w:val="24"/>
          <w:lang w:val="af-ZA"/>
        </w:rPr>
        <w:t>1%-ზე ნაკლები</w:t>
      </w:r>
      <w:r w:rsidR="00F44FF5" w:rsidRPr="00581521">
        <w:rPr>
          <w:rFonts w:ascii="Sylfaen" w:eastAsia="Times New Roman" w:hAnsi="Sylfaen" w:cs="Times New Roman"/>
          <w:sz w:val="24"/>
          <w:szCs w:val="24"/>
          <w:lang w:val="ka-GE"/>
        </w:rPr>
        <w:t xml:space="preserve"> რაოდენობით</w:t>
      </w:r>
      <w:r w:rsidRPr="00581521">
        <w:rPr>
          <w:rFonts w:ascii="Sylfaen" w:eastAsia="Times New Roman" w:hAnsi="Sylfaen" w:cs="Times New Roman"/>
          <w:sz w:val="24"/>
          <w:szCs w:val="24"/>
          <w:lang w:val="af-ZA"/>
        </w:rPr>
        <w:t>.</w:t>
      </w:r>
    </w:p>
    <w:p w14:paraId="30DD978F" w14:textId="77777777" w:rsidR="00082B8D" w:rsidRDefault="00082B8D" w:rsidP="007A3A78">
      <w:pPr>
        <w:shd w:val="clear" w:color="auto" w:fill="FFFFFF"/>
        <w:spacing w:after="0" w:line="240" w:lineRule="auto"/>
        <w:rPr>
          <w:rFonts w:ascii="Sylfaen" w:eastAsia="Times New Roman" w:hAnsi="Sylfaen" w:cs="Times New Roman"/>
          <w:sz w:val="24"/>
          <w:szCs w:val="24"/>
          <w:u w:val="single"/>
          <w:lang w:val="af-ZA"/>
        </w:rPr>
      </w:pPr>
    </w:p>
    <w:p w14:paraId="0488FDFA" w14:textId="77777777" w:rsidR="008B58C2" w:rsidRDefault="008B58C2" w:rsidP="007A3A78">
      <w:pPr>
        <w:shd w:val="clear" w:color="auto" w:fill="FFFFFF"/>
        <w:spacing w:after="0" w:line="240" w:lineRule="auto"/>
        <w:rPr>
          <w:rFonts w:ascii="Sylfaen" w:eastAsia="Times New Roman" w:hAnsi="Sylfaen" w:cs="Times New Roman"/>
          <w:sz w:val="24"/>
          <w:szCs w:val="24"/>
          <w:u w:val="single"/>
          <w:lang w:val="af-ZA"/>
        </w:rPr>
      </w:pPr>
    </w:p>
    <w:p w14:paraId="66633F92" w14:textId="77777777" w:rsidR="008B58C2" w:rsidRDefault="008B58C2" w:rsidP="007A3A78">
      <w:pPr>
        <w:shd w:val="clear" w:color="auto" w:fill="FFFFFF"/>
        <w:spacing w:after="0" w:line="240" w:lineRule="auto"/>
        <w:rPr>
          <w:rFonts w:ascii="Sylfaen" w:eastAsia="Times New Roman" w:hAnsi="Sylfaen" w:cs="Times New Roman"/>
          <w:sz w:val="24"/>
          <w:szCs w:val="24"/>
          <w:u w:val="single"/>
          <w:lang w:val="af-ZA"/>
        </w:rPr>
      </w:pPr>
    </w:p>
    <w:p w14:paraId="0D61E0C6" w14:textId="168423EF" w:rsidR="00F44FF5" w:rsidRPr="00CE7BB9" w:rsidRDefault="00F44FF5" w:rsidP="007A3A78">
      <w:pPr>
        <w:shd w:val="clear" w:color="auto" w:fill="FFFFFF"/>
        <w:spacing w:after="0" w:line="240" w:lineRule="auto"/>
        <w:rPr>
          <w:rFonts w:ascii="Sylfaen" w:eastAsia="Times New Roman" w:hAnsi="Sylfaen" w:cs="Times New Roman"/>
          <w:sz w:val="24"/>
          <w:szCs w:val="24"/>
          <w:u w:val="single"/>
          <w:lang w:val="af-ZA"/>
        </w:rPr>
      </w:pPr>
      <w:r w:rsidRPr="00191C4D">
        <w:rPr>
          <w:rFonts w:ascii="Sylfaen" w:eastAsia="Times New Roman" w:hAnsi="Sylfaen" w:cs="Times New Roman"/>
          <w:sz w:val="24"/>
          <w:szCs w:val="24"/>
          <w:u w:val="single"/>
          <w:lang w:val="af-ZA"/>
        </w:rPr>
        <w:t>ხაზოვ</w:t>
      </w:r>
      <w:r w:rsidR="00735750" w:rsidRPr="00191C4D">
        <w:rPr>
          <w:rFonts w:ascii="Sylfaen" w:eastAsia="Times New Roman" w:hAnsi="Sylfaen" w:cs="Times New Roman"/>
          <w:sz w:val="24"/>
          <w:szCs w:val="24"/>
          <w:u w:val="single"/>
          <w:lang w:val="ka-GE"/>
        </w:rPr>
        <w:t>ნება</w:t>
      </w:r>
      <w:r w:rsidRPr="00191C4D">
        <w:rPr>
          <w:rFonts w:ascii="Sylfaen" w:eastAsia="Times New Roman" w:hAnsi="Sylfaen" w:cs="Times New Roman"/>
          <w:sz w:val="24"/>
          <w:szCs w:val="24"/>
          <w:u w:val="single"/>
          <w:lang w:val="af-ZA"/>
        </w:rPr>
        <w:t>/არა</w:t>
      </w:r>
      <w:r w:rsidRPr="00191C4D">
        <w:rPr>
          <w:rFonts w:ascii="Sylfaen" w:eastAsia="Times New Roman" w:hAnsi="Sylfaen" w:cs="Times New Roman"/>
          <w:sz w:val="24"/>
          <w:szCs w:val="24"/>
          <w:u w:val="single"/>
          <w:lang w:val="ka-GE"/>
        </w:rPr>
        <w:t>ხაზოვ</w:t>
      </w:r>
      <w:r w:rsidR="00191C4D">
        <w:rPr>
          <w:rFonts w:ascii="Sylfaen" w:eastAsia="Times New Roman" w:hAnsi="Sylfaen" w:cs="Times New Roman"/>
          <w:sz w:val="24"/>
          <w:szCs w:val="24"/>
          <w:u w:val="single"/>
          <w:lang w:val="ka-GE"/>
        </w:rPr>
        <w:t>ნ</w:t>
      </w:r>
      <w:r w:rsidR="00735750" w:rsidRPr="00191C4D">
        <w:rPr>
          <w:rFonts w:ascii="Sylfaen" w:eastAsia="Times New Roman" w:hAnsi="Sylfaen" w:cs="Times New Roman"/>
          <w:sz w:val="24"/>
          <w:szCs w:val="24"/>
          <w:u w:val="single"/>
          <w:lang w:val="ka-GE"/>
        </w:rPr>
        <w:t>ება</w:t>
      </w:r>
      <w:r w:rsidR="0011017C" w:rsidRPr="00191C4D">
        <w:rPr>
          <w:rFonts w:ascii="Sylfaen" w:eastAsia="Times New Roman" w:hAnsi="Sylfaen" w:cs="Times New Roman"/>
          <w:sz w:val="24"/>
          <w:szCs w:val="24"/>
          <w:u w:val="single"/>
          <w:lang w:val="ka-GE"/>
        </w:rPr>
        <w:t>.</w:t>
      </w:r>
    </w:p>
    <w:p w14:paraId="7EF8C9AB" w14:textId="77777777" w:rsidR="00F44FF5" w:rsidRPr="00F44FF5" w:rsidRDefault="00F44FF5" w:rsidP="007A3A78">
      <w:pPr>
        <w:shd w:val="clear" w:color="auto" w:fill="FFFFFF"/>
        <w:spacing w:after="0" w:line="240" w:lineRule="auto"/>
        <w:jc w:val="both"/>
        <w:rPr>
          <w:rFonts w:ascii="Sylfaen" w:eastAsia="Times New Roman" w:hAnsi="Sylfaen" w:cs="Times New Roman"/>
          <w:sz w:val="24"/>
          <w:szCs w:val="24"/>
          <w:lang w:val="af-ZA"/>
        </w:rPr>
      </w:pPr>
      <w:r w:rsidRPr="00F44FF5">
        <w:rPr>
          <w:rFonts w:ascii="Sylfaen" w:eastAsia="Times New Roman" w:hAnsi="Sylfaen" w:cs="Times New Roman"/>
          <w:sz w:val="24"/>
          <w:szCs w:val="24"/>
          <w:lang w:val="af-ZA"/>
        </w:rPr>
        <w:t xml:space="preserve">ეზომეპრაზოლის ფარმაკოკინეტიკა შესწავლილია </w:t>
      </w:r>
      <w:r w:rsidR="00CE7BB9">
        <w:rPr>
          <w:rFonts w:ascii="Sylfaen" w:eastAsia="Times New Roman" w:hAnsi="Sylfaen" w:cs="Times New Roman"/>
          <w:sz w:val="24"/>
          <w:szCs w:val="24"/>
          <w:lang w:val="ka-GE"/>
        </w:rPr>
        <w:t xml:space="preserve">დოზით </w:t>
      </w:r>
      <w:r w:rsidR="00CE7BB9">
        <w:rPr>
          <w:rFonts w:ascii="Sylfaen" w:eastAsia="Times New Roman" w:hAnsi="Sylfaen" w:cs="Times New Roman"/>
          <w:sz w:val="24"/>
          <w:szCs w:val="24"/>
          <w:lang w:val="af-ZA"/>
        </w:rPr>
        <w:t>40 მგ-მდე დღეში ორჯერ</w:t>
      </w:r>
      <w:r w:rsidRPr="00F44FF5">
        <w:rPr>
          <w:rFonts w:ascii="Sylfaen" w:eastAsia="Times New Roman" w:hAnsi="Sylfaen" w:cs="Times New Roman"/>
          <w:sz w:val="24"/>
          <w:szCs w:val="24"/>
          <w:lang w:val="af-ZA"/>
        </w:rPr>
        <w:t>.</w:t>
      </w:r>
    </w:p>
    <w:p w14:paraId="295D98BD" w14:textId="562EDA2F" w:rsidR="00BF6C75" w:rsidRPr="00F44FF5" w:rsidRDefault="00F44FF5" w:rsidP="007A3A78">
      <w:pPr>
        <w:shd w:val="clear" w:color="auto" w:fill="FFFFFF"/>
        <w:spacing w:after="0" w:line="240" w:lineRule="auto"/>
        <w:jc w:val="both"/>
        <w:rPr>
          <w:rFonts w:ascii="Sylfaen" w:eastAsia="Times New Roman" w:hAnsi="Sylfaen" w:cs="Times New Roman"/>
          <w:sz w:val="24"/>
          <w:szCs w:val="24"/>
          <w:lang w:val="af-ZA"/>
        </w:rPr>
      </w:pPr>
      <w:r w:rsidRPr="00F44FF5">
        <w:rPr>
          <w:rFonts w:ascii="Sylfaen" w:eastAsia="Times New Roman" w:hAnsi="Sylfaen" w:cs="Times New Roman"/>
          <w:sz w:val="24"/>
          <w:szCs w:val="24"/>
          <w:lang w:val="af-ZA"/>
        </w:rPr>
        <w:t>პლაზმური კონცენტრაცია-დრო მრუდის ქვეშ ფართობი იზრდება ეზომეპრაზოლის განმეორებით მიღებისას. ეს ზრდა დამოკიდებულია დოზაზე და იწვევს AUC-ის დოზის პროპორციულ ზრდას განმეო</w:t>
      </w:r>
      <w:r>
        <w:rPr>
          <w:rFonts w:ascii="Sylfaen" w:eastAsia="Times New Roman" w:hAnsi="Sylfaen" w:cs="Times New Roman"/>
          <w:sz w:val="24"/>
          <w:szCs w:val="24"/>
          <w:lang w:val="af-ZA"/>
        </w:rPr>
        <w:t>რებითი მიღების შემდეგ. დ</w:t>
      </w:r>
      <w:r>
        <w:rPr>
          <w:rFonts w:ascii="Sylfaen" w:eastAsia="Times New Roman" w:hAnsi="Sylfaen" w:cs="Times New Roman"/>
          <w:sz w:val="24"/>
          <w:szCs w:val="24"/>
          <w:lang w:val="ka-GE"/>
        </w:rPr>
        <w:t>როსა</w:t>
      </w:r>
      <w:r w:rsidRPr="00F44FF5">
        <w:rPr>
          <w:rFonts w:ascii="Sylfaen" w:eastAsia="Times New Roman" w:hAnsi="Sylfaen" w:cs="Times New Roman"/>
          <w:sz w:val="24"/>
          <w:szCs w:val="24"/>
          <w:lang w:val="af-ZA"/>
        </w:rPr>
        <w:t xml:space="preserve"> და დოზაზე დამოკიდებულება განპირობებულია მეტაბოლიზმის</w:t>
      </w:r>
      <w:r>
        <w:rPr>
          <w:rFonts w:ascii="Sylfaen" w:eastAsia="Times New Roman" w:hAnsi="Sylfaen" w:cs="Times New Roman"/>
          <w:sz w:val="24"/>
          <w:szCs w:val="24"/>
          <w:lang w:val="ka-GE"/>
        </w:rPr>
        <w:t xml:space="preserve"> </w:t>
      </w:r>
      <w:r w:rsidRPr="00F44FF5">
        <w:rPr>
          <w:rFonts w:ascii="Sylfaen" w:eastAsia="Times New Roman" w:hAnsi="Sylfaen" w:cs="Times New Roman"/>
          <w:sz w:val="24"/>
          <w:szCs w:val="24"/>
          <w:lang w:val="af-ZA"/>
        </w:rPr>
        <w:t xml:space="preserve">პირველი გავლის </w:t>
      </w:r>
      <w:r>
        <w:rPr>
          <w:rFonts w:ascii="Sylfaen" w:eastAsia="Times New Roman" w:hAnsi="Sylfaen" w:cs="Times New Roman"/>
          <w:sz w:val="24"/>
          <w:szCs w:val="24"/>
          <w:lang w:val="ka-GE"/>
        </w:rPr>
        <w:t>შემცირებით</w:t>
      </w:r>
      <w:r w:rsidRPr="00F44FF5">
        <w:rPr>
          <w:rFonts w:ascii="Sylfaen" w:eastAsia="Times New Roman" w:hAnsi="Sylfaen" w:cs="Times New Roman"/>
          <w:sz w:val="24"/>
          <w:szCs w:val="24"/>
          <w:lang w:val="af-ZA"/>
        </w:rPr>
        <w:t xml:space="preserve"> და </w:t>
      </w:r>
      <w:r>
        <w:rPr>
          <w:rFonts w:ascii="Sylfaen" w:eastAsia="Times New Roman" w:hAnsi="Sylfaen" w:cs="Times New Roman"/>
          <w:sz w:val="24"/>
          <w:szCs w:val="24"/>
          <w:lang w:val="af-ZA"/>
        </w:rPr>
        <w:t>სისტემური კლირენსის დაქვეითებით</w:t>
      </w:r>
      <w:r>
        <w:rPr>
          <w:rFonts w:ascii="Sylfaen" w:eastAsia="Times New Roman" w:hAnsi="Sylfaen" w:cs="Times New Roman"/>
          <w:sz w:val="24"/>
          <w:szCs w:val="24"/>
          <w:lang w:val="ka-GE"/>
        </w:rPr>
        <w:t xml:space="preserve">, რომელიც </w:t>
      </w:r>
      <w:r w:rsidRPr="00F44FF5">
        <w:rPr>
          <w:rFonts w:ascii="Sylfaen" w:eastAsia="Times New Roman" w:hAnsi="Sylfaen" w:cs="Times New Roman"/>
          <w:sz w:val="24"/>
          <w:szCs w:val="24"/>
          <w:lang w:val="af-ZA"/>
        </w:rPr>
        <w:t>სავარაუდოდ გამოწვეულია ეზომეპრაზოლის და/ან მისი სულფონის მეტაბოლიტის</w:t>
      </w:r>
      <w:r>
        <w:rPr>
          <w:rFonts w:ascii="Sylfaen" w:eastAsia="Times New Roman" w:hAnsi="Sylfaen" w:cs="Times New Roman"/>
          <w:sz w:val="24"/>
          <w:szCs w:val="24"/>
          <w:lang w:val="af-ZA"/>
        </w:rPr>
        <w:t xml:space="preserve"> მიერ CYP2C19 ფერმენტის ინჰიბირებ</w:t>
      </w:r>
      <w:r w:rsidRPr="00F44FF5">
        <w:rPr>
          <w:rFonts w:ascii="Sylfaen" w:eastAsia="Times New Roman" w:hAnsi="Sylfaen" w:cs="Times New Roman"/>
          <w:sz w:val="24"/>
          <w:szCs w:val="24"/>
          <w:lang w:val="af-ZA"/>
        </w:rPr>
        <w:t>ით.</w:t>
      </w:r>
    </w:p>
    <w:p w14:paraId="06B948A1" w14:textId="608F7DF9" w:rsidR="009D5EEE" w:rsidRPr="00191C4D" w:rsidRDefault="009D5EEE" w:rsidP="007A3A78">
      <w:pPr>
        <w:shd w:val="clear" w:color="auto" w:fill="FFFFFF"/>
        <w:spacing w:after="0" w:line="240" w:lineRule="auto"/>
        <w:rPr>
          <w:rFonts w:ascii="Sylfaen" w:eastAsia="Times New Roman" w:hAnsi="Sylfaen" w:cs="Times New Roman"/>
          <w:sz w:val="24"/>
          <w:szCs w:val="24"/>
          <w:u w:val="single"/>
          <w:lang w:val="ka-GE"/>
        </w:rPr>
      </w:pPr>
      <w:r w:rsidRPr="00191C4D">
        <w:rPr>
          <w:rFonts w:ascii="Sylfaen" w:eastAsia="Times New Roman" w:hAnsi="Sylfaen" w:cs="Times New Roman"/>
          <w:sz w:val="24"/>
          <w:szCs w:val="24"/>
          <w:u w:val="single"/>
          <w:lang w:val="af-ZA"/>
        </w:rPr>
        <w:t>განსაკუ</w:t>
      </w:r>
      <w:r w:rsidRPr="00191C4D">
        <w:rPr>
          <w:rFonts w:ascii="Sylfaen" w:eastAsia="Times New Roman" w:hAnsi="Sylfaen" w:cs="Times New Roman"/>
          <w:sz w:val="24"/>
          <w:szCs w:val="24"/>
          <w:u w:val="single"/>
          <w:lang w:val="ka-GE"/>
        </w:rPr>
        <w:t xml:space="preserve">თრებული პოპულაციის </w:t>
      </w:r>
      <w:r w:rsidRPr="00191C4D">
        <w:rPr>
          <w:rFonts w:ascii="Sylfaen" w:eastAsia="Times New Roman" w:hAnsi="Sylfaen" w:cs="Times New Roman"/>
          <w:sz w:val="24"/>
          <w:szCs w:val="24"/>
          <w:u w:val="single"/>
          <w:lang w:val="af-ZA"/>
        </w:rPr>
        <w:t>პაციენტები</w:t>
      </w:r>
      <w:r w:rsidR="00735750" w:rsidRPr="00191C4D">
        <w:rPr>
          <w:rFonts w:ascii="Sylfaen" w:eastAsia="Times New Roman" w:hAnsi="Sylfaen" w:cs="Times New Roman"/>
          <w:sz w:val="24"/>
          <w:szCs w:val="24"/>
          <w:u w:val="single"/>
          <w:lang w:val="ka-GE"/>
        </w:rPr>
        <w:t>.</w:t>
      </w:r>
    </w:p>
    <w:p w14:paraId="0D240449" w14:textId="7BE0B2FD" w:rsidR="009D5EEE" w:rsidRPr="00191C4D" w:rsidRDefault="009D5EEE" w:rsidP="007A3A78">
      <w:pPr>
        <w:shd w:val="clear" w:color="auto" w:fill="FFFFFF"/>
        <w:spacing w:after="0" w:line="240" w:lineRule="auto"/>
        <w:rPr>
          <w:rFonts w:ascii="Sylfaen" w:eastAsia="Times New Roman" w:hAnsi="Sylfaen" w:cs="Times New Roman"/>
          <w:sz w:val="24"/>
          <w:szCs w:val="24"/>
          <w:u w:val="single"/>
          <w:lang w:val="ka-GE"/>
        </w:rPr>
      </w:pPr>
      <w:r w:rsidRPr="00191C4D">
        <w:rPr>
          <w:rFonts w:ascii="Sylfaen" w:eastAsia="Times New Roman" w:hAnsi="Sylfaen" w:cs="Times New Roman"/>
          <w:sz w:val="24"/>
          <w:szCs w:val="24"/>
          <w:u w:val="single"/>
          <w:lang w:val="af-ZA"/>
        </w:rPr>
        <w:t>სუსტი მეტაბოლიზატორები</w:t>
      </w:r>
      <w:r w:rsidR="00735750" w:rsidRPr="00191C4D">
        <w:rPr>
          <w:rFonts w:ascii="Sylfaen" w:eastAsia="Times New Roman" w:hAnsi="Sylfaen" w:cs="Times New Roman"/>
          <w:sz w:val="24"/>
          <w:szCs w:val="24"/>
          <w:u w:val="single"/>
          <w:lang w:val="ka-GE"/>
        </w:rPr>
        <w:t>.</w:t>
      </w:r>
    </w:p>
    <w:p w14:paraId="39C5160C" w14:textId="2F7D4AAB" w:rsidR="002C03DC" w:rsidRPr="009D5EEE" w:rsidRDefault="009D5EEE" w:rsidP="007A3A78">
      <w:pPr>
        <w:shd w:val="clear" w:color="auto" w:fill="FFFFFF"/>
        <w:spacing w:after="0" w:line="240" w:lineRule="auto"/>
        <w:jc w:val="both"/>
        <w:rPr>
          <w:rFonts w:ascii="Sylfaen" w:eastAsia="Times New Roman" w:hAnsi="Sylfaen" w:cs="Times New Roman"/>
          <w:sz w:val="24"/>
          <w:szCs w:val="24"/>
          <w:lang w:val="af-ZA"/>
        </w:rPr>
      </w:pPr>
      <w:r w:rsidRPr="00191C4D">
        <w:rPr>
          <w:rFonts w:ascii="Sylfaen" w:eastAsia="Times New Roman" w:hAnsi="Sylfaen" w:cs="Times New Roman"/>
          <w:sz w:val="24"/>
          <w:szCs w:val="24"/>
          <w:lang w:val="af-ZA"/>
        </w:rPr>
        <w:t>მოსახლეობის დაახლოებით 2</w:t>
      </w:r>
      <w:r w:rsidR="00735750" w:rsidRPr="00191C4D">
        <w:rPr>
          <w:rFonts w:ascii="Sylfaen" w:eastAsia="Times New Roman" w:hAnsi="Sylfaen" w:cs="Times New Roman"/>
          <w:sz w:val="24"/>
          <w:szCs w:val="24"/>
          <w:lang w:val="ka-GE"/>
        </w:rPr>
        <w:t>.</w:t>
      </w:r>
      <w:r w:rsidRPr="00191C4D">
        <w:rPr>
          <w:rFonts w:ascii="Sylfaen" w:eastAsia="Times New Roman" w:hAnsi="Sylfaen" w:cs="Times New Roman"/>
          <w:sz w:val="24"/>
          <w:szCs w:val="24"/>
          <w:lang w:val="af-ZA"/>
        </w:rPr>
        <w:t>9 ± 1</w:t>
      </w:r>
      <w:r w:rsidR="00735750" w:rsidRPr="00191C4D">
        <w:rPr>
          <w:rFonts w:ascii="Sylfaen" w:eastAsia="Times New Roman" w:hAnsi="Sylfaen" w:cs="Times New Roman"/>
          <w:sz w:val="24"/>
          <w:szCs w:val="24"/>
          <w:lang w:val="ka-GE"/>
        </w:rPr>
        <w:t>.</w:t>
      </w:r>
      <w:r w:rsidRPr="00191C4D">
        <w:rPr>
          <w:rFonts w:ascii="Sylfaen" w:eastAsia="Times New Roman" w:hAnsi="Sylfaen" w:cs="Times New Roman"/>
          <w:sz w:val="24"/>
          <w:szCs w:val="24"/>
          <w:lang w:val="af-ZA"/>
        </w:rPr>
        <w:t>5%-ს</w:t>
      </w:r>
      <w:r w:rsidRPr="009D5EEE">
        <w:rPr>
          <w:rFonts w:ascii="Sylfaen" w:eastAsia="Times New Roman" w:hAnsi="Sylfaen" w:cs="Times New Roman"/>
          <w:sz w:val="24"/>
          <w:szCs w:val="24"/>
          <w:lang w:val="af-ZA"/>
        </w:rPr>
        <w:t xml:space="preserve"> არ გააჩნია ფუნქციური CYP2</w:t>
      </w:r>
      <w:r>
        <w:rPr>
          <w:rFonts w:ascii="Sylfaen" w:eastAsia="Times New Roman" w:hAnsi="Sylfaen" w:cs="Times New Roman"/>
          <w:sz w:val="24"/>
          <w:szCs w:val="24"/>
          <w:lang w:val="af-ZA"/>
        </w:rPr>
        <w:t>C19 ფერმენტი და მათ უწოდებენ სუსტ</w:t>
      </w:r>
      <w:r w:rsidRPr="009D5EEE">
        <w:rPr>
          <w:rFonts w:ascii="Sylfaen" w:eastAsia="Times New Roman" w:hAnsi="Sylfaen" w:cs="Times New Roman"/>
          <w:sz w:val="24"/>
          <w:szCs w:val="24"/>
          <w:lang w:val="af-ZA"/>
        </w:rPr>
        <w:t xml:space="preserve"> მეტაბოლიზატორებს. ამ პირებში ეზომეპრაზოლის მეტაბოლიზმი ძირითადად კატალიზირებულია CYP3A4-ით. 40 მგ ეზომეპრაზოლის დღეში ერთხელ განმეორებითი მიღების შემდეგ, საშუალო AUC ი</w:t>
      </w:r>
      <w:r>
        <w:rPr>
          <w:rFonts w:ascii="Sylfaen" w:eastAsia="Times New Roman" w:hAnsi="Sylfaen" w:cs="Times New Roman"/>
          <w:sz w:val="24"/>
          <w:szCs w:val="24"/>
          <w:lang w:val="af-ZA"/>
        </w:rPr>
        <w:t>ყო დაახლოებით 100%-ით მაღალი სუსტ</w:t>
      </w:r>
      <w:r w:rsidRPr="009D5EEE">
        <w:rPr>
          <w:rFonts w:ascii="Sylfaen" w:eastAsia="Times New Roman" w:hAnsi="Sylfaen" w:cs="Times New Roman"/>
          <w:sz w:val="24"/>
          <w:szCs w:val="24"/>
          <w:lang w:val="af-ZA"/>
        </w:rPr>
        <w:t xml:space="preserve"> მეტაბოლიზ</w:t>
      </w:r>
      <w:r>
        <w:rPr>
          <w:rFonts w:ascii="Sylfaen" w:eastAsia="Times New Roman" w:hAnsi="Sylfaen" w:cs="Times New Roman"/>
          <w:sz w:val="24"/>
          <w:szCs w:val="24"/>
          <w:lang w:val="ka-GE"/>
        </w:rPr>
        <w:t>ატორ</w:t>
      </w:r>
      <w:r w:rsidRPr="009D5EEE">
        <w:rPr>
          <w:rFonts w:ascii="Sylfaen" w:eastAsia="Times New Roman" w:hAnsi="Sylfaen" w:cs="Times New Roman"/>
          <w:sz w:val="24"/>
          <w:szCs w:val="24"/>
          <w:lang w:val="af-ZA"/>
        </w:rPr>
        <w:t>ებში, ვიდრე სუბიექტებში, რომლებსაც აქვთ ფუნ</w:t>
      </w:r>
      <w:r>
        <w:rPr>
          <w:rFonts w:ascii="Sylfaen" w:eastAsia="Times New Roman" w:hAnsi="Sylfaen" w:cs="Times New Roman"/>
          <w:sz w:val="24"/>
          <w:szCs w:val="24"/>
          <w:lang w:val="af-ZA"/>
        </w:rPr>
        <w:t>ქციური CYP2C19 ფერმენტი (ფარ</w:t>
      </w:r>
      <w:r>
        <w:rPr>
          <w:rFonts w:ascii="Sylfaen" w:eastAsia="Times New Roman" w:hAnsi="Sylfaen" w:cs="Times New Roman"/>
          <w:sz w:val="24"/>
          <w:szCs w:val="24"/>
          <w:lang w:val="ka-GE"/>
        </w:rPr>
        <w:t xml:space="preserve">თო </w:t>
      </w:r>
      <w:r w:rsidRPr="009D5EEE">
        <w:rPr>
          <w:rFonts w:ascii="Sylfaen" w:eastAsia="Times New Roman" w:hAnsi="Sylfaen" w:cs="Times New Roman"/>
          <w:sz w:val="24"/>
          <w:szCs w:val="24"/>
          <w:lang w:val="af-ZA"/>
        </w:rPr>
        <w:t>მეტაბოლიზატორები). პლაზმაში საშუალო პიკური კონცენტრაცია გაიზარდა დაახლოებით 60%-ით. ამ დასკვნებს არანაირი გავლენა არ აქვს ეზომეპრაზოლის დოზირებაზე.</w:t>
      </w:r>
    </w:p>
    <w:p w14:paraId="58EBA6AB" w14:textId="74A649C0" w:rsidR="009D5EEE" w:rsidRPr="00CE7BB9" w:rsidRDefault="009D5EEE" w:rsidP="007A3A78">
      <w:pPr>
        <w:pStyle w:val="a"/>
        <w:jc w:val="both"/>
        <w:rPr>
          <w:rFonts w:ascii="Sylfaen" w:hAnsi="Sylfaen"/>
          <w:iCs/>
          <w:noProof/>
          <w:sz w:val="24"/>
          <w:szCs w:val="24"/>
          <w:u w:val="single"/>
          <w:lang w:val="ka-GE"/>
        </w:rPr>
      </w:pPr>
      <w:r w:rsidRPr="00191C4D">
        <w:rPr>
          <w:rFonts w:ascii="Sylfaen" w:hAnsi="Sylfaen"/>
          <w:iCs/>
          <w:noProof/>
          <w:sz w:val="24"/>
          <w:szCs w:val="24"/>
          <w:u w:val="single"/>
          <w:lang w:val="ka-GE"/>
        </w:rPr>
        <w:t>სქესი</w:t>
      </w:r>
      <w:r w:rsidR="00735750" w:rsidRPr="00191C4D">
        <w:rPr>
          <w:rFonts w:ascii="Sylfaen" w:hAnsi="Sylfaen"/>
          <w:iCs/>
          <w:noProof/>
          <w:sz w:val="24"/>
          <w:szCs w:val="24"/>
          <w:u w:val="single"/>
          <w:lang w:val="ka-GE"/>
        </w:rPr>
        <w:t>.</w:t>
      </w:r>
    </w:p>
    <w:p w14:paraId="6365E5EE" w14:textId="77777777" w:rsidR="009D5EEE" w:rsidRPr="00503B90" w:rsidRDefault="009D5EEE" w:rsidP="007A3A78">
      <w:pPr>
        <w:pStyle w:val="a"/>
        <w:jc w:val="both"/>
        <w:rPr>
          <w:rFonts w:ascii="Sylfaen" w:hAnsi="Sylfaen"/>
          <w:iCs/>
          <w:noProof/>
          <w:sz w:val="24"/>
          <w:szCs w:val="24"/>
          <w:lang w:val="ka-GE"/>
        </w:rPr>
      </w:pPr>
      <w:r w:rsidRPr="00503B90">
        <w:rPr>
          <w:rFonts w:ascii="Sylfaen" w:hAnsi="Sylfaen"/>
          <w:iCs/>
          <w:noProof/>
          <w:sz w:val="24"/>
          <w:szCs w:val="24"/>
          <w:lang w:val="ka-GE"/>
        </w:rPr>
        <w:t>40 მგ ეზომეპრაზოლის ერთჯერადი დოზის შემდეგ პლაზმური კონცენტრაცია–დროის მრუდის ქვეშ საშუალო ფართობი ქალებში დაახლოებით 30%-ით მეტია ვიდრე მამაკაცებში. დღეში ერთხელ განმეორებითი მიღების შემდეგ, გენდერული განსხვავება არ ჩანს. ამ დასკვნებს არანაირი გავლენა არ აქვს ეზომეპრაზოლის დოზირებაზე.</w:t>
      </w:r>
    </w:p>
    <w:p w14:paraId="5732C64F" w14:textId="5E751AA8" w:rsidR="009D5EEE" w:rsidRPr="00191C4D" w:rsidRDefault="009D5EEE" w:rsidP="007A3A78">
      <w:pPr>
        <w:pStyle w:val="a"/>
        <w:jc w:val="both"/>
        <w:rPr>
          <w:rFonts w:ascii="Sylfaen" w:hAnsi="Sylfaen"/>
          <w:iCs/>
          <w:noProof/>
          <w:sz w:val="24"/>
          <w:szCs w:val="24"/>
          <w:u w:val="single"/>
          <w:lang w:val="ka-GE"/>
        </w:rPr>
      </w:pPr>
      <w:r w:rsidRPr="00191C4D">
        <w:rPr>
          <w:rFonts w:ascii="Sylfaen" w:hAnsi="Sylfaen"/>
          <w:iCs/>
          <w:noProof/>
          <w:sz w:val="24"/>
          <w:szCs w:val="24"/>
          <w:u w:val="single"/>
          <w:lang w:val="ka-GE"/>
        </w:rPr>
        <w:t>ღვიძლის უკმარისობა</w:t>
      </w:r>
      <w:r w:rsidR="00237B10" w:rsidRPr="00191C4D">
        <w:rPr>
          <w:rFonts w:ascii="Sylfaen" w:hAnsi="Sylfaen"/>
          <w:iCs/>
          <w:noProof/>
          <w:sz w:val="24"/>
          <w:szCs w:val="24"/>
          <w:u w:val="single"/>
          <w:lang w:val="ka-GE"/>
        </w:rPr>
        <w:t>.</w:t>
      </w:r>
    </w:p>
    <w:p w14:paraId="51EE9F49" w14:textId="77777777" w:rsidR="009D5EEE" w:rsidRPr="00191C4D" w:rsidRDefault="009D5EEE" w:rsidP="007A3A78">
      <w:pPr>
        <w:pStyle w:val="a"/>
        <w:jc w:val="both"/>
        <w:rPr>
          <w:rFonts w:ascii="Sylfaen" w:hAnsi="Sylfaen"/>
          <w:iCs/>
          <w:noProof/>
          <w:sz w:val="24"/>
          <w:szCs w:val="24"/>
          <w:lang w:val="ka-GE"/>
        </w:rPr>
      </w:pPr>
      <w:r w:rsidRPr="00191C4D">
        <w:rPr>
          <w:rFonts w:ascii="Sylfaen" w:hAnsi="Sylfaen"/>
          <w:iCs/>
          <w:noProof/>
          <w:sz w:val="24"/>
          <w:szCs w:val="24"/>
          <w:lang w:val="ka-GE"/>
        </w:rPr>
        <w:t xml:space="preserve">ეზომეპრაზოლის მეტაბოლიზმი ღვიძლის მსუბუქიდან ზომიერამდე დისფუნქციის მქონე პაციენტებში შეიძლება დაქვეითებული იყოს. </w:t>
      </w:r>
      <w:r w:rsidR="00503B90" w:rsidRPr="00191C4D">
        <w:rPr>
          <w:rFonts w:ascii="Sylfaen" w:eastAsia="Arial Unicode MS" w:hAnsi="Sylfaen" w:cs="Arial Unicode MS"/>
          <w:sz w:val="24"/>
          <w:szCs w:val="24"/>
          <w:lang w:val="ka-GE"/>
        </w:rPr>
        <w:t>პაციენტებში</w:t>
      </w:r>
      <w:r w:rsidR="00503B90" w:rsidRPr="00191C4D">
        <w:rPr>
          <w:rFonts w:ascii="Sylfaen" w:eastAsia="Arial Unicode MS" w:hAnsi="Sylfaen" w:cs="Arial Unicode MS"/>
          <w:sz w:val="24"/>
          <w:szCs w:val="24"/>
          <w:lang w:val="af-ZA"/>
        </w:rPr>
        <w:t xml:space="preserve"> </w:t>
      </w:r>
      <w:r w:rsidR="00503B90" w:rsidRPr="00191C4D">
        <w:rPr>
          <w:rFonts w:ascii="Sylfaen" w:eastAsia="Arial Unicode MS" w:hAnsi="Sylfaen" w:cs="Arial Unicode MS"/>
          <w:sz w:val="24"/>
          <w:szCs w:val="24"/>
          <w:lang w:val="ka-GE"/>
        </w:rPr>
        <w:t>ღვიძლის</w:t>
      </w:r>
      <w:r w:rsidR="00503B90" w:rsidRPr="00191C4D">
        <w:rPr>
          <w:rFonts w:ascii="Sylfaen" w:eastAsia="Arial Unicode MS" w:hAnsi="Sylfaen" w:cs="Arial Unicode MS"/>
          <w:sz w:val="24"/>
          <w:szCs w:val="24"/>
          <w:lang w:val="af-ZA"/>
        </w:rPr>
        <w:t xml:space="preserve"> </w:t>
      </w:r>
      <w:r w:rsidR="00503B90" w:rsidRPr="00191C4D">
        <w:rPr>
          <w:rFonts w:ascii="Sylfaen" w:eastAsia="Arial Unicode MS" w:hAnsi="Sylfaen" w:cs="Arial Unicode MS"/>
          <w:sz w:val="24"/>
          <w:szCs w:val="24"/>
          <w:lang w:val="ka-GE"/>
        </w:rPr>
        <w:t>მძიმე</w:t>
      </w:r>
      <w:r w:rsidR="00503B90" w:rsidRPr="00191C4D">
        <w:rPr>
          <w:rFonts w:ascii="Sylfaen" w:eastAsia="Arial Unicode MS" w:hAnsi="Sylfaen" w:cs="Arial Unicode MS"/>
          <w:sz w:val="24"/>
          <w:szCs w:val="24"/>
          <w:lang w:val="af-ZA"/>
        </w:rPr>
        <w:t xml:space="preserve"> </w:t>
      </w:r>
      <w:r w:rsidR="00503B90" w:rsidRPr="00191C4D">
        <w:rPr>
          <w:rFonts w:ascii="Sylfaen" w:eastAsia="Arial Unicode MS" w:hAnsi="Sylfaen" w:cs="Arial Unicode MS"/>
          <w:sz w:val="24"/>
          <w:szCs w:val="24"/>
          <w:lang w:val="ka-GE"/>
        </w:rPr>
        <w:t>უკმარისობით</w:t>
      </w:r>
      <w:r w:rsidR="00503B90" w:rsidRPr="00191C4D">
        <w:rPr>
          <w:rFonts w:ascii="Sylfaen" w:eastAsia="Arial Unicode MS" w:hAnsi="Sylfaen" w:cs="Arial Unicode MS"/>
          <w:sz w:val="24"/>
          <w:szCs w:val="24"/>
          <w:lang w:val="af-ZA"/>
        </w:rPr>
        <w:t xml:space="preserve"> </w:t>
      </w:r>
      <w:r w:rsidR="00503B90" w:rsidRPr="00191C4D">
        <w:rPr>
          <w:rFonts w:ascii="Sylfaen" w:eastAsia="Arial Unicode MS" w:hAnsi="Sylfaen" w:cs="Arial Unicode MS"/>
          <w:sz w:val="24"/>
          <w:szCs w:val="24"/>
          <w:lang w:val="ka-GE"/>
        </w:rPr>
        <w:t>მეტაბოლიზმის</w:t>
      </w:r>
      <w:r w:rsidR="00503B90" w:rsidRPr="00191C4D">
        <w:rPr>
          <w:rFonts w:ascii="Sylfaen" w:eastAsia="Arial Unicode MS" w:hAnsi="Sylfaen" w:cs="Arial Unicode MS"/>
          <w:sz w:val="24"/>
          <w:szCs w:val="24"/>
          <w:lang w:val="af-ZA"/>
        </w:rPr>
        <w:t xml:space="preserve"> </w:t>
      </w:r>
      <w:r w:rsidR="00503B90" w:rsidRPr="00191C4D">
        <w:rPr>
          <w:rFonts w:ascii="Sylfaen" w:eastAsia="Arial Unicode MS" w:hAnsi="Sylfaen" w:cs="Arial Unicode MS"/>
          <w:sz w:val="24"/>
          <w:szCs w:val="24"/>
          <w:lang w:val="ka-GE"/>
        </w:rPr>
        <w:t>სისწრაფე</w:t>
      </w:r>
      <w:r w:rsidR="00503B90" w:rsidRPr="00191C4D">
        <w:rPr>
          <w:rFonts w:ascii="Sylfaen" w:eastAsia="Arial Unicode MS" w:hAnsi="Sylfaen" w:cs="Arial Unicode MS"/>
          <w:sz w:val="24"/>
          <w:szCs w:val="24"/>
          <w:lang w:val="af-ZA"/>
        </w:rPr>
        <w:t xml:space="preserve"> </w:t>
      </w:r>
      <w:r w:rsidR="00503B90" w:rsidRPr="00191C4D">
        <w:rPr>
          <w:rFonts w:ascii="Sylfaen" w:eastAsia="Arial Unicode MS" w:hAnsi="Sylfaen" w:cs="Arial Unicode MS"/>
          <w:sz w:val="24"/>
          <w:szCs w:val="24"/>
          <w:lang w:val="ka-GE"/>
        </w:rPr>
        <w:t>დაქ</w:t>
      </w:r>
      <w:r w:rsidR="00CE7BB9" w:rsidRPr="00191C4D">
        <w:rPr>
          <w:rFonts w:ascii="Sylfaen" w:eastAsia="Arial Unicode MS" w:hAnsi="Sylfaen" w:cs="Arial Unicode MS"/>
          <w:sz w:val="24"/>
          <w:szCs w:val="24"/>
          <w:lang w:val="ka-GE"/>
        </w:rPr>
        <w:t>ვ</w:t>
      </w:r>
      <w:r w:rsidR="00503B90" w:rsidRPr="00191C4D">
        <w:rPr>
          <w:rFonts w:ascii="Sylfaen" w:eastAsia="Arial Unicode MS" w:hAnsi="Sylfaen" w:cs="Arial Unicode MS"/>
          <w:sz w:val="24"/>
          <w:szCs w:val="24"/>
          <w:lang w:val="ka-GE"/>
        </w:rPr>
        <w:t>ეითებულია</w:t>
      </w:r>
      <w:r w:rsidR="00503B90" w:rsidRPr="00191C4D">
        <w:rPr>
          <w:rFonts w:ascii="Sylfaen" w:eastAsia="Arial Unicode MS" w:hAnsi="Sylfaen" w:cs="Arial Unicode MS"/>
          <w:sz w:val="24"/>
          <w:szCs w:val="24"/>
          <w:lang w:val="af-ZA"/>
        </w:rPr>
        <w:t xml:space="preserve">, </w:t>
      </w:r>
      <w:r w:rsidR="00503B90" w:rsidRPr="00191C4D">
        <w:rPr>
          <w:rFonts w:ascii="Sylfaen" w:eastAsia="Arial Unicode MS" w:hAnsi="Sylfaen" w:cs="Arial Unicode MS"/>
          <w:sz w:val="24"/>
          <w:szCs w:val="24"/>
          <w:lang w:val="ka-GE"/>
        </w:rPr>
        <w:t>რაც</w:t>
      </w:r>
      <w:r w:rsidR="00503B90" w:rsidRPr="00191C4D">
        <w:rPr>
          <w:rFonts w:ascii="Sylfaen" w:eastAsia="Arial Unicode MS" w:hAnsi="Sylfaen" w:cs="Arial Unicode MS"/>
          <w:sz w:val="24"/>
          <w:szCs w:val="24"/>
          <w:lang w:val="af-ZA"/>
        </w:rPr>
        <w:t xml:space="preserve"> </w:t>
      </w:r>
      <w:r w:rsidR="00503B90" w:rsidRPr="00191C4D">
        <w:rPr>
          <w:rFonts w:ascii="Sylfaen" w:eastAsia="Arial Unicode MS" w:hAnsi="Sylfaen" w:cs="Arial Unicode MS"/>
          <w:sz w:val="24"/>
          <w:szCs w:val="24"/>
          <w:lang w:val="ka-GE"/>
        </w:rPr>
        <w:t>იწვევს</w:t>
      </w:r>
      <w:r w:rsidR="00503B90" w:rsidRPr="00191C4D">
        <w:rPr>
          <w:rFonts w:ascii="Sylfaen" w:eastAsia="Arial Unicode MS" w:hAnsi="Sylfaen" w:cs="Arial Unicode MS"/>
          <w:sz w:val="24"/>
          <w:szCs w:val="24"/>
          <w:lang w:val="af-ZA"/>
        </w:rPr>
        <w:t xml:space="preserve"> </w:t>
      </w:r>
      <w:r w:rsidR="00503B90" w:rsidRPr="00191C4D">
        <w:rPr>
          <w:rFonts w:ascii="Sylfaen" w:eastAsia="Arial Unicode MS" w:hAnsi="Sylfaen" w:cs="Arial Unicode MS"/>
          <w:sz w:val="24"/>
          <w:szCs w:val="24"/>
          <w:lang w:val="ka-GE"/>
        </w:rPr>
        <w:t>ეზომეპრაზოლის</w:t>
      </w:r>
      <w:r w:rsidR="00503B90" w:rsidRPr="00191C4D">
        <w:rPr>
          <w:rFonts w:ascii="Sylfaen" w:eastAsia="Arial Unicode MS" w:hAnsi="Sylfaen" w:cs="Arial Unicode MS"/>
          <w:sz w:val="24"/>
          <w:szCs w:val="24"/>
          <w:lang w:val="af-ZA"/>
        </w:rPr>
        <w:t xml:space="preserve"> АUС </w:t>
      </w:r>
      <w:r w:rsidR="00503B90" w:rsidRPr="00191C4D">
        <w:rPr>
          <w:rFonts w:ascii="Sylfaen" w:eastAsia="Arial Unicode MS" w:hAnsi="Sylfaen" w:cs="Arial Unicode MS"/>
          <w:sz w:val="24"/>
          <w:szCs w:val="24"/>
          <w:lang w:val="ka-GE"/>
        </w:rPr>
        <w:t>მნიშვნელობის</w:t>
      </w:r>
      <w:r w:rsidR="00503B90" w:rsidRPr="00191C4D">
        <w:rPr>
          <w:rFonts w:ascii="Sylfaen" w:eastAsia="Arial Unicode MS" w:hAnsi="Sylfaen" w:cs="Arial Unicode MS"/>
          <w:sz w:val="24"/>
          <w:szCs w:val="24"/>
          <w:lang w:val="af-ZA"/>
        </w:rPr>
        <w:t xml:space="preserve"> </w:t>
      </w:r>
      <w:r w:rsidR="00503B90" w:rsidRPr="00191C4D">
        <w:rPr>
          <w:rFonts w:ascii="Sylfaen" w:eastAsia="Arial Unicode MS" w:hAnsi="Sylfaen" w:cs="Arial Unicode MS"/>
          <w:sz w:val="24"/>
          <w:szCs w:val="24"/>
          <w:lang w:val="ka-GE"/>
        </w:rPr>
        <w:t>ორჯერ</w:t>
      </w:r>
      <w:r w:rsidR="00503B90" w:rsidRPr="00191C4D">
        <w:rPr>
          <w:rFonts w:ascii="Sylfaen" w:eastAsia="Arial Unicode MS" w:hAnsi="Sylfaen" w:cs="Arial Unicode MS"/>
          <w:sz w:val="24"/>
          <w:szCs w:val="24"/>
          <w:lang w:val="af-ZA"/>
        </w:rPr>
        <w:t xml:space="preserve"> </w:t>
      </w:r>
      <w:r w:rsidR="00503B90" w:rsidRPr="00191C4D">
        <w:rPr>
          <w:rFonts w:ascii="Sylfaen" w:eastAsia="Arial Unicode MS" w:hAnsi="Sylfaen" w:cs="Arial Unicode MS"/>
          <w:sz w:val="24"/>
          <w:szCs w:val="24"/>
          <w:lang w:val="ka-GE"/>
        </w:rPr>
        <w:t>ზრდას</w:t>
      </w:r>
      <w:r w:rsidR="00503B90" w:rsidRPr="00191C4D">
        <w:rPr>
          <w:rFonts w:ascii="Sylfaen" w:eastAsia="Arial Unicode MS" w:hAnsi="Sylfaen" w:cs="Arial Unicode MS"/>
          <w:sz w:val="24"/>
          <w:szCs w:val="24"/>
          <w:lang w:val="af-ZA"/>
        </w:rPr>
        <w:t xml:space="preserve">. </w:t>
      </w:r>
    </w:p>
    <w:p w14:paraId="4A61A483" w14:textId="4D8C9A36" w:rsidR="00503B90" w:rsidRPr="00191C4D" w:rsidRDefault="00503B90" w:rsidP="007A3A78">
      <w:pPr>
        <w:pStyle w:val="a"/>
        <w:jc w:val="both"/>
        <w:rPr>
          <w:rFonts w:ascii="Sylfaen" w:hAnsi="Sylfaen"/>
          <w:iCs/>
          <w:noProof/>
          <w:sz w:val="24"/>
          <w:szCs w:val="24"/>
          <w:u w:val="single"/>
          <w:lang w:val="ka-GE"/>
        </w:rPr>
      </w:pPr>
      <w:r w:rsidRPr="00191C4D">
        <w:rPr>
          <w:rFonts w:ascii="Sylfaen" w:hAnsi="Sylfaen" w:cs="Sylfaen"/>
          <w:iCs/>
          <w:noProof/>
          <w:sz w:val="24"/>
          <w:szCs w:val="24"/>
          <w:u w:val="single"/>
          <w:lang w:val="ka-GE"/>
        </w:rPr>
        <w:t>თირკმლის უკმარისობა</w:t>
      </w:r>
      <w:r w:rsidR="00237B10" w:rsidRPr="00191C4D">
        <w:rPr>
          <w:rFonts w:ascii="Sylfaen" w:hAnsi="Sylfaen" w:cs="Sylfaen"/>
          <w:iCs/>
          <w:noProof/>
          <w:sz w:val="24"/>
          <w:szCs w:val="24"/>
          <w:u w:val="single"/>
          <w:lang w:val="ka-GE"/>
        </w:rPr>
        <w:t>.</w:t>
      </w:r>
    </w:p>
    <w:p w14:paraId="1EF10C22" w14:textId="2E729FE1" w:rsidR="00503B90" w:rsidRPr="00191C4D" w:rsidRDefault="00503B90" w:rsidP="007A3A78">
      <w:pPr>
        <w:pStyle w:val="a"/>
        <w:jc w:val="both"/>
        <w:rPr>
          <w:rFonts w:ascii="Sylfaen" w:hAnsi="Sylfaen"/>
          <w:iCs/>
          <w:noProof/>
          <w:sz w:val="24"/>
          <w:szCs w:val="24"/>
          <w:lang w:val="ka-GE"/>
        </w:rPr>
      </w:pPr>
      <w:r w:rsidRPr="00191C4D">
        <w:rPr>
          <w:rFonts w:ascii="Sylfaen" w:hAnsi="Sylfaen"/>
          <w:iCs/>
          <w:noProof/>
          <w:sz w:val="24"/>
          <w:szCs w:val="24"/>
          <w:lang w:val="ka-GE"/>
        </w:rPr>
        <w:t>თირკმლის ფუნქციის დაქვეითების მქონე პაც</w:t>
      </w:r>
      <w:r w:rsidR="00142ACB">
        <w:rPr>
          <w:rFonts w:ascii="Sylfaen" w:hAnsi="Sylfaen"/>
          <w:iCs/>
          <w:noProof/>
          <w:sz w:val="24"/>
          <w:szCs w:val="24"/>
          <w:lang w:val="ka-GE"/>
        </w:rPr>
        <w:t>იენტებში კვლევები არ ჩატარებულ</w:t>
      </w:r>
      <w:r w:rsidR="00142ACB" w:rsidRPr="005A7A4D">
        <w:rPr>
          <w:rFonts w:ascii="Sylfaen" w:hAnsi="Sylfaen"/>
          <w:iCs/>
          <w:noProof/>
          <w:sz w:val="24"/>
          <w:szCs w:val="24"/>
          <w:lang w:val="ka-GE"/>
        </w:rPr>
        <w:t>ა,</w:t>
      </w:r>
      <w:r w:rsidRPr="00191C4D">
        <w:rPr>
          <w:rFonts w:ascii="Sylfaen" w:hAnsi="Sylfaen"/>
          <w:iCs/>
          <w:noProof/>
          <w:sz w:val="24"/>
          <w:szCs w:val="24"/>
          <w:lang w:val="ka-GE"/>
        </w:rPr>
        <w:t xml:space="preserve"> ვინაიდან თირკმელი პასუხისმგებელია ეზომეპრაზოლის მეტაბოლიტების ექსკრეციაზე, მაგრამ არა საწყის</w:t>
      </w:r>
      <w:r w:rsidR="005F7710" w:rsidRPr="00191C4D">
        <w:rPr>
          <w:rFonts w:ascii="Sylfaen" w:hAnsi="Sylfaen"/>
          <w:iCs/>
          <w:noProof/>
          <w:sz w:val="24"/>
          <w:szCs w:val="24"/>
          <w:lang w:val="ka-GE"/>
        </w:rPr>
        <w:t>ი ნაერთის ელიმინაციაზე.</w:t>
      </w:r>
      <w:r w:rsidRPr="00191C4D">
        <w:rPr>
          <w:rFonts w:ascii="Sylfaen" w:hAnsi="Sylfaen"/>
          <w:iCs/>
          <w:noProof/>
          <w:sz w:val="24"/>
          <w:szCs w:val="24"/>
          <w:lang w:val="ka-GE"/>
        </w:rPr>
        <w:t xml:space="preserve"> ეზომეპრაზოლის მეტაბოლიზმის ცვლილება თირკმლების ფუნქციის დარღვევის მქონე პაციენტებში არ არის მოსალოდნელი.</w:t>
      </w:r>
    </w:p>
    <w:p w14:paraId="206B4653" w14:textId="2604FB23" w:rsidR="00503B90" w:rsidRPr="005F7710" w:rsidRDefault="00503B90" w:rsidP="007A3A78">
      <w:pPr>
        <w:pStyle w:val="a"/>
        <w:jc w:val="both"/>
        <w:rPr>
          <w:rFonts w:ascii="Sylfaen" w:hAnsi="Sylfaen" w:cs="Sylfaen"/>
          <w:iCs/>
          <w:noProof/>
          <w:sz w:val="24"/>
          <w:szCs w:val="24"/>
          <w:u w:val="single"/>
          <w:lang w:val="ka-GE"/>
        </w:rPr>
      </w:pPr>
      <w:r w:rsidRPr="00191C4D">
        <w:rPr>
          <w:rFonts w:ascii="Sylfaen" w:hAnsi="Sylfaen" w:cs="Sylfaen"/>
          <w:iCs/>
          <w:noProof/>
          <w:sz w:val="24"/>
          <w:szCs w:val="24"/>
          <w:u w:val="single"/>
          <w:lang w:val="ka-GE"/>
        </w:rPr>
        <w:t>ხანდაზმულები</w:t>
      </w:r>
      <w:r w:rsidR="00237B10" w:rsidRPr="00191C4D">
        <w:rPr>
          <w:rFonts w:ascii="Sylfaen" w:hAnsi="Sylfaen" w:cs="Sylfaen"/>
          <w:iCs/>
          <w:noProof/>
          <w:sz w:val="24"/>
          <w:szCs w:val="24"/>
          <w:u w:val="single"/>
          <w:lang w:val="ka-GE"/>
        </w:rPr>
        <w:t>.</w:t>
      </w:r>
    </w:p>
    <w:p w14:paraId="4E75AD0D" w14:textId="77777777" w:rsidR="00503B90" w:rsidRPr="00503B90" w:rsidRDefault="00503B90" w:rsidP="007A3A78">
      <w:pPr>
        <w:pStyle w:val="a"/>
        <w:jc w:val="both"/>
        <w:rPr>
          <w:rFonts w:ascii="Sylfaen" w:hAnsi="Sylfaen"/>
          <w:iCs/>
          <w:noProof/>
          <w:sz w:val="24"/>
          <w:szCs w:val="24"/>
          <w:lang w:val="ka-GE"/>
        </w:rPr>
      </w:pPr>
      <w:r w:rsidRPr="00503B90">
        <w:rPr>
          <w:rFonts w:ascii="Sylfaen" w:hAnsi="Sylfaen"/>
          <w:iCs/>
          <w:noProof/>
          <w:sz w:val="24"/>
          <w:szCs w:val="24"/>
          <w:lang w:val="ka-GE"/>
        </w:rPr>
        <w:t>ეზომეპრაზოლის მეტაბოლიზმი მნიშვნელოვნად არ იცვლება ხანდაზმულ სუბიექტებში (71-80 წლის ასაკში).</w:t>
      </w:r>
    </w:p>
    <w:p w14:paraId="137CAFD4" w14:textId="28232850" w:rsidR="00503B90" w:rsidRPr="005F7710" w:rsidRDefault="00503B90" w:rsidP="007A3A78">
      <w:pPr>
        <w:pStyle w:val="a"/>
        <w:jc w:val="both"/>
        <w:rPr>
          <w:rFonts w:ascii="Sylfaen" w:hAnsi="Sylfaen"/>
          <w:iCs/>
          <w:noProof/>
          <w:sz w:val="24"/>
          <w:szCs w:val="24"/>
          <w:u w:val="single"/>
          <w:lang w:val="ka-GE"/>
        </w:rPr>
      </w:pPr>
      <w:r w:rsidRPr="00191C4D">
        <w:rPr>
          <w:rFonts w:ascii="Sylfaen" w:hAnsi="Sylfaen"/>
          <w:iCs/>
          <w:noProof/>
          <w:sz w:val="24"/>
          <w:szCs w:val="24"/>
          <w:u w:val="single"/>
          <w:lang w:val="ka-GE"/>
        </w:rPr>
        <w:t>პედიატრიული პოპულაცია</w:t>
      </w:r>
      <w:r w:rsidR="00237B10" w:rsidRPr="00191C4D">
        <w:rPr>
          <w:rFonts w:ascii="Sylfaen" w:hAnsi="Sylfaen"/>
          <w:iCs/>
          <w:noProof/>
          <w:sz w:val="24"/>
          <w:szCs w:val="24"/>
          <w:u w:val="single"/>
          <w:lang w:val="ka-GE"/>
        </w:rPr>
        <w:t>.</w:t>
      </w:r>
    </w:p>
    <w:p w14:paraId="31722545" w14:textId="77777777" w:rsidR="00503B90" w:rsidRPr="005F7710" w:rsidRDefault="00503B90" w:rsidP="007A3A78">
      <w:pPr>
        <w:pStyle w:val="a"/>
        <w:jc w:val="both"/>
        <w:rPr>
          <w:rFonts w:ascii="Sylfaen" w:hAnsi="Sylfaen"/>
          <w:iCs/>
          <w:noProof/>
          <w:sz w:val="24"/>
          <w:szCs w:val="24"/>
          <w:lang w:val="ka-GE"/>
        </w:rPr>
      </w:pPr>
      <w:r w:rsidRPr="005F7710">
        <w:rPr>
          <w:rFonts w:ascii="Sylfaen" w:hAnsi="Sylfaen"/>
          <w:iCs/>
          <w:noProof/>
          <w:sz w:val="24"/>
          <w:szCs w:val="24"/>
          <w:lang w:val="ka-GE"/>
        </w:rPr>
        <w:t>12-18 წლის მოზარდები:</w:t>
      </w:r>
    </w:p>
    <w:p w14:paraId="030C85F6" w14:textId="7CEBFEEB" w:rsidR="00B60A14" w:rsidRDefault="00503B90" w:rsidP="007A3A78">
      <w:pPr>
        <w:pStyle w:val="a"/>
        <w:jc w:val="both"/>
        <w:rPr>
          <w:rFonts w:ascii="Sylfaen" w:hAnsi="Sylfaen"/>
          <w:iCs/>
          <w:noProof/>
          <w:sz w:val="24"/>
          <w:szCs w:val="24"/>
          <w:lang w:val="ka-GE"/>
        </w:rPr>
      </w:pPr>
      <w:r w:rsidRPr="00503B90">
        <w:rPr>
          <w:rFonts w:ascii="Sylfaen" w:hAnsi="Sylfaen"/>
          <w:iCs/>
          <w:noProof/>
          <w:sz w:val="24"/>
          <w:szCs w:val="24"/>
          <w:lang w:val="ka-GE"/>
        </w:rPr>
        <w:t>20 მგ და 40 მგ ეზომეპრაზოლის განმეორებითი დოზის მიღ</w:t>
      </w:r>
      <w:r>
        <w:rPr>
          <w:rFonts w:ascii="Sylfaen" w:hAnsi="Sylfaen"/>
          <w:iCs/>
          <w:noProof/>
          <w:sz w:val="24"/>
          <w:szCs w:val="24"/>
          <w:lang w:val="ka-GE"/>
        </w:rPr>
        <w:t>ების შემდეგ,  AUC მნიშვნელობა</w:t>
      </w:r>
      <w:r w:rsidRPr="00503B90">
        <w:rPr>
          <w:rFonts w:ascii="Sylfaen" w:hAnsi="Sylfaen"/>
          <w:iCs/>
          <w:noProof/>
          <w:sz w:val="24"/>
          <w:szCs w:val="24"/>
          <w:lang w:val="ka-GE"/>
        </w:rPr>
        <w:t xml:space="preserve"> და პლაზმაში პრეპარატის მაქსიმალური კონცენტრაციის (tmax) მიღწევის დრო 12-დან 18 წლამდე ასაკის მოზარდებში იყო </w:t>
      </w:r>
      <w:r w:rsidRPr="005A7A4D">
        <w:rPr>
          <w:rFonts w:ascii="Sylfaen" w:hAnsi="Sylfaen"/>
          <w:iCs/>
          <w:noProof/>
          <w:sz w:val="24"/>
          <w:szCs w:val="24"/>
          <w:lang w:val="ka-GE"/>
        </w:rPr>
        <w:t>იგივე</w:t>
      </w:r>
      <w:r w:rsidR="00142ACB" w:rsidRPr="005A7A4D">
        <w:rPr>
          <w:rFonts w:ascii="Sylfaen" w:hAnsi="Sylfaen"/>
          <w:iCs/>
          <w:noProof/>
          <w:sz w:val="24"/>
          <w:szCs w:val="24"/>
          <w:lang w:val="ka-GE"/>
        </w:rPr>
        <w:t>, რაც</w:t>
      </w:r>
      <w:r w:rsidRPr="00503B90">
        <w:rPr>
          <w:rFonts w:ascii="Sylfaen" w:hAnsi="Sylfaen"/>
          <w:iCs/>
          <w:noProof/>
          <w:sz w:val="24"/>
          <w:szCs w:val="24"/>
          <w:lang w:val="ka-GE"/>
        </w:rPr>
        <w:t xml:space="preserve"> ეზომეპრაზოლ</w:t>
      </w:r>
      <w:r>
        <w:rPr>
          <w:rFonts w:ascii="Sylfaen" w:hAnsi="Sylfaen"/>
          <w:iCs/>
          <w:noProof/>
          <w:sz w:val="24"/>
          <w:szCs w:val="24"/>
          <w:lang w:val="ka-GE"/>
        </w:rPr>
        <w:t>ის ორივე დოზისთვის მოზრდილებში.</w:t>
      </w:r>
    </w:p>
    <w:p w14:paraId="2A384CBB" w14:textId="1326FA8D" w:rsidR="00082B8D" w:rsidRDefault="00082B8D" w:rsidP="007A3A78">
      <w:pPr>
        <w:spacing w:after="0" w:line="240" w:lineRule="auto"/>
        <w:rPr>
          <w:rFonts w:ascii="Sylfaen" w:eastAsia="Times New Roman" w:hAnsi="Sylfaen" w:cs="Sylfaen"/>
          <w:b/>
          <w:bCs/>
          <w:noProof/>
          <w:sz w:val="24"/>
          <w:szCs w:val="24"/>
          <w:lang w:val="af-ZA"/>
        </w:rPr>
      </w:pPr>
    </w:p>
    <w:p w14:paraId="27BCBA0B" w14:textId="77777777" w:rsidR="00C566A4" w:rsidRDefault="00C566A4" w:rsidP="007A3A78">
      <w:pPr>
        <w:spacing w:after="0" w:line="240" w:lineRule="auto"/>
        <w:rPr>
          <w:rFonts w:ascii="Sylfaen" w:eastAsia="Times New Roman" w:hAnsi="Sylfaen" w:cs="Sylfaen"/>
          <w:b/>
          <w:bCs/>
          <w:noProof/>
          <w:sz w:val="24"/>
          <w:szCs w:val="24"/>
          <w:lang w:val="af-ZA"/>
        </w:rPr>
      </w:pPr>
    </w:p>
    <w:p w14:paraId="617836B1" w14:textId="77777777" w:rsidR="00C566A4" w:rsidRDefault="00C566A4" w:rsidP="007A3A78">
      <w:pPr>
        <w:spacing w:after="0" w:line="240" w:lineRule="auto"/>
        <w:rPr>
          <w:rFonts w:ascii="Sylfaen" w:eastAsia="Times New Roman" w:hAnsi="Sylfaen" w:cs="Sylfaen"/>
          <w:b/>
          <w:bCs/>
          <w:noProof/>
          <w:sz w:val="24"/>
          <w:szCs w:val="24"/>
          <w:lang w:val="af-ZA"/>
        </w:rPr>
      </w:pPr>
    </w:p>
    <w:p w14:paraId="47F0E081" w14:textId="0E39FBA9" w:rsidR="00F1235A" w:rsidRPr="000257F8" w:rsidRDefault="00AD6089" w:rsidP="007A3A78">
      <w:pPr>
        <w:spacing w:after="0" w:line="240" w:lineRule="auto"/>
        <w:rPr>
          <w:rFonts w:ascii="Sylfaen" w:eastAsia="Times New Roman" w:hAnsi="Sylfaen" w:cs="LitNusx"/>
          <w:noProof/>
          <w:sz w:val="24"/>
          <w:szCs w:val="24"/>
          <w:lang w:val="af-ZA"/>
        </w:rPr>
      </w:pPr>
      <w:r w:rsidRPr="000257F8">
        <w:rPr>
          <w:rFonts w:ascii="Sylfaen" w:eastAsia="Times New Roman" w:hAnsi="Sylfaen" w:cs="Sylfaen"/>
          <w:b/>
          <w:bCs/>
          <w:noProof/>
          <w:sz w:val="24"/>
          <w:szCs w:val="24"/>
          <w:lang w:val="af-ZA"/>
        </w:rPr>
        <w:t>ჩვენება</w:t>
      </w:r>
      <w:r w:rsidRPr="000257F8">
        <w:rPr>
          <w:rFonts w:ascii="Sylfaen" w:eastAsia="Times New Roman" w:hAnsi="Sylfaen" w:cs="LitNusx"/>
          <w:b/>
          <w:bCs/>
          <w:noProof/>
          <w:sz w:val="24"/>
          <w:szCs w:val="24"/>
          <w:lang w:val="af-ZA"/>
        </w:rPr>
        <w:t>:</w:t>
      </w:r>
      <w:r w:rsidRPr="000257F8">
        <w:rPr>
          <w:rFonts w:ascii="Sylfaen" w:eastAsia="Times New Roman" w:hAnsi="Sylfaen" w:cs="LitNusx"/>
          <w:noProof/>
          <w:sz w:val="24"/>
          <w:szCs w:val="24"/>
          <w:lang w:val="af-ZA"/>
        </w:rPr>
        <w:t xml:space="preserve"> </w:t>
      </w:r>
    </w:p>
    <w:p w14:paraId="7EE180C3" w14:textId="7B0274C5" w:rsidR="00D32C44" w:rsidRPr="000257F8" w:rsidRDefault="00D32C44" w:rsidP="007A3A78">
      <w:pPr>
        <w:spacing w:after="0" w:line="240" w:lineRule="auto"/>
        <w:rPr>
          <w:rFonts w:ascii="Sylfaen" w:eastAsia="Times New Roman" w:hAnsi="Sylfaen" w:cs="LitNusx"/>
          <w:bCs/>
          <w:iCs/>
          <w:noProof/>
          <w:sz w:val="24"/>
          <w:szCs w:val="24"/>
        </w:rPr>
      </w:pPr>
      <w:r w:rsidRPr="000257F8">
        <w:rPr>
          <w:rFonts w:ascii="Sylfaen" w:eastAsia="Times New Roman" w:hAnsi="Sylfaen" w:cs="LitNusx"/>
          <w:bCs/>
          <w:iCs/>
          <w:noProof/>
          <w:sz w:val="24"/>
          <w:szCs w:val="24"/>
          <w:lang w:val="ka-GE"/>
        </w:rPr>
        <w:t>მოზრდილები</w:t>
      </w:r>
      <w:r w:rsidR="00F138A1" w:rsidRPr="000257F8">
        <w:rPr>
          <w:rFonts w:ascii="Sylfaen" w:eastAsia="Times New Roman" w:hAnsi="Sylfaen" w:cs="LitNusx"/>
          <w:bCs/>
          <w:iCs/>
          <w:noProof/>
          <w:sz w:val="24"/>
          <w:szCs w:val="24"/>
        </w:rPr>
        <w:t>:</w:t>
      </w:r>
    </w:p>
    <w:p w14:paraId="2C15B91E" w14:textId="3E876421" w:rsidR="00266999" w:rsidRPr="000257F8" w:rsidRDefault="00266999" w:rsidP="007A3A78">
      <w:pPr>
        <w:autoSpaceDE w:val="0"/>
        <w:autoSpaceDN w:val="0"/>
        <w:adjustRightInd w:val="0"/>
        <w:spacing w:after="0" w:line="240" w:lineRule="auto"/>
        <w:jc w:val="both"/>
        <w:rPr>
          <w:rFonts w:ascii="Sylfaen" w:eastAsia="Arial Unicode MS" w:hAnsi="Sylfaen" w:cs="Arial Unicode MS"/>
          <w:b/>
          <w:color w:val="FF0000"/>
          <w:sz w:val="24"/>
          <w:szCs w:val="24"/>
          <w:lang w:val="ka-GE"/>
        </w:rPr>
      </w:pPr>
      <w:r w:rsidRPr="000257F8">
        <w:rPr>
          <w:rFonts w:ascii="Sylfaen" w:eastAsia="Arial Unicode MS" w:hAnsi="Sylfaen" w:cs="Arial Unicode MS"/>
          <w:b/>
          <w:sz w:val="24"/>
          <w:szCs w:val="24"/>
          <w:lang w:val="ka-GE"/>
        </w:rPr>
        <w:t>გასტრო</w:t>
      </w:r>
      <w:r w:rsidR="009F1000" w:rsidRPr="000257F8">
        <w:rPr>
          <w:rFonts w:ascii="Sylfaen" w:eastAsia="Arial Unicode MS" w:hAnsi="Sylfaen" w:cs="Arial Unicode MS"/>
          <w:b/>
          <w:sz w:val="24"/>
          <w:szCs w:val="24"/>
          <w:lang w:val="ka-GE"/>
        </w:rPr>
        <w:t>-</w:t>
      </w:r>
      <w:r w:rsidRPr="000257F8">
        <w:rPr>
          <w:rFonts w:ascii="Sylfaen" w:eastAsia="Arial Unicode MS" w:hAnsi="Sylfaen" w:cs="Arial Unicode MS"/>
          <w:b/>
          <w:sz w:val="24"/>
          <w:szCs w:val="24"/>
          <w:lang w:val="ka-GE"/>
        </w:rPr>
        <w:t>ეზოფაგური რეფლუქს დაავადება:</w:t>
      </w:r>
      <w:r w:rsidR="00894E5B" w:rsidRPr="000257F8">
        <w:rPr>
          <w:rFonts w:ascii="Sylfaen" w:eastAsia="Arial Unicode MS" w:hAnsi="Sylfaen" w:cs="Arial Unicode MS"/>
          <w:b/>
          <w:sz w:val="24"/>
          <w:szCs w:val="24"/>
          <w:lang w:val="ka-GE"/>
        </w:rPr>
        <w:t xml:space="preserve"> </w:t>
      </w:r>
      <w:r w:rsidR="00894E5B" w:rsidRPr="000257F8">
        <w:rPr>
          <w:rFonts w:ascii="Sylfaen" w:eastAsia="Arial Unicode MS" w:hAnsi="Sylfaen" w:cs="Arial Unicode MS"/>
          <w:b/>
          <w:color w:val="FF0000"/>
          <w:sz w:val="24"/>
          <w:szCs w:val="24"/>
          <w:lang w:val="ka-GE"/>
        </w:rPr>
        <w:t xml:space="preserve"> </w:t>
      </w:r>
    </w:p>
    <w:p w14:paraId="586B8C8A" w14:textId="02F7F44F" w:rsidR="00266999" w:rsidRPr="000257F8" w:rsidRDefault="00266999" w:rsidP="00237B10">
      <w:pPr>
        <w:pStyle w:val="ListParagraph"/>
        <w:numPr>
          <w:ilvl w:val="0"/>
          <w:numId w:val="18"/>
        </w:numPr>
        <w:autoSpaceDE w:val="0"/>
        <w:autoSpaceDN w:val="0"/>
        <w:adjustRightInd w:val="0"/>
        <w:spacing w:after="0" w:line="240" w:lineRule="auto"/>
        <w:ind w:left="360"/>
        <w:jc w:val="both"/>
        <w:rPr>
          <w:rFonts w:ascii="Sylfaen" w:eastAsia="Arial Unicode MS" w:hAnsi="Sylfaen" w:cs="Arial Unicode MS"/>
          <w:sz w:val="24"/>
          <w:szCs w:val="24"/>
          <w:lang w:val="ka-GE"/>
        </w:rPr>
      </w:pPr>
      <w:r w:rsidRPr="000257F8">
        <w:rPr>
          <w:rFonts w:ascii="Sylfaen" w:eastAsia="Arial Unicode MS" w:hAnsi="Sylfaen" w:cs="Arial Unicode MS"/>
          <w:sz w:val="24"/>
          <w:szCs w:val="24"/>
          <w:lang w:val="ka-GE"/>
        </w:rPr>
        <w:t>ეროზიული რეფლუქს-ეზოფაგიტის მკურნალობა;</w:t>
      </w:r>
    </w:p>
    <w:p w14:paraId="30FB5F67" w14:textId="32644005" w:rsidR="00266999" w:rsidRPr="000257F8" w:rsidRDefault="00266999" w:rsidP="00237B10">
      <w:pPr>
        <w:pStyle w:val="ListParagraph"/>
        <w:numPr>
          <w:ilvl w:val="0"/>
          <w:numId w:val="18"/>
        </w:numPr>
        <w:autoSpaceDE w:val="0"/>
        <w:autoSpaceDN w:val="0"/>
        <w:adjustRightInd w:val="0"/>
        <w:spacing w:after="0" w:line="240" w:lineRule="auto"/>
        <w:ind w:left="360"/>
        <w:jc w:val="both"/>
        <w:rPr>
          <w:rFonts w:ascii="Sylfaen" w:eastAsia="Arial Unicode MS" w:hAnsi="Sylfaen" w:cs="Arial Unicode MS"/>
          <w:sz w:val="24"/>
          <w:szCs w:val="24"/>
          <w:lang w:val="ka-GE"/>
        </w:rPr>
      </w:pPr>
      <w:r w:rsidRPr="000257F8">
        <w:rPr>
          <w:rFonts w:ascii="Sylfaen" w:eastAsia="Arial Unicode MS" w:hAnsi="Sylfaen" w:cs="Arial Unicode MS"/>
          <w:sz w:val="24"/>
          <w:szCs w:val="24"/>
          <w:lang w:val="ka-GE"/>
        </w:rPr>
        <w:t>ხანგრძლივი შემანარჩუნებელი მკურნალობა ეროზიული რეფლუქს-ეზოფაგიტის შეხორცების შემდეგ რეციდივის თავიდან ასაცილებლად;</w:t>
      </w:r>
    </w:p>
    <w:p w14:paraId="3687C105" w14:textId="54241148" w:rsidR="00266999" w:rsidRPr="000257F8" w:rsidRDefault="00266999" w:rsidP="00237B10">
      <w:pPr>
        <w:pStyle w:val="ListParagraph"/>
        <w:numPr>
          <w:ilvl w:val="0"/>
          <w:numId w:val="18"/>
        </w:numPr>
        <w:autoSpaceDE w:val="0"/>
        <w:autoSpaceDN w:val="0"/>
        <w:adjustRightInd w:val="0"/>
        <w:spacing w:after="0" w:line="240" w:lineRule="auto"/>
        <w:ind w:left="360"/>
        <w:jc w:val="both"/>
        <w:rPr>
          <w:rFonts w:ascii="Sylfaen" w:eastAsia="Arial Unicode MS" w:hAnsi="Sylfaen" w:cs="Arial Unicode MS"/>
          <w:sz w:val="24"/>
          <w:szCs w:val="24"/>
          <w:lang w:val="ka-GE"/>
        </w:rPr>
      </w:pPr>
      <w:r w:rsidRPr="000257F8">
        <w:rPr>
          <w:rFonts w:ascii="Sylfaen" w:eastAsia="Arial Unicode MS" w:hAnsi="Sylfaen" w:cs="Arial Unicode MS"/>
          <w:sz w:val="24"/>
          <w:szCs w:val="24"/>
          <w:lang w:val="ka-GE"/>
        </w:rPr>
        <w:t>გასტრო</w:t>
      </w:r>
      <w:r w:rsidR="009F1000" w:rsidRPr="000257F8">
        <w:rPr>
          <w:rFonts w:ascii="Sylfaen" w:eastAsia="Arial Unicode MS" w:hAnsi="Sylfaen" w:cs="Arial Unicode MS"/>
          <w:sz w:val="24"/>
          <w:szCs w:val="24"/>
          <w:lang w:val="ka-GE"/>
        </w:rPr>
        <w:t>-</w:t>
      </w:r>
      <w:r w:rsidRPr="000257F8">
        <w:rPr>
          <w:rFonts w:ascii="Sylfaen" w:eastAsia="Arial Unicode MS" w:hAnsi="Sylfaen" w:cs="Arial Unicode MS"/>
          <w:sz w:val="24"/>
          <w:szCs w:val="24"/>
          <w:lang w:val="ka-GE"/>
        </w:rPr>
        <w:t>ეზოფაგური რეფლუქს დაავადების სიმპტომური მკურნალობა.</w:t>
      </w:r>
    </w:p>
    <w:p w14:paraId="1104A50D" w14:textId="0F1CC0AE" w:rsidR="00266999" w:rsidRPr="000257F8" w:rsidRDefault="00266999" w:rsidP="007A3A78">
      <w:pPr>
        <w:autoSpaceDE w:val="0"/>
        <w:autoSpaceDN w:val="0"/>
        <w:adjustRightInd w:val="0"/>
        <w:spacing w:after="0" w:line="240" w:lineRule="auto"/>
        <w:jc w:val="both"/>
        <w:rPr>
          <w:rFonts w:ascii="Sylfaen" w:eastAsia="Arial Unicode MS" w:hAnsi="Sylfaen" w:cs="Arial Unicode MS"/>
          <w:b/>
          <w:sz w:val="24"/>
          <w:szCs w:val="24"/>
          <w:lang w:val="ka-GE"/>
        </w:rPr>
      </w:pPr>
      <w:r w:rsidRPr="000257F8">
        <w:rPr>
          <w:rFonts w:ascii="Sylfaen" w:eastAsia="Arial Unicode MS" w:hAnsi="Sylfaen" w:cs="Arial Unicode MS"/>
          <w:b/>
          <w:sz w:val="24"/>
          <w:szCs w:val="24"/>
          <w:lang w:val="ka-GE"/>
        </w:rPr>
        <w:t xml:space="preserve">კუჭის და თორმეტგოჯა ნაწლავის წყლულოვანი დაავადება </w:t>
      </w:r>
      <w:r w:rsidR="00894E5B" w:rsidRPr="000257F8">
        <w:rPr>
          <w:rFonts w:ascii="Sylfaen" w:eastAsia="Arial Unicode MS" w:hAnsi="Sylfaen" w:cs="Arial Unicode MS"/>
          <w:b/>
          <w:sz w:val="24"/>
          <w:szCs w:val="24"/>
          <w:lang w:val="ru-RU"/>
        </w:rPr>
        <w:t>(</w:t>
      </w:r>
      <w:r w:rsidR="00894E5B" w:rsidRPr="000257F8">
        <w:rPr>
          <w:rFonts w:ascii="Sylfaen" w:eastAsia="Arial Unicode MS" w:hAnsi="Sylfaen" w:cs="Arial Unicode MS"/>
          <w:b/>
          <w:sz w:val="24"/>
          <w:szCs w:val="24"/>
          <w:lang w:val="ka-GE"/>
        </w:rPr>
        <w:t>კომბინაციაში</w:t>
      </w:r>
      <w:r w:rsidRPr="000257F8">
        <w:rPr>
          <w:rFonts w:ascii="Sylfaen" w:eastAsia="Arial Unicode MS" w:hAnsi="Sylfaen" w:cs="Arial Unicode MS"/>
          <w:b/>
          <w:sz w:val="24"/>
          <w:szCs w:val="24"/>
          <w:lang w:val="ka-GE"/>
        </w:rPr>
        <w:t xml:space="preserve"> </w:t>
      </w:r>
      <w:r w:rsidR="00D32C44" w:rsidRPr="000257F8">
        <w:rPr>
          <w:rFonts w:ascii="Sylfaen" w:eastAsia="Arial Unicode MS" w:hAnsi="Sylfaen" w:cs="Arial Unicode MS"/>
          <w:b/>
          <w:sz w:val="24"/>
          <w:szCs w:val="24"/>
          <w:lang w:val="ka-GE"/>
        </w:rPr>
        <w:t>შესაბამის ანტიბაქტერიულ თერაპიასთან</w:t>
      </w:r>
      <w:r w:rsidRPr="000257F8">
        <w:rPr>
          <w:rFonts w:ascii="Sylfaen" w:eastAsia="Arial Unicode MS" w:hAnsi="Sylfaen" w:cs="Arial Unicode MS"/>
          <w:b/>
          <w:sz w:val="24"/>
          <w:szCs w:val="24"/>
          <w:lang w:val="ka-GE"/>
        </w:rPr>
        <w:t xml:space="preserve"> </w:t>
      </w:r>
      <w:r w:rsidR="00D32C44" w:rsidRPr="000257F8">
        <w:rPr>
          <w:rFonts w:ascii="Sylfaen" w:eastAsia="Arial Unicode MS" w:hAnsi="Sylfaen" w:cs="Arial Unicode MS"/>
          <w:b/>
          <w:sz w:val="24"/>
          <w:szCs w:val="24"/>
          <w:lang w:val="ka-GE"/>
        </w:rPr>
        <w:t xml:space="preserve"> ერთად Helicobacter pylori-ს ერადიკაციისთვის</w:t>
      </w:r>
      <w:r w:rsidR="00894E5B" w:rsidRPr="000257F8">
        <w:rPr>
          <w:rFonts w:ascii="Sylfaen" w:eastAsia="Arial Unicode MS" w:hAnsi="Sylfaen" w:cs="Arial Unicode MS"/>
          <w:b/>
          <w:sz w:val="24"/>
          <w:szCs w:val="24"/>
          <w:lang w:val="ka-GE"/>
        </w:rPr>
        <w:t>)</w:t>
      </w:r>
      <w:r w:rsidR="00237B10" w:rsidRPr="000257F8">
        <w:rPr>
          <w:rFonts w:ascii="Sylfaen" w:eastAsia="Arial Unicode MS" w:hAnsi="Sylfaen" w:cs="Arial Unicode MS"/>
          <w:b/>
          <w:sz w:val="24"/>
          <w:szCs w:val="24"/>
          <w:lang w:val="ka-GE"/>
        </w:rPr>
        <w:t>:</w:t>
      </w:r>
    </w:p>
    <w:p w14:paraId="7A3C9B17" w14:textId="6979454D" w:rsidR="00266999" w:rsidRPr="000257F8" w:rsidRDefault="00266999" w:rsidP="00237B10">
      <w:pPr>
        <w:pStyle w:val="ListParagraph"/>
        <w:numPr>
          <w:ilvl w:val="0"/>
          <w:numId w:val="16"/>
        </w:numPr>
        <w:autoSpaceDE w:val="0"/>
        <w:autoSpaceDN w:val="0"/>
        <w:adjustRightInd w:val="0"/>
        <w:spacing w:after="0" w:line="240" w:lineRule="auto"/>
        <w:ind w:left="360"/>
        <w:jc w:val="both"/>
        <w:rPr>
          <w:rFonts w:ascii="Sylfaen" w:eastAsia="Arial Unicode MS" w:hAnsi="Sylfaen" w:cs="Arial Unicode MS"/>
          <w:sz w:val="24"/>
          <w:szCs w:val="24"/>
          <w:lang w:val="ka-GE"/>
        </w:rPr>
      </w:pPr>
      <w:r w:rsidRPr="000257F8">
        <w:rPr>
          <w:rFonts w:ascii="Sylfaen" w:eastAsia="Arial Unicode MS" w:hAnsi="Sylfaen" w:cs="Arial Unicode MS"/>
          <w:i/>
          <w:iCs/>
          <w:sz w:val="24"/>
          <w:szCs w:val="24"/>
          <w:lang w:val="ka-GE"/>
        </w:rPr>
        <w:t>Helicobacter pylori-</w:t>
      </w:r>
      <w:r w:rsidRPr="000257F8">
        <w:rPr>
          <w:rFonts w:ascii="Sylfaen" w:eastAsia="Arial Unicode MS" w:hAnsi="Sylfaen" w:cs="Arial Unicode MS"/>
          <w:sz w:val="24"/>
          <w:szCs w:val="24"/>
          <w:lang w:val="ka-GE"/>
        </w:rPr>
        <w:t>სთან ასოცირებული თორმეტგოჯა ნაწლავის წყლულის მკურნალობა.</w:t>
      </w:r>
    </w:p>
    <w:p w14:paraId="0216CA7A" w14:textId="65561B43" w:rsidR="00266999" w:rsidRPr="000257F8" w:rsidRDefault="00266999" w:rsidP="00237B10">
      <w:pPr>
        <w:pStyle w:val="ListParagraph"/>
        <w:numPr>
          <w:ilvl w:val="0"/>
          <w:numId w:val="16"/>
        </w:numPr>
        <w:autoSpaceDE w:val="0"/>
        <w:autoSpaceDN w:val="0"/>
        <w:adjustRightInd w:val="0"/>
        <w:spacing w:after="0" w:line="240" w:lineRule="auto"/>
        <w:ind w:left="360"/>
        <w:jc w:val="both"/>
        <w:rPr>
          <w:rFonts w:ascii="Sylfaen" w:eastAsia="Arial Unicode MS" w:hAnsi="Sylfaen" w:cs="Arial Unicode MS"/>
          <w:sz w:val="24"/>
          <w:szCs w:val="24"/>
          <w:lang w:val="ka-GE"/>
        </w:rPr>
      </w:pPr>
      <w:r w:rsidRPr="000257F8">
        <w:rPr>
          <w:rFonts w:ascii="Sylfaen" w:eastAsia="Arial Unicode MS" w:hAnsi="Sylfaen" w:cs="Arial Unicode MS"/>
          <w:i/>
          <w:iCs/>
          <w:sz w:val="24"/>
          <w:szCs w:val="24"/>
          <w:lang w:val="ka-GE"/>
        </w:rPr>
        <w:t>Helicobacter pylori-</w:t>
      </w:r>
      <w:r w:rsidRPr="000257F8">
        <w:rPr>
          <w:rFonts w:ascii="Sylfaen" w:eastAsia="Arial Unicode MS" w:hAnsi="Sylfaen" w:cs="Arial Unicode MS"/>
          <w:sz w:val="24"/>
          <w:szCs w:val="24"/>
          <w:lang w:val="ka-GE"/>
        </w:rPr>
        <w:t>სთან ასოცირებული პეპტი</w:t>
      </w:r>
      <w:r w:rsidR="00894E5B" w:rsidRPr="000257F8">
        <w:rPr>
          <w:rFonts w:ascii="Sylfaen" w:eastAsia="Arial Unicode MS" w:hAnsi="Sylfaen" w:cs="Arial Unicode MS"/>
          <w:sz w:val="24"/>
          <w:szCs w:val="24"/>
          <w:lang w:val="ka-GE"/>
        </w:rPr>
        <w:t>კ</w:t>
      </w:r>
      <w:r w:rsidRPr="000257F8">
        <w:rPr>
          <w:rFonts w:ascii="Sylfaen" w:eastAsia="Arial Unicode MS" w:hAnsi="Sylfaen" w:cs="Arial Unicode MS"/>
          <w:sz w:val="24"/>
          <w:szCs w:val="24"/>
          <w:lang w:val="ka-GE"/>
        </w:rPr>
        <w:t>ური წყლულის რეციდივის პროფილაქტიკა.</w:t>
      </w:r>
    </w:p>
    <w:p w14:paraId="3F626D62" w14:textId="77777777" w:rsidR="00266999" w:rsidRPr="000257F8" w:rsidRDefault="00266999" w:rsidP="007A3A78">
      <w:pPr>
        <w:autoSpaceDE w:val="0"/>
        <w:autoSpaceDN w:val="0"/>
        <w:adjustRightInd w:val="0"/>
        <w:spacing w:after="0" w:line="240" w:lineRule="auto"/>
        <w:jc w:val="both"/>
        <w:rPr>
          <w:rFonts w:ascii="Sylfaen" w:eastAsia="Arial Unicode MS" w:hAnsi="Sylfaen" w:cs="Arial Unicode MS"/>
          <w:b/>
          <w:sz w:val="24"/>
          <w:szCs w:val="24"/>
          <w:lang w:val="af-ZA"/>
        </w:rPr>
      </w:pPr>
      <w:r w:rsidRPr="000257F8">
        <w:rPr>
          <w:rFonts w:ascii="Sylfaen" w:eastAsia="Arial Unicode MS" w:hAnsi="Sylfaen" w:cs="Arial Unicode MS"/>
          <w:b/>
          <w:sz w:val="24"/>
          <w:szCs w:val="24"/>
          <w:lang w:val="ka-GE"/>
        </w:rPr>
        <w:t>პაციენტები</w:t>
      </w:r>
      <w:r w:rsidRPr="000257F8">
        <w:rPr>
          <w:rFonts w:ascii="Sylfaen" w:eastAsia="Arial Unicode MS" w:hAnsi="Sylfaen" w:cs="Arial Unicode MS"/>
          <w:b/>
          <w:sz w:val="24"/>
          <w:szCs w:val="24"/>
          <w:lang w:val="af-ZA"/>
        </w:rPr>
        <w:t xml:space="preserve">, </w:t>
      </w:r>
      <w:r w:rsidRPr="000257F8">
        <w:rPr>
          <w:rFonts w:ascii="Sylfaen" w:eastAsia="Arial Unicode MS" w:hAnsi="Sylfaen" w:cs="Arial Unicode MS"/>
          <w:b/>
          <w:sz w:val="24"/>
          <w:szCs w:val="24"/>
          <w:lang w:val="ka-GE"/>
        </w:rPr>
        <w:t>რომლებიც</w:t>
      </w:r>
      <w:r w:rsidRPr="000257F8">
        <w:rPr>
          <w:rFonts w:ascii="Sylfaen" w:eastAsia="Arial Unicode MS" w:hAnsi="Sylfaen" w:cs="Arial Unicode MS"/>
          <w:b/>
          <w:sz w:val="24"/>
          <w:szCs w:val="24"/>
          <w:lang w:val="af-ZA"/>
        </w:rPr>
        <w:t xml:space="preserve"> </w:t>
      </w:r>
      <w:r w:rsidRPr="000257F8">
        <w:rPr>
          <w:rFonts w:ascii="Sylfaen" w:eastAsia="Arial Unicode MS" w:hAnsi="Sylfaen" w:cs="Arial Unicode MS"/>
          <w:b/>
          <w:sz w:val="24"/>
          <w:szCs w:val="24"/>
          <w:lang w:val="ka-GE"/>
        </w:rPr>
        <w:t>ხანგრძლივად</w:t>
      </w:r>
      <w:r w:rsidRPr="000257F8">
        <w:rPr>
          <w:rFonts w:ascii="Sylfaen" w:eastAsia="Arial Unicode MS" w:hAnsi="Sylfaen" w:cs="Arial Unicode MS"/>
          <w:b/>
          <w:sz w:val="24"/>
          <w:szCs w:val="24"/>
          <w:lang w:val="af-ZA"/>
        </w:rPr>
        <w:t xml:space="preserve"> </w:t>
      </w:r>
      <w:r w:rsidRPr="000257F8">
        <w:rPr>
          <w:rFonts w:ascii="Sylfaen" w:eastAsia="Arial Unicode MS" w:hAnsi="Sylfaen" w:cs="Arial Unicode MS"/>
          <w:b/>
          <w:sz w:val="24"/>
          <w:szCs w:val="24"/>
          <w:lang w:val="ka-GE"/>
        </w:rPr>
        <w:t>იღებენ</w:t>
      </w:r>
      <w:r w:rsidRPr="000257F8">
        <w:rPr>
          <w:rFonts w:ascii="Sylfaen" w:eastAsia="Arial Unicode MS" w:hAnsi="Sylfaen" w:cs="Arial Unicode MS"/>
          <w:b/>
          <w:sz w:val="24"/>
          <w:szCs w:val="24"/>
          <w:lang w:val="af-ZA"/>
        </w:rPr>
        <w:t xml:space="preserve"> </w:t>
      </w:r>
      <w:r w:rsidRPr="000257F8">
        <w:rPr>
          <w:rFonts w:ascii="Sylfaen" w:eastAsia="Arial Unicode MS" w:hAnsi="Sylfaen" w:cs="Arial Unicode MS"/>
          <w:b/>
          <w:sz w:val="24"/>
          <w:szCs w:val="24"/>
          <w:lang w:val="ka-GE"/>
        </w:rPr>
        <w:t>აასს</w:t>
      </w:r>
      <w:r w:rsidRPr="000257F8">
        <w:rPr>
          <w:rFonts w:ascii="Sylfaen" w:eastAsia="Arial Unicode MS" w:hAnsi="Sylfaen" w:cs="Arial Unicode MS"/>
          <w:b/>
          <w:sz w:val="24"/>
          <w:szCs w:val="24"/>
          <w:lang w:val="af-ZA"/>
        </w:rPr>
        <w:t>-</w:t>
      </w:r>
      <w:r w:rsidRPr="000257F8">
        <w:rPr>
          <w:rFonts w:ascii="Sylfaen" w:eastAsia="Arial Unicode MS" w:hAnsi="Sylfaen" w:cs="Arial Unicode MS"/>
          <w:b/>
          <w:sz w:val="24"/>
          <w:szCs w:val="24"/>
          <w:lang w:val="ka-GE"/>
        </w:rPr>
        <w:t>ს</w:t>
      </w:r>
      <w:r w:rsidRPr="000257F8">
        <w:rPr>
          <w:rFonts w:ascii="Sylfaen" w:eastAsia="Arial Unicode MS" w:hAnsi="Sylfaen" w:cs="Arial Unicode MS"/>
          <w:b/>
          <w:sz w:val="24"/>
          <w:szCs w:val="24"/>
          <w:lang w:val="af-ZA"/>
        </w:rPr>
        <w:t>:</w:t>
      </w:r>
    </w:p>
    <w:p w14:paraId="3E0B11E2" w14:textId="50D8087D" w:rsidR="00266999" w:rsidRPr="000257F8" w:rsidRDefault="00266999" w:rsidP="00D44DCD">
      <w:pPr>
        <w:pStyle w:val="ListParagraph"/>
        <w:numPr>
          <w:ilvl w:val="0"/>
          <w:numId w:val="19"/>
        </w:numPr>
        <w:autoSpaceDE w:val="0"/>
        <w:autoSpaceDN w:val="0"/>
        <w:adjustRightInd w:val="0"/>
        <w:spacing w:after="0" w:line="240" w:lineRule="auto"/>
        <w:ind w:left="360"/>
        <w:jc w:val="both"/>
        <w:rPr>
          <w:rFonts w:ascii="Sylfaen" w:eastAsia="Arial Unicode MS" w:hAnsi="Sylfaen" w:cs="Arial Unicode MS"/>
          <w:sz w:val="24"/>
          <w:szCs w:val="24"/>
          <w:lang w:val="af-ZA"/>
        </w:rPr>
      </w:pPr>
      <w:r w:rsidRPr="000257F8">
        <w:rPr>
          <w:rFonts w:ascii="Sylfaen" w:eastAsia="Arial Unicode MS" w:hAnsi="Sylfaen" w:cs="Arial Unicode MS"/>
          <w:sz w:val="24"/>
          <w:szCs w:val="24"/>
          <w:lang w:val="ka-GE"/>
        </w:rPr>
        <w:t>აასს</w:t>
      </w:r>
      <w:r w:rsidRPr="000257F8">
        <w:rPr>
          <w:rFonts w:ascii="Sylfaen" w:eastAsia="Arial Unicode MS" w:hAnsi="Sylfaen" w:cs="Arial Unicode MS"/>
          <w:sz w:val="24"/>
          <w:szCs w:val="24"/>
          <w:lang w:val="af-ZA"/>
        </w:rPr>
        <w:t>-</w:t>
      </w:r>
      <w:r w:rsidRPr="000257F8">
        <w:rPr>
          <w:rFonts w:ascii="Sylfaen" w:eastAsia="Arial Unicode MS" w:hAnsi="Sylfaen" w:cs="Arial Unicode MS"/>
          <w:sz w:val="24"/>
          <w:szCs w:val="24"/>
          <w:lang w:val="ka-GE"/>
        </w:rPr>
        <w:t>ს</w:t>
      </w:r>
      <w:r w:rsidRPr="000257F8">
        <w:rPr>
          <w:rFonts w:ascii="Sylfaen" w:eastAsia="Arial Unicode MS" w:hAnsi="Sylfaen" w:cs="Arial Unicode MS"/>
          <w:sz w:val="24"/>
          <w:szCs w:val="24"/>
          <w:lang w:val="af-ZA"/>
        </w:rPr>
        <w:t xml:space="preserve"> </w:t>
      </w:r>
      <w:r w:rsidRPr="000257F8">
        <w:rPr>
          <w:rFonts w:ascii="Sylfaen" w:eastAsia="Arial Unicode MS" w:hAnsi="Sylfaen" w:cs="Arial Unicode MS"/>
          <w:sz w:val="24"/>
          <w:szCs w:val="24"/>
          <w:lang w:val="ka-GE"/>
        </w:rPr>
        <w:t>მიღებასთან</w:t>
      </w:r>
      <w:r w:rsidRPr="000257F8">
        <w:rPr>
          <w:rFonts w:ascii="Sylfaen" w:eastAsia="Arial Unicode MS" w:hAnsi="Sylfaen" w:cs="Arial Unicode MS"/>
          <w:sz w:val="24"/>
          <w:szCs w:val="24"/>
          <w:lang w:val="af-ZA"/>
        </w:rPr>
        <w:t xml:space="preserve"> </w:t>
      </w:r>
      <w:r w:rsidRPr="000257F8">
        <w:rPr>
          <w:rFonts w:ascii="Sylfaen" w:eastAsia="Arial Unicode MS" w:hAnsi="Sylfaen" w:cs="Arial Unicode MS"/>
          <w:sz w:val="24"/>
          <w:szCs w:val="24"/>
          <w:lang w:val="ka-GE"/>
        </w:rPr>
        <w:t>დაკავშირებული</w:t>
      </w:r>
      <w:r w:rsidRPr="000257F8">
        <w:rPr>
          <w:rFonts w:ascii="Sylfaen" w:eastAsia="Arial Unicode MS" w:hAnsi="Sylfaen" w:cs="Arial Unicode MS"/>
          <w:sz w:val="24"/>
          <w:szCs w:val="24"/>
          <w:lang w:val="af-ZA"/>
        </w:rPr>
        <w:t xml:space="preserve"> </w:t>
      </w:r>
      <w:r w:rsidRPr="000257F8">
        <w:rPr>
          <w:rFonts w:ascii="Sylfaen" w:eastAsia="Arial Unicode MS" w:hAnsi="Sylfaen" w:cs="Arial Unicode MS"/>
          <w:sz w:val="24"/>
          <w:szCs w:val="24"/>
          <w:lang w:val="ka-GE"/>
        </w:rPr>
        <w:t>კუჭის</w:t>
      </w:r>
      <w:r w:rsidRPr="000257F8">
        <w:rPr>
          <w:rFonts w:ascii="Sylfaen" w:eastAsia="Arial Unicode MS" w:hAnsi="Sylfaen" w:cs="Arial Unicode MS"/>
          <w:sz w:val="24"/>
          <w:szCs w:val="24"/>
          <w:lang w:val="af-ZA"/>
        </w:rPr>
        <w:t xml:space="preserve"> </w:t>
      </w:r>
      <w:r w:rsidRPr="000257F8">
        <w:rPr>
          <w:rFonts w:ascii="Sylfaen" w:eastAsia="Arial Unicode MS" w:hAnsi="Sylfaen" w:cs="Arial Unicode MS"/>
          <w:sz w:val="24"/>
          <w:szCs w:val="24"/>
          <w:lang w:val="ka-GE"/>
        </w:rPr>
        <w:t>წყლულის</w:t>
      </w:r>
      <w:r w:rsidRPr="000257F8">
        <w:rPr>
          <w:rFonts w:ascii="Sylfaen" w:eastAsia="Arial Unicode MS" w:hAnsi="Sylfaen" w:cs="Arial Unicode MS"/>
          <w:sz w:val="24"/>
          <w:szCs w:val="24"/>
          <w:lang w:val="af-ZA"/>
        </w:rPr>
        <w:t xml:space="preserve"> </w:t>
      </w:r>
      <w:r w:rsidRPr="000257F8">
        <w:rPr>
          <w:rFonts w:ascii="Sylfaen" w:eastAsia="Arial Unicode MS" w:hAnsi="Sylfaen" w:cs="Arial Unicode MS"/>
          <w:sz w:val="24"/>
          <w:szCs w:val="24"/>
          <w:lang w:val="ka-GE"/>
        </w:rPr>
        <w:t>შეხორცება</w:t>
      </w:r>
      <w:r w:rsidRPr="000257F8">
        <w:rPr>
          <w:rFonts w:ascii="Sylfaen" w:eastAsia="Arial Unicode MS" w:hAnsi="Sylfaen" w:cs="Arial Unicode MS"/>
          <w:sz w:val="24"/>
          <w:szCs w:val="24"/>
          <w:lang w:val="af-ZA"/>
        </w:rPr>
        <w:t>;</w:t>
      </w:r>
    </w:p>
    <w:p w14:paraId="49B9EE4E" w14:textId="574E6C37" w:rsidR="00266999" w:rsidRPr="000257F8" w:rsidRDefault="00266999" w:rsidP="00D44DCD">
      <w:pPr>
        <w:pStyle w:val="ListParagraph"/>
        <w:numPr>
          <w:ilvl w:val="0"/>
          <w:numId w:val="19"/>
        </w:numPr>
        <w:autoSpaceDE w:val="0"/>
        <w:autoSpaceDN w:val="0"/>
        <w:adjustRightInd w:val="0"/>
        <w:spacing w:after="0" w:line="240" w:lineRule="auto"/>
        <w:ind w:left="360"/>
        <w:jc w:val="both"/>
        <w:rPr>
          <w:rFonts w:ascii="Sylfaen" w:eastAsia="Arial Unicode MS" w:hAnsi="Sylfaen" w:cs="Arial Unicode MS"/>
          <w:sz w:val="24"/>
          <w:szCs w:val="24"/>
          <w:lang w:val="af-ZA"/>
        </w:rPr>
      </w:pPr>
      <w:r w:rsidRPr="000257F8">
        <w:rPr>
          <w:rFonts w:ascii="Sylfaen" w:eastAsia="Arial Unicode MS" w:hAnsi="Sylfaen" w:cs="Arial Unicode MS"/>
          <w:sz w:val="24"/>
          <w:szCs w:val="24"/>
          <w:lang w:val="ka-GE"/>
        </w:rPr>
        <w:t>აასს</w:t>
      </w:r>
      <w:r w:rsidRPr="000257F8">
        <w:rPr>
          <w:rFonts w:ascii="Sylfaen" w:eastAsia="Arial Unicode MS" w:hAnsi="Sylfaen" w:cs="Arial Unicode MS"/>
          <w:sz w:val="24"/>
          <w:szCs w:val="24"/>
          <w:lang w:val="af-ZA"/>
        </w:rPr>
        <w:t>-</w:t>
      </w:r>
      <w:r w:rsidRPr="000257F8">
        <w:rPr>
          <w:rFonts w:ascii="Sylfaen" w:eastAsia="Arial Unicode MS" w:hAnsi="Sylfaen" w:cs="Arial Unicode MS"/>
          <w:sz w:val="24"/>
          <w:szCs w:val="24"/>
          <w:lang w:val="ka-GE"/>
        </w:rPr>
        <w:t>ს</w:t>
      </w:r>
      <w:r w:rsidRPr="000257F8">
        <w:rPr>
          <w:rFonts w:ascii="Sylfaen" w:eastAsia="Arial Unicode MS" w:hAnsi="Sylfaen" w:cs="Arial Unicode MS"/>
          <w:sz w:val="24"/>
          <w:szCs w:val="24"/>
          <w:lang w:val="af-ZA"/>
        </w:rPr>
        <w:t xml:space="preserve"> </w:t>
      </w:r>
      <w:r w:rsidRPr="000257F8">
        <w:rPr>
          <w:rFonts w:ascii="Sylfaen" w:eastAsia="Arial Unicode MS" w:hAnsi="Sylfaen" w:cs="Arial Unicode MS"/>
          <w:sz w:val="24"/>
          <w:szCs w:val="24"/>
          <w:lang w:val="ka-GE"/>
        </w:rPr>
        <w:t>მიღებასთან</w:t>
      </w:r>
      <w:r w:rsidRPr="000257F8">
        <w:rPr>
          <w:rFonts w:ascii="Sylfaen" w:eastAsia="Arial Unicode MS" w:hAnsi="Sylfaen" w:cs="Arial Unicode MS"/>
          <w:sz w:val="24"/>
          <w:szCs w:val="24"/>
          <w:lang w:val="af-ZA"/>
        </w:rPr>
        <w:t xml:space="preserve"> </w:t>
      </w:r>
      <w:r w:rsidRPr="000257F8">
        <w:rPr>
          <w:rFonts w:ascii="Sylfaen" w:eastAsia="Arial Unicode MS" w:hAnsi="Sylfaen" w:cs="Arial Unicode MS"/>
          <w:sz w:val="24"/>
          <w:szCs w:val="24"/>
          <w:lang w:val="ka-GE"/>
        </w:rPr>
        <w:t>დაკავშირებული</w:t>
      </w:r>
      <w:r w:rsidRPr="000257F8">
        <w:rPr>
          <w:rFonts w:ascii="Sylfaen" w:eastAsia="Arial Unicode MS" w:hAnsi="Sylfaen" w:cs="Arial Unicode MS"/>
          <w:sz w:val="24"/>
          <w:szCs w:val="24"/>
          <w:lang w:val="af-ZA"/>
        </w:rPr>
        <w:t xml:space="preserve"> </w:t>
      </w:r>
      <w:r w:rsidRPr="000257F8">
        <w:rPr>
          <w:rFonts w:ascii="Sylfaen" w:eastAsia="Arial Unicode MS" w:hAnsi="Sylfaen" w:cs="Arial Unicode MS"/>
          <w:sz w:val="24"/>
          <w:szCs w:val="24"/>
          <w:lang w:val="ka-GE"/>
        </w:rPr>
        <w:t>კუჭის</w:t>
      </w:r>
      <w:r w:rsidRPr="000257F8">
        <w:rPr>
          <w:rFonts w:ascii="Sylfaen" w:eastAsia="Arial Unicode MS" w:hAnsi="Sylfaen" w:cs="Arial Unicode MS"/>
          <w:sz w:val="24"/>
          <w:szCs w:val="24"/>
          <w:lang w:val="af-ZA"/>
        </w:rPr>
        <w:t xml:space="preserve"> </w:t>
      </w:r>
      <w:r w:rsidRPr="000257F8">
        <w:rPr>
          <w:rFonts w:ascii="Sylfaen" w:eastAsia="Arial Unicode MS" w:hAnsi="Sylfaen" w:cs="Arial Unicode MS"/>
          <w:sz w:val="24"/>
          <w:szCs w:val="24"/>
          <w:lang w:val="ka-GE"/>
        </w:rPr>
        <w:t>და</w:t>
      </w:r>
      <w:r w:rsidRPr="000257F8">
        <w:rPr>
          <w:rFonts w:ascii="Sylfaen" w:eastAsia="Arial Unicode MS" w:hAnsi="Sylfaen" w:cs="Arial Unicode MS"/>
          <w:sz w:val="24"/>
          <w:szCs w:val="24"/>
          <w:lang w:val="af-ZA"/>
        </w:rPr>
        <w:t xml:space="preserve"> </w:t>
      </w:r>
      <w:r w:rsidRPr="000257F8">
        <w:rPr>
          <w:rFonts w:ascii="Sylfaen" w:eastAsia="Arial Unicode MS" w:hAnsi="Sylfaen" w:cs="Arial Unicode MS"/>
          <w:sz w:val="24"/>
          <w:szCs w:val="24"/>
          <w:lang w:val="ka-GE"/>
        </w:rPr>
        <w:t>თორმეტგოჯა</w:t>
      </w:r>
      <w:r w:rsidRPr="000257F8">
        <w:rPr>
          <w:rFonts w:ascii="Sylfaen" w:eastAsia="Arial Unicode MS" w:hAnsi="Sylfaen" w:cs="Arial Unicode MS"/>
          <w:sz w:val="24"/>
          <w:szCs w:val="24"/>
          <w:lang w:val="af-ZA"/>
        </w:rPr>
        <w:t xml:space="preserve"> </w:t>
      </w:r>
      <w:r w:rsidRPr="000257F8">
        <w:rPr>
          <w:rFonts w:ascii="Sylfaen" w:eastAsia="Arial Unicode MS" w:hAnsi="Sylfaen" w:cs="Arial Unicode MS"/>
          <w:sz w:val="24"/>
          <w:szCs w:val="24"/>
          <w:lang w:val="ka-GE"/>
        </w:rPr>
        <w:t>ნაწლავის</w:t>
      </w:r>
      <w:r w:rsidRPr="000257F8">
        <w:rPr>
          <w:rFonts w:ascii="Sylfaen" w:eastAsia="Arial Unicode MS" w:hAnsi="Sylfaen" w:cs="Arial Unicode MS"/>
          <w:sz w:val="24"/>
          <w:szCs w:val="24"/>
          <w:lang w:val="af-ZA"/>
        </w:rPr>
        <w:t xml:space="preserve"> </w:t>
      </w:r>
      <w:r w:rsidRPr="000257F8">
        <w:rPr>
          <w:rFonts w:ascii="Sylfaen" w:eastAsia="Arial Unicode MS" w:hAnsi="Sylfaen" w:cs="Arial Unicode MS"/>
          <w:sz w:val="24"/>
          <w:szCs w:val="24"/>
          <w:lang w:val="ka-GE"/>
        </w:rPr>
        <w:t>წყლულის</w:t>
      </w:r>
      <w:r w:rsidRPr="000257F8">
        <w:rPr>
          <w:rFonts w:ascii="Sylfaen" w:eastAsia="Arial Unicode MS" w:hAnsi="Sylfaen" w:cs="Arial Unicode MS"/>
          <w:sz w:val="24"/>
          <w:szCs w:val="24"/>
          <w:lang w:val="af-ZA"/>
        </w:rPr>
        <w:t xml:space="preserve"> </w:t>
      </w:r>
      <w:r w:rsidRPr="000257F8">
        <w:rPr>
          <w:rFonts w:ascii="Sylfaen" w:eastAsia="Arial Unicode MS" w:hAnsi="Sylfaen" w:cs="Arial Unicode MS"/>
          <w:sz w:val="24"/>
          <w:szCs w:val="24"/>
          <w:lang w:val="ka-GE"/>
        </w:rPr>
        <w:t>პროფილაქტიკა</w:t>
      </w:r>
      <w:r w:rsidRPr="000257F8">
        <w:rPr>
          <w:rFonts w:ascii="Sylfaen" w:eastAsia="Arial Unicode MS" w:hAnsi="Sylfaen" w:cs="Arial Unicode MS"/>
          <w:sz w:val="24"/>
          <w:szCs w:val="24"/>
          <w:lang w:val="af-ZA"/>
        </w:rPr>
        <w:t xml:space="preserve"> </w:t>
      </w:r>
      <w:r w:rsidRPr="000257F8">
        <w:rPr>
          <w:rFonts w:ascii="Sylfaen" w:eastAsia="Arial Unicode MS" w:hAnsi="Sylfaen" w:cs="Arial Unicode MS"/>
          <w:sz w:val="24"/>
          <w:szCs w:val="24"/>
          <w:lang w:val="ka-GE"/>
        </w:rPr>
        <w:t>რისკის</w:t>
      </w:r>
      <w:r w:rsidRPr="000257F8">
        <w:rPr>
          <w:rFonts w:ascii="Sylfaen" w:eastAsia="Arial Unicode MS" w:hAnsi="Sylfaen" w:cs="Arial Unicode MS"/>
          <w:sz w:val="24"/>
          <w:szCs w:val="24"/>
          <w:lang w:val="af-ZA"/>
        </w:rPr>
        <w:t xml:space="preserve"> </w:t>
      </w:r>
      <w:r w:rsidRPr="000257F8">
        <w:rPr>
          <w:rFonts w:ascii="Sylfaen" w:eastAsia="Arial Unicode MS" w:hAnsi="Sylfaen" w:cs="Arial Unicode MS"/>
          <w:sz w:val="24"/>
          <w:szCs w:val="24"/>
          <w:lang w:val="ka-GE"/>
        </w:rPr>
        <w:t>ჯგუფის</w:t>
      </w:r>
      <w:r w:rsidRPr="000257F8">
        <w:rPr>
          <w:rFonts w:ascii="Sylfaen" w:eastAsia="Arial Unicode MS" w:hAnsi="Sylfaen" w:cs="Arial Unicode MS"/>
          <w:sz w:val="24"/>
          <w:szCs w:val="24"/>
          <w:lang w:val="af-ZA"/>
        </w:rPr>
        <w:t xml:space="preserve"> </w:t>
      </w:r>
      <w:r w:rsidRPr="000257F8">
        <w:rPr>
          <w:rFonts w:ascii="Sylfaen" w:eastAsia="Arial Unicode MS" w:hAnsi="Sylfaen" w:cs="Arial Unicode MS"/>
          <w:sz w:val="24"/>
          <w:szCs w:val="24"/>
          <w:lang w:val="ka-GE"/>
        </w:rPr>
        <w:t>პაციენტებში</w:t>
      </w:r>
      <w:r w:rsidR="00D44DCD" w:rsidRPr="000257F8">
        <w:rPr>
          <w:rFonts w:ascii="Sylfaen" w:eastAsia="Arial Unicode MS" w:hAnsi="Sylfaen" w:cs="Arial Unicode MS"/>
          <w:sz w:val="24"/>
          <w:szCs w:val="24"/>
          <w:lang w:val="ka-GE"/>
        </w:rPr>
        <w:t>.</w:t>
      </w:r>
    </w:p>
    <w:p w14:paraId="3ECB810E" w14:textId="761FECE6" w:rsidR="00C566A4" w:rsidRPr="000257F8" w:rsidRDefault="001C6E55" w:rsidP="007A3A78">
      <w:pPr>
        <w:pStyle w:val="ListParagraph"/>
        <w:numPr>
          <w:ilvl w:val="0"/>
          <w:numId w:val="19"/>
        </w:numPr>
        <w:autoSpaceDE w:val="0"/>
        <w:autoSpaceDN w:val="0"/>
        <w:adjustRightInd w:val="0"/>
        <w:spacing w:after="0" w:line="240" w:lineRule="auto"/>
        <w:ind w:left="360"/>
        <w:jc w:val="both"/>
        <w:rPr>
          <w:rFonts w:ascii="Sylfaen" w:eastAsia="Arial Unicode MS" w:hAnsi="Sylfaen" w:cs="Arial Unicode MS"/>
          <w:sz w:val="24"/>
          <w:szCs w:val="24"/>
          <w:lang w:val="af-ZA"/>
        </w:rPr>
      </w:pPr>
      <w:r w:rsidRPr="000257F8">
        <w:rPr>
          <w:rFonts w:ascii="Sylfaen" w:eastAsia="Arial Unicode MS" w:hAnsi="Sylfaen" w:cs="Arial Unicode MS"/>
          <w:b/>
          <w:sz w:val="24"/>
          <w:szCs w:val="24"/>
          <w:lang w:val="ka-GE"/>
        </w:rPr>
        <w:t xml:space="preserve">ზოლინგერ </w:t>
      </w:r>
      <w:r w:rsidR="00B30ECA" w:rsidRPr="000257F8">
        <w:rPr>
          <w:rFonts w:ascii="Sylfaen" w:eastAsia="Arial Unicode MS" w:hAnsi="Sylfaen" w:cs="Arial Unicode MS"/>
          <w:b/>
          <w:sz w:val="24"/>
          <w:szCs w:val="24"/>
          <w:lang w:val="ka-GE"/>
        </w:rPr>
        <w:t xml:space="preserve">- </w:t>
      </w:r>
      <w:r w:rsidR="005A7A4D" w:rsidRPr="000257F8">
        <w:rPr>
          <w:rFonts w:ascii="Sylfaen" w:eastAsia="Arial Unicode MS" w:hAnsi="Sylfaen" w:cs="Arial Unicode MS"/>
          <w:b/>
          <w:sz w:val="24"/>
          <w:szCs w:val="24"/>
          <w:lang w:val="ka-GE"/>
        </w:rPr>
        <w:t>ელ</w:t>
      </w:r>
      <w:r w:rsidRPr="000257F8">
        <w:rPr>
          <w:rFonts w:ascii="Sylfaen" w:eastAsia="Arial Unicode MS" w:hAnsi="Sylfaen" w:cs="Arial Unicode MS"/>
          <w:b/>
          <w:sz w:val="24"/>
          <w:szCs w:val="24"/>
          <w:lang w:val="ka-GE"/>
        </w:rPr>
        <w:t>ისონის სინდრომი</w:t>
      </w:r>
      <w:r w:rsidR="005A7A4D" w:rsidRPr="000257F8">
        <w:rPr>
          <w:rFonts w:ascii="Sylfaen" w:eastAsia="Arial Unicode MS" w:hAnsi="Sylfaen" w:cs="Arial Unicode MS"/>
          <w:b/>
          <w:sz w:val="24"/>
          <w:szCs w:val="24"/>
          <w:lang w:val="ka-GE"/>
        </w:rPr>
        <w:t>.</w:t>
      </w:r>
    </w:p>
    <w:p w14:paraId="43E640D9" w14:textId="77777777" w:rsidR="00C566A4" w:rsidRDefault="00C566A4" w:rsidP="007A3A78">
      <w:pPr>
        <w:spacing w:after="0" w:line="240" w:lineRule="auto"/>
        <w:jc w:val="both"/>
        <w:rPr>
          <w:rFonts w:ascii="Sylfaen" w:eastAsia="Calibri" w:hAnsi="Sylfaen" w:cs="Arial"/>
          <w:b/>
          <w:sz w:val="24"/>
          <w:szCs w:val="24"/>
          <w:lang w:val="ka-GE"/>
        </w:rPr>
      </w:pPr>
    </w:p>
    <w:p w14:paraId="4782D15A" w14:textId="66757A6B" w:rsidR="008F3DB6" w:rsidRDefault="004A7F48" w:rsidP="007A3A78">
      <w:pPr>
        <w:spacing w:after="0" w:line="240" w:lineRule="auto"/>
        <w:jc w:val="both"/>
        <w:rPr>
          <w:rFonts w:ascii="Sylfaen" w:eastAsia="Calibri" w:hAnsi="Sylfaen" w:cs="Arial"/>
          <w:b/>
          <w:sz w:val="24"/>
          <w:szCs w:val="24"/>
          <w:lang w:val="af-ZA"/>
        </w:rPr>
      </w:pPr>
      <w:r w:rsidRPr="007A3A78">
        <w:rPr>
          <w:rFonts w:ascii="Sylfaen" w:eastAsia="Calibri" w:hAnsi="Sylfaen" w:cs="Arial"/>
          <w:b/>
          <w:sz w:val="24"/>
          <w:szCs w:val="24"/>
          <w:lang w:val="ka-GE"/>
        </w:rPr>
        <w:t>მიღების</w:t>
      </w:r>
      <w:r w:rsidRPr="00D32C44">
        <w:rPr>
          <w:rFonts w:ascii="Sylfaen" w:eastAsia="Calibri" w:hAnsi="Sylfaen" w:cs="Arial"/>
          <w:b/>
          <w:sz w:val="24"/>
          <w:szCs w:val="24"/>
          <w:lang w:val="af-ZA"/>
        </w:rPr>
        <w:t xml:space="preserve"> </w:t>
      </w:r>
      <w:r w:rsidRPr="007A3A78">
        <w:rPr>
          <w:rFonts w:ascii="Sylfaen" w:eastAsia="Calibri" w:hAnsi="Sylfaen" w:cs="Arial"/>
          <w:b/>
          <w:sz w:val="24"/>
          <w:szCs w:val="24"/>
          <w:lang w:val="ka-GE"/>
        </w:rPr>
        <w:t>წესი</w:t>
      </w:r>
      <w:r w:rsidRPr="00D32C44">
        <w:rPr>
          <w:rFonts w:ascii="Sylfaen" w:eastAsia="Calibri" w:hAnsi="Sylfaen" w:cs="Arial"/>
          <w:b/>
          <w:sz w:val="24"/>
          <w:szCs w:val="24"/>
          <w:lang w:val="af-ZA"/>
        </w:rPr>
        <w:t xml:space="preserve"> </w:t>
      </w:r>
      <w:r w:rsidRPr="007A3A78">
        <w:rPr>
          <w:rFonts w:ascii="Sylfaen" w:eastAsia="Calibri" w:hAnsi="Sylfaen" w:cs="Arial"/>
          <w:b/>
          <w:sz w:val="24"/>
          <w:szCs w:val="24"/>
          <w:lang w:val="ka-GE"/>
        </w:rPr>
        <w:t>და</w:t>
      </w:r>
      <w:r w:rsidRPr="00D32C44">
        <w:rPr>
          <w:rFonts w:ascii="Sylfaen" w:eastAsia="Calibri" w:hAnsi="Sylfaen" w:cs="Arial"/>
          <w:b/>
          <w:sz w:val="24"/>
          <w:szCs w:val="24"/>
          <w:lang w:val="af-ZA"/>
        </w:rPr>
        <w:t xml:space="preserve"> </w:t>
      </w:r>
      <w:r w:rsidRPr="007A3A78">
        <w:rPr>
          <w:rFonts w:ascii="Sylfaen" w:eastAsia="Calibri" w:hAnsi="Sylfaen" w:cs="Arial"/>
          <w:b/>
          <w:sz w:val="24"/>
          <w:szCs w:val="24"/>
          <w:lang w:val="ka-GE"/>
        </w:rPr>
        <w:t>დოზირება</w:t>
      </w:r>
      <w:r w:rsidRPr="00D32C44">
        <w:rPr>
          <w:rFonts w:ascii="Sylfaen" w:eastAsia="Calibri" w:hAnsi="Sylfaen" w:cs="Arial"/>
          <w:b/>
          <w:sz w:val="24"/>
          <w:szCs w:val="24"/>
          <w:lang w:val="af-ZA"/>
        </w:rPr>
        <w:t>:</w:t>
      </w:r>
    </w:p>
    <w:p w14:paraId="254E6E99" w14:textId="77777777" w:rsidR="00437E56" w:rsidRPr="00C77D53" w:rsidRDefault="00437E56" w:rsidP="00437E56">
      <w:pPr>
        <w:spacing w:after="0" w:line="240" w:lineRule="auto"/>
        <w:jc w:val="both"/>
        <w:rPr>
          <w:rFonts w:ascii="Sylfaen" w:hAnsi="Sylfaen"/>
          <w:b/>
          <w:bCs/>
          <w:sz w:val="24"/>
          <w:szCs w:val="24"/>
          <w:u w:val="single"/>
          <w:lang w:val="ka-GE"/>
        </w:rPr>
      </w:pPr>
      <w:bookmarkStart w:id="0" w:name="_Hlk213767055"/>
      <w:proofErr w:type="spellStart"/>
      <w:r w:rsidRPr="00C77D53">
        <w:rPr>
          <w:rFonts w:ascii="Sylfaen" w:hAnsi="Sylfaen"/>
          <w:b/>
          <w:bCs/>
          <w:sz w:val="24"/>
          <w:szCs w:val="24"/>
          <w:u w:val="single"/>
        </w:rPr>
        <w:t>მიღების</w:t>
      </w:r>
      <w:proofErr w:type="spellEnd"/>
      <w:r w:rsidRPr="00C77D53">
        <w:rPr>
          <w:rFonts w:ascii="Sylfaen" w:hAnsi="Sylfaen"/>
          <w:b/>
          <w:bCs/>
          <w:sz w:val="24"/>
          <w:szCs w:val="24"/>
          <w:u w:val="single"/>
          <w:lang w:val="af-ZA"/>
        </w:rPr>
        <w:t xml:space="preserve"> </w:t>
      </w:r>
      <w:proofErr w:type="spellStart"/>
      <w:r w:rsidRPr="00C77D53">
        <w:rPr>
          <w:rFonts w:ascii="Sylfaen" w:hAnsi="Sylfaen"/>
          <w:b/>
          <w:bCs/>
          <w:sz w:val="24"/>
          <w:szCs w:val="24"/>
          <w:u w:val="single"/>
        </w:rPr>
        <w:t>წესი</w:t>
      </w:r>
      <w:proofErr w:type="spellEnd"/>
      <w:r w:rsidRPr="00C77D53">
        <w:rPr>
          <w:rFonts w:ascii="Sylfaen" w:hAnsi="Sylfaen"/>
          <w:b/>
          <w:bCs/>
          <w:sz w:val="24"/>
          <w:szCs w:val="24"/>
          <w:u w:val="single"/>
          <w:lang w:val="ka-GE"/>
        </w:rPr>
        <w:t>.</w:t>
      </w:r>
    </w:p>
    <w:p w14:paraId="4CF59C87" w14:textId="02F3AF82" w:rsidR="00437E56" w:rsidRPr="00C77D53" w:rsidRDefault="00437E56" w:rsidP="00437E56">
      <w:pPr>
        <w:spacing w:after="0" w:line="240" w:lineRule="auto"/>
        <w:jc w:val="both"/>
        <w:rPr>
          <w:rFonts w:ascii="Sylfaen" w:eastAsia="Calibri" w:hAnsi="Sylfaen" w:cs="Arial"/>
          <w:bCs/>
          <w:sz w:val="24"/>
          <w:szCs w:val="24"/>
          <w:lang w:val="af-ZA"/>
        </w:rPr>
      </w:pPr>
      <w:r w:rsidRPr="00C77D53">
        <w:rPr>
          <w:rFonts w:ascii="Sylfaen" w:eastAsia="Calibri" w:hAnsi="Sylfaen" w:cs="Arial"/>
          <w:bCs/>
          <w:sz w:val="24"/>
          <w:szCs w:val="24"/>
          <w:lang w:val="af-ZA"/>
        </w:rPr>
        <w:t xml:space="preserve">კაფსულები მიიღება მთლიანად სითხესთან ერთად. </w:t>
      </w:r>
    </w:p>
    <w:p w14:paraId="0B21430A" w14:textId="59A0D256" w:rsidR="00691ED1" w:rsidRPr="00C77D53" w:rsidRDefault="00437E56" w:rsidP="007A3A78">
      <w:pPr>
        <w:spacing w:after="0" w:line="240" w:lineRule="auto"/>
        <w:jc w:val="both"/>
        <w:rPr>
          <w:rFonts w:ascii="Sylfaen" w:eastAsia="Calibri" w:hAnsi="Sylfaen" w:cs="Arial"/>
          <w:b/>
          <w:sz w:val="24"/>
          <w:szCs w:val="24"/>
          <w:lang w:val="af-ZA"/>
        </w:rPr>
      </w:pPr>
      <w:r w:rsidRPr="00C77D53">
        <w:rPr>
          <w:rFonts w:ascii="Sylfaen" w:eastAsia="Calibri" w:hAnsi="Sylfaen" w:cs="Arial"/>
          <w:bCs/>
          <w:sz w:val="24"/>
          <w:szCs w:val="24"/>
          <w:lang w:val="af-ZA"/>
        </w:rPr>
        <w:t>პაციენტებისთვის, რომლებსაც უჭირთ ყლაპვა, შეიძლება  კაფსულის შიგთავსი გაიხსნას  ნახევარ ჭიქა უგაზო წყალში.</w:t>
      </w:r>
      <w:r w:rsidRPr="00C77D53">
        <w:rPr>
          <w:rFonts w:ascii="Sylfaen" w:eastAsia="Calibri" w:hAnsi="Sylfaen" w:cs="Arial"/>
          <w:b/>
          <w:sz w:val="24"/>
          <w:szCs w:val="24"/>
          <w:lang w:val="af-ZA"/>
        </w:rPr>
        <w:t xml:space="preserve"> </w:t>
      </w:r>
      <w:r w:rsidRPr="00C77D53">
        <w:rPr>
          <w:rFonts w:ascii="Sylfaen" w:eastAsia="Calibri" w:hAnsi="Sylfaen" w:cs="Arial"/>
          <w:bCs/>
          <w:sz w:val="24"/>
          <w:szCs w:val="24"/>
          <w:lang w:val="af-ZA"/>
        </w:rPr>
        <w:t>არ არის რეკომენდებული სხვა სითხეების გამოყენება, რადგან მათ შეუძლიათ ნაწლავში ხსნადი გარსის გარღვევა. მოურიეთ და მიიღეთ ნარევი დაუყოვნებლივ ან 30 წუთის განმავლობაში.</w:t>
      </w:r>
      <w:r w:rsidRPr="00C77D53">
        <w:rPr>
          <w:rFonts w:ascii="Sylfaen" w:eastAsia="Calibri" w:hAnsi="Sylfaen" w:cs="Arial"/>
          <w:b/>
          <w:sz w:val="24"/>
          <w:szCs w:val="24"/>
          <w:lang w:val="af-ZA"/>
        </w:rPr>
        <w:t xml:space="preserve"> </w:t>
      </w:r>
      <w:r w:rsidRPr="00C77D53">
        <w:rPr>
          <w:rFonts w:ascii="Sylfaen" w:eastAsia="Calibri" w:hAnsi="Sylfaen" w:cs="Arial"/>
          <w:bCs/>
          <w:sz w:val="24"/>
          <w:szCs w:val="24"/>
          <w:lang w:val="af-ZA"/>
        </w:rPr>
        <w:t xml:space="preserve">ჭიქას გამოავლეთ ნახევარი ჭიქა წყალი და დალიეთ. </w:t>
      </w:r>
      <w:r w:rsidRPr="00C77D53">
        <w:rPr>
          <w:rFonts w:ascii="Sylfaen" w:hAnsi="Sylfaen"/>
          <w:sz w:val="24"/>
          <w:szCs w:val="24"/>
          <w:lang w:val="ka-GE"/>
        </w:rPr>
        <w:t xml:space="preserve">დაუშვებელია გრანულების დაღეჭვა ან დაქუცმაცება. </w:t>
      </w:r>
      <w:proofErr w:type="spellStart"/>
      <w:r w:rsidRPr="00C77D53">
        <w:rPr>
          <w:rFonts w:ascii="Sylfaen" w:hAnsi="Sylfaen"/>
          <w:sz w:val="24"/>
          <w:szCs w:val="24"/>
        </w:rPr>
        <w:t>პაციენტებისთვის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რომლებსაც</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ყლაპვა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არ</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შეუძლიათ</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კაფსულის</w:t>
      </w:r>
      <w:proofErr w:type="spellEnd"/>
      <w:r w:rsidRPr="00C77D53">
        <w:rPr>
          <w:rFonts w:ascii="Sylfaen" w:hAnsi="Sylfaen"/>
          <w:sz w:val="24"/>
          <w:szCs w:val="24"/>
        </w:rPr>
        <w:t xml:space="preserve"> </w:t>
      </w:r>
      <w:proofErr w:type="spellStart"/>
      <w:r w:rsidRPr="00C77D53">
        <w:rPr>
          <w:rFonts w:ascii="Sylfaen" w:hAnsi="Sylfaen"/>
          <w:sz w:val="24"/>
          <w:szCs w:val="24"/>
        </w:rPr>
        <w:t>შიგთავსს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ხსნიან</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ნახევარ</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ჭიქა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უგაზო</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წყალში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შეჰყავთ</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კუჭის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ზონდის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მეშვეობით</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მნიშვნელოვანია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რომ</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შერჩეული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შპრიცისა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ზონდის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შესაბამისობა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გულდასმით</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შემოწმდეს</w:t>
      </w:r>
      <w:proofErr w:type="spellEnd"/>
      <w:r w:rsidRPr="00C77D53">
        <w:rPr>
          <w:rFonts w:ascii="Sylfaen" w:hAnsi="Sylfaen"/>
          <w:sz w:val="24"/>
          <w:szCs w:val="24"/>
          <w:lang w:val="af-ZA"/>
        </w:rPr>
        <w:t>.</w:t>
      </w:r>
      <w:bookmarkEnd w:id="0"/>
    </w:p>
    <w:p w14:paraId="79D914E1" w14:textId="77777777" w:rsidR="00437E56" w:rsidRPr="00C77D53" w:rsidRDefault="00437E56" w:rsidP="007A3A78">
      <w:pPr>
        <w:spacing w:after="0" w:line="240" w:lineRule="auto"/>
        <w:jc w:val="both"/>
        <w:rPr>
          <w:rFonts w:ascii="Sylfaen" w:eastAsia="Calibri" w:hAnsi="Sylfaen" w:cs="Arial"/>
          <w:b/>
          <w:sz w:val="24"/>
          <w:szCs w:val="24"/>
          <w:lang w:val="af-ZA"/>
        </w:rPr>
      </w:pPr>
    </w:p>
    <w:p w14:paraId="4B8CC920" w14:textId="555DB06A" w:rsidR="00810975" w:rsidRPr="00C77D53" w:rsidRDefault="00810975" w:rsidP="007A3A78">
      <w:pPr>
        <w:spacing w:after="0" w:line="240" w:lineRule="auto"/>
        <w:jc w:val="both"/>
        <w:rPr>
          <w:rFonts w:ascii="Sylfaen" w:eastAsia="Calibri" w:hAnsi="Sylfaen" w:cs="Arial"/>
          <w:b/>
          <w:bCs/>
          <w:sz w:val="24"/>
          <w:szCs w:val="24"/>
          <w:u w:val="single"/>
          <w:lang w:val="ka-GE"/>
        </w:rPr>
      </w:pPr>
      <w:r w:rsidRPr="00C77D53">
        <w:rPr>
          <w:rFonts w:ascii="Sylfaen" w:eastAsia="Calibri" w:hAnsi="Sylfaen" w:cs="Arial"/>
          <w:b/>
          <w:bCs/>
          <w:sz w:val="24"/>
          <w:szCs w:val="24"/>
          <w:u w:val="single"/>
          <w:lang w:val="ka-GE"/>
        </w:rPr>
        <w:t>დოზირება</w:t>
      </w:r>
      <w:r w:rsidR="00C141AA" w:rsidRPr="00C77D53">
        <w:rPr>
          <w:rFonts w:ascii="Sylfaen" w:eastAsia="Calibri" w:hAnsi="Sylfaen" w:cs="Arial"/>
          <w:b/>
          <w:bCs/>
          <w:sz w:val="24"/>
          <w:szCs w:val="24"/>
          <w:u w:val="single"/>
          <w:lang w:val="ka-GE"/>
        </w:rPr>
        <w:t>.</w:t>
      </w:r>
    </w:p>
    <w:p w14:paraId="730CA092" w14:textId="0645A8C1" w:rsidR="00760CD0" w:rsidRPr="00C77D53" w:rsidRDefault="00760CD0" w:rsidP="007A3A78">
      <w:pPr>
        <w:spacing w:after="0" w:line="240" w:lineRule="auto"/>
        <w:jc w:val="both"/>
        <w:rPr>
          <w:rFonts w:ascii="Sylfaen" w:eastAsia="Calibri" w:hAnsi="Sylfaen" w:cs="Arial"/>
          <w:i/>
          <w:sz w:val="24"/>
          <w:szCs w:val="24"/>
          <w:lang w:val="ka-GE"/>
        </w:rPr>
      </w:pPr>
      <w:r w:rsidRPr="00C77D53">
        <w:rPr>
          <w:rFonts w:ascii="Sylfaen" w:eastAsia="Calibri" w:hAnsi="Sylfaen" w:cs="Arial"/>
          <w:i/>
          <w:sz w:val="24"/>
          <w:szCs w:val="24"/>
          <w:lang w:val="ka-GE"/>
        </w:rPr>
        <w:t>მოზრდილები</w:t>
      </w:r>
      <w:r w:rsidR="00C141AA" w:rsidRPr="00C77D53">
        <w:rPr>
          <w:rFonts w:ascii="Sylfaen" w:eastAsia="Calibri" w:hAnsi="Sylfaen" w:cs="Arial"/>
          <w:i/>
          <w:sz w:val="24"/>
          <w:szCs w:val="24"/>
          <w:lang w:val="ka-GE"/>
        </w:rPr>
        <w:t>:</w:t>
      </w:r>
    </w:p>
    <w:p w14:paraId="4678F9F9" w14:textId="06B7E84D" w:rsidR="009D21E6" w:rsidRPr="00C77D53" w:rsidRDefault="009D21E6" w:rsidP="007A3A78">
      <w:pPr>
        <w:autoSpaceDE w:val="0"/>
        <w:autoSpaceDN w:val="0"/>
        <w:adjustRightInd w:val="0"/>
        <w:spacing w:after="0" w:line="240" w:lineRule="auto"/>
        <w:jc w:val="both"/>
        <w:rPr>
          <w:rFonts w:ascii="Sylfaen" w:eastAsia="Arial Unicode MS" w:hAnsi="Sylfaen" w:cs="Arial Unicode MS"/>
          <w:sz w:val="24"/>
          <w:szCs w:val="24"/>
          <w:u w:val="single"/>
          <w:lang w:val="ka-GE"/>
        </w:rPr>
      </w:pPr>
      <w:r w:rsidRPr="00C77D53">
        <w:rPr>
          <w:rFonts w:ascii="Sylfaen" w:eastAsia="Arial Unicode MS" w:hAnsi="Sylfaen" w:cs="Arial Unicode MS"/>
          <w:sz w:val="24"/>
          <w:szCs w:val="24"/>
          <w:u w:val="single"/>
          <w:lang w:val="ka-GE"/>
        </w:rPr>
        <w:t>გასტრო</w:t>
      </w:r>
      <w:r w:rsidR="009F1000" w:rsidRPr="00C77D53">
        <w:rPr>
          <w:rFonts w:ascii="Sylfaen" w:eastAsia="Arial Unicode MS" w:hAnsi="Sylfaen" w:cs="Arial Unicode MS"/>
          <w:sz w:val="24"/>
          <w:szCs w:val="24"/>
          <w:u w:val="single"/>
          <w:lang w:val="ka-GE"/>
        </w:rPr>
        <w:t>-</w:t>
      </w:r>
      <w:r w:rsidRPr="00C77D53">
        <w:rPr>
          <w:rFonts w:ascii="Sylfaen" w:eastAsia="Arial Unicode MS" w:hAnsi="Sylfaen" w:cs="Arial Unicode MS"/>
          <w:sz w:val="24"/>
          <w:szCs w:val="24"/>
          <w:u w:val="single"/>
          <w:lang w:val="ka-GE"/>
        </w:rPr>
        <w:t>ეზოფაგური</w:t>
      </w:r>
      <w:r w:rsidRPr="00C77D53">
        <w:rPr>
          <w:rFonts w:ascii="Sylfaen" w:eastAsia="Arial Unicode MS" w:hAnsi="Sylfaen" w:cs="Arial Unicode MS"/>
          <w:sz w:val="24"/>
          <w:szCs w:val="24"/>
          <w:u w:val="single"/>
          <w:lang w:val="af-ZA"/>
        </w:rPr>
        <w:t xml:space="preserve"> </w:t>
      </w:r>
      <w:r w:rsidR="009C62C8" w:rsidRPr="00C77D53">
        <w:rPr>
          <w:rFonts w:ascii="Sylfaen" w:eastAsia="Arial Unicode MS" w:hAnsi="Sylfaen" w:cs="Arial Unicode MS"/>
          <w:sz w:val="24"/>
          <w:szCs w:val="24"/>
          <w:u w:val="single"/>
          <w:lang w:val="ka-GE"/>
        </w:rPr>
        <w:t>რეფლუქს</w:t>
      </w:r>
      <w:r w:rsidRPr="00C77D53">
        <w:rPr>
          <w:rFonts w:ascii="Sylfaen" w:eastAsia="Arial Unicode MS" w:hAnsi="Sylfaen" w:cs="Arial Unicode MS"/>
          <w:sz w:val="24"/>
          <w:szCs w:val="24"/>
          <w:u w:val="single"/>
          <w:lang w:val="af-ZA"/>
        </w:rPr>
        <w:t xml:space="preserve"> </w:t>
      </w:r>
      <w:r w:rsidRPr="00C77D53">
        <w:rPr>
          <w:rFonts w:ascii="Sylfaen" w:eastAsia="Arial Unicode MS" w:hAnsi="Sylfaen" w:cs="Arial Unicode MS"/>
          <w:sz w:val="24"/>
          <w:szCs w:val="24"/>
          <w:u w:val="single"/>
          <w:lang w:val="ka-GE"/>
        </w:rPr>
        <w:t>დაავადება</w:t>
      </w:r>
      <w:r w:rsidRPr="00C77D53">
        <w:rPr>
          <w:rFonts w:ascii="Sylfaen" w:eastAsia="Arial Unicode MS" w:hAnsi="Sylfaen" w:cs="Arial Unicode MS"/>
          <w:sz w:val="24"/>
          <w:szCs w:val="24"/>
          <w:u w:val="single"/>
          <w:lang w:val="af-ZA"/>
        </w:rPr>
        <w:t xml:space="preserve"> </w:t>
      </w:r>
      <w:r w:rsidR="00326ABD" w:rsidRPr="00C77D53">
        <w:rPr>
          <w:rFonts w:ascii="Sylfaen" w:eastAsia="Arial Unicode MS" w:hAnsi="Sylfaen" w:cs="Arial Unicode MS"/>
          <w:sz w:val="24"/>
          <w:szCs w:val="24"/>
          <w:u w:val="single"/>
          <w:lang w:val="ka-GE"/>
        </w:rPr>
        <w:t>(გერდ)</w:t>
      </w:r>
      <w:r w:rsidR="00C141AA" w:rsidRPr="00C77D53">
        <w:rPr>
          <w:rFonts w:ascii="Sylfaen" w:eastAsia="Arial Unicode MS" w:hAnsi="Sylfaen" w:cs="Arial Unicode MS"/>
          <w:sz w:val="24"/>
          <w:szCs w:val="24"/>
          <w:u w:val="single"/>
          <w:lang w:val="ka-GE"/>
        </w:rPr>
        <w:t>.</w:t>
      </w:r>
    </w:p>
    <w:p w14:paraId="2A1AA5E4" w14:textId="03844CAA" w:rsidR="009D21E6" w:rsidRPr="00C77D53" w:rsidRDefault="009D21E6" w:rsidP="007A3A78">
      <w:pPr>
        <w:autoSpaceDE w:val="0"/>
        <w:autoSpaceDN w:val="0"/>
        <w:adjustRightInd w:val="0"/>
        <w:spacing w:after="0" w:line="240" w:lineRule="auto"/>
        <w:jc w:val="both"/>
        <w:rPr>
          <w:rFonts w:ascii="Sylfaen" w:eastAsia="Arial Unicode MS" w:hAnsi="Sylfaen" w:cs="Arial Unicode MS"/>
          <w:sz w:val="24"/>
          <w:szCs w:val="24"/>
          <w:u w:val="single"/>
          <w:lang w:val="af-ZA"/>
        </w:rPr>
      </w:pPr>
      <w:r w:rsidRPr="00C77D53">
        <w:rPr>
          <w:rFonts w:ascii="Sylfaen" w:eastAsia="Arial Unicode MS" w:hAnsi="Sylfaen" w:cs="Arial Unicode MS"/>
          <w:sz w:val="24"/>
          <w:szCs w:val="24"/>
          <w:u w:val="single"/>
          <w:lang w:val="ka-GE"/>
        </w:rPr>
        <w:t>ეროზიული</w:t>
      </w:r>
      <w:r w:rsidRPr="00C77D53">
        <w:rPr>
          <w:rFonts w:ascii="Sylfaen" w:eastAsia="Arial Unicode MS" w:hAnsi="Sylfaen" w:cs="Arial Unicode MS"/>
          <w:sz w:val="24"/>
          <w:szCs w:val="24"/>
          <w:u w:val="single"/>
          <w:lang w:val="af-ZA"/>
        </w:rPr>
        <w:t xml:space="preserve"> </w:t>
      </w:r>
      <w:r w:rsidRPr="00C77D53">
        <w:rPr>
          <w:rFonts w:ascii="Sylfaen" w:eastAsia="Arial Unicode MS" w:hAnsi="Sylfaen" w:cs="Arial Unicode MS"/>
          <w:sz w:val="24"/>
          <w:szCs w:val="24"/>
          <w:u w:val="single"/>
          <w:lang w:val="ka-GE"/>
        </w:rPr>
        <w:t>რეფლუქს</w:t>
      </w:r>
      <w:r w:rsidRPr="00C77D53">
        <w:rPr>
          <w:rFonts w:ascii="Sylfaen" w:eastAsia="Arial Unicode MS" w:hAnsi="Sylfaen" w:cs="Arial Unicode MS"/>
          <w:sz w:val="24"/>
          <w:szCs w:val="24"/>
          <w:u w:val="single"/>
          <w:lang w:val="af-ZA"/>
        </w:rPr>
        <w:t>-</w:t>
      </w:r>
      <w:r w:rsidRPr="00C77D53">
        <w:rPr>
          <w:rFonts w:ascii="Sylfaen" w:eastAsia="Arial Unicode MS" w:hAnsi="Sylfaen" w:cs="Arial Unicode MS"/>
          <w:sz w:val="24"/>
          <w:szCs w:val="24"/>
          <w:u w:val="single"/>
          <w:lang w:val="ka-GE"/>
        </w:rPr>
        <w:t>ეზოფაგიტის</w:t>
      </w:r>
      <w:r w:rsidRPr="00C77D53">
        <w:rPr>
          <w:rFonts w:ascii="Sylfaen" w:eastAsia="Arial Unicode MS" w:hAnsi="Sylfaen" w:cs="Arial Unicode MS"/>
          <w:sz w:val="24"/>
          <w:szCs w:val="24"/>
          <w:u w:val="single"/>
          <w:lang w:val="af-ZA"/>
        </w:rPr>
        <w:t xml:space="preserve"> </w:t>
      </w:r>
      <w:r w:rsidRPr="00C77D53">
        <w:rPr>
          <w:rFonts w:ascii="Sylfaen" w:eastAsia="Arial Unicode MS" w:hAnsi="Sylfaen" w:cs="Arial Unicode MS"/>
          <w:sz w:val="24"/>
          <w:szCs w:val="24"/>
          <w:u w:val="single"/>
          <w:lang w:val="ka-GE"/>
        </w:rPr>
        <w:t>მკურნალობა</w:t>
      </w:r>
      <w:r w:rsidRPr="00C77D53">
        <w:rPr>
          <w:rFonts w:ascii="Sylfaen" w:eastAsia="Arial Unicode MS" w:hAnsi="Sylfaen" w:cs="Arial Unicode MS"/>
          <w:sz w:val="24"/>
          <w:szCs w:val="24"/>
          <w:u w:val="single"/>
          <w:lang w:val="af-ZA"/>
        </w:rPr>
        <w:t>:</w:t>
      </w:r>
      <w:r w:rsidR="008F3DB6" w:rsidRPr="00C77D53">
        <w:rPr>
          <w:rFonts w:ascii="Sylfaen" w:eastAsia="Arial Unicode MS" w:hAnsi="Sylfaen" w:cs="Arial Unicode MS"/>
          <w:sz w:val="24"/>
          <w:szCs w:val="24"/>
          <w:lang w:val="af-ZA"/>
        </w:rPr>
        <w:t xml:space="preserve"> 2</w:t>
      </w:r>
      <w:r w:rsidRPr="00C77D53">
        <w:rPr>
          <w:rFonts w:ascii="Sylfaen" w:eastAsia="Arial Unicode MS" w:hAnsi="Sylfaen" w:cs="Arial Unicode MS"/>
          <w:sz w:val="24"/>
          <w:szCs w:val="24"/>
          <w:lang w:val="af-ZA"/>
        </w:rPr>
        <w:t>0</w:t>
      </w:r>
      <w:r w:rsidR="006C7A80" w:rsidRPr="00C77D53">
        <w:rPr>
          <w:rFonts w:ascii="Sylfaen" w:eastAsia="Arial Unicode MS" w:hAnsi="Sylfaen" w:cs="Arial Unicode MS"/>
          <w:sz w:val="24"/>
          <w:szCs w:val="24"/>
          <w:lang w:val="ka-GE"/>
        </w:rPr>
        <w:t xml:space="preserve"> </w:t>
      </w:r>
      <w:r w:rsidRPr="00C77D53">
        <w:rPr>
          <w:rFonts w:ascii="Sylfaen" w:eastAsia="Arial Unicode MS" w:hAnsi="Sylfaen" w:cs="Arial Unicode MS"/>
          <w:sz w:val="24"/>
          <w:szCs w:val="24"/>
          <w:lang w:val="ka-GE"/>
        </w:rPr>
        <w:t>მგ</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დღეში</w:t>
      </w:r>
      <w:r w:rsidRPr="00C77D53">
        <w:rPr>
          <w:rFonts w:ascii="Sylfaen" w:eastAsia="Arial Unicode MS" w:hAnsi="Sylfaen" w:cs="Arial Unicode MS"/>
          <w:sz w:val="24"/>
          <w:szCs w:val="24"/>
          <w:lang w:val="af-ZA"/>
        </w:rPr>
        <w:t xml:space="preserve"> </w:t>
      </w:r>
      <w:r w:rsidR="008F3DB6" w:rsidRPr="00C77D53">
        <w:rPr>
          <w:rFonts w:ascii="Sylfaen" w:eastAsia="Arial Unicode MS" w:hAnsi="Sylfaen" w:cs="Arial Unicode MS"/>
          <w:sz w:val="24"/>
          <w:szCs w:val="24"/>
          <w:lang w:val="ka-GE"/>
        </w:rPr>
        <w:t>ორჯერ</w:t>
      </w:r>
      <w:r w:rsidRPr="00C77D53">
        <w:rPr>
          <w:rFonts w:ascii="Sylfaen" w:eastAsia="Arial Unicode MS" w:hAnsi="Sylfaen" w:cs="Arial Unicode MS"/>
          <w:sz w:val="24"/>
          <w:szCs w:val="24"/>
          <w:lang w:val="af-ZA"/>
        </w:rPr>
        <w:t xml:space="preserve"> 4 </w:t>
      </w:r>
      <w:r w:rsidRPr="00C77D53">
        <w:rPr>
          <w:rFonts w:ascii="Sylfaen" w:eastAsia="Arial Unicode MS" w:hAnsi="Sylfaen" w:cs="Arial Unicode MS"/>
          <w:sz w:val="24"/>
          <w:szCs w:val="24"/>
          <w:lang w:val="ka-GE"/>
        </w:rPr>
        <w:t>კვირის</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განმავლობაში</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რეკომენდებულია</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მკურნალობის</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დამატებითი</w:t>
      </w:r>
      <w:r w:rsidRPr="00C77D53">
        <w:rPr>
          <w:rFonts w:ascii="Sylfaen" w:eastAsia="Arial Unicode MS" w:hAnsi="Sylfaen" w:cs="Arial Unicode MS"/>
          <w:sz w:val="24"/>
          <w:szCs w:val="24"/>
          <w:lang w:val="af-ZA"/>
        </w:rPr>
        <w:t xml:space="preserve"> 4 </w:t>
      </w:r>
      <w:r w:rsidRPr="00C77D53">
        <w:rPr>
          <w:rFonts w:ascii="Sylfaen" w:eastAsia="Arial Unicode MS" w:hAnsi="Sylfaen" w:cs="Arial Unicode MS"/>
          <w:sz w:val="24"/>
          <w:szCs w:val="24"/>
          <w:lang w:val="ka-GE"/>
        </w:rPr>
        <w:t>კვირიანი</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კურსი</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იმ</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შემთხვევებში</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როდესაც</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პირველი</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კურსის</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შემდეგ</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არ</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ხდება</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ეზოფაგიტის</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განკურნება</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ან</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სიმპტომები</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გრძელდება</w:t>
      </w:r>
      <w:r w:rsidRPr="00C77D53">
        <w:rPr>
          <w:rFonts w:ascii="Sylfaen" w:eastAsia="Arial Unicode MS" w:hAnsi="Sylfaen" w:cs="Arial Unicode MS"/>
          <w:sz w:val="24"/>
          <w:szCs w:val="24"/>
          <w:lang w:val="af-ZA"/>
        </w:rPr>
        <w:t xml:space="preserve">. </w:t>
      </w:r>
    </w:p>
    <w:p w14:paraId="5B5AECE6" w14:textId="4D3E439D" w:rsidR="009D21E6" w:rsidRPr="00C77D53" w:rsidRDefault="009D21E6" w:rsidP="006C7A80">
      <w:pPr>
        <w:autoSpaceDE w:val="0"/>
        <w:autoSpaceDN w:val="0"/>
        <w:adjustRightInd w:val="0"/>
        <w:spacing w:after="0" w:line="240" w:lineRule="auto"/>
        <w:jc w:val="both"/>
        <w:rPr>
          <w:rFonts w:ascii="Sylfaen" w:eastAsia="Arial Unicode MS" w:hAnsi="Sylfaen" w:cs="Arial Unicode MS"/>
          <w:sz w:val="24"/>
          <w:szCs w:val="24"/>
          <w:lang w:val="af-ZA"/>
        </w:rPr>
      </w:pPr>
      <w:r w:rsidRPr="00C77D53">
        <w:rPr>
          <w:rFonts w:ascii="Sylfaen" w:eastAsia="Arial Unicode MS" w:hAnsi="Sylfaen" w:cs="Arial Unicode MS"/>
          <w:sz w:val="24"/>
          <w:szCs w:val="24"/>
          <w:u w:val="single"/>
          <w:lang w:val="ka-GE"/>
        </w:rPr>
        <w:t>ხანგრძლივი</w:t>
      </w:r>
      <w:r w:rsidRPr="00C77D53">
        <w:rPr>
          <w:rFonts w:ascii="Sylfaen" w:eastAsia="Arial Unicode MS" w:hAnsi="Sylfaen" w:cs="Arial Unicode MS"/>
          <w:sz w:val="24"/>
          <w:szCs w:val="24"/>
          <w:u w:val="single"/>
          <w:lang w:val="af-ZA"/>
        </w:rPr>
        <w:t xml:space="preserve"> </w:t>
      </w:r>
      <w:r w:rsidRPr="00C77D53">
        <w:rPr>
          <w:rFonts w:ascii="Sylfaen" w:eastAsia="Arial Unicode MS" w:hAnsi="Sylfaen" w:cs="Arial Unicode MS"/>
          <w:sz w:val="24"/>
          <w:szCs w:val="24"/>
          <w:u w:val="single"/>
          <w:lang w:val="ka-GE"/>
        </w:rPr>
        <w:t>დამხმარე</w:t>
      </w:r>
      <w:r w:rsidRPr="00C77D53">
        <w:rPr>
          <w:rFonts w:ascii="Sylfaen" w:eastAsia="Arial Unicode MS" w:hAnsi="Sylfaen" w:cs="Arial Unicode MS"/>
          <w:sz w:val="24"/>
          <w:szCs w:val="24"/>
          <w:u w:val="single"/>
          <w:lang w:val="af-ZA"/>
        </w:rPr>
        <w:t xml:space="preserve"> </w:t>
      </w:r>
      <w:r w:rsidRPr="00C77D53">
        <w:rPr>
          <w:rFonts w:ascii="Sylfaen" w:eastAsia="Arial Unicode MS" w:hAnsi="Sylfaen" w:cs="Arial Unicode MS"/>
          <w:sz w:val="24"/>
          <w:szCs w:val="24"/>
          <w:u w:val="single"/>
          <w:lang w:val="ka-GE"/>
        </w:rPr>
        <w:t>მკურნალობა</w:t>
      </w:r>
      <w:r w:rsidRPr="00C77D53">
        <w:rPr>
          <w:rFonts w:ascii="Sylfaen" w:eastAsia="Arial Unicode MS" w:hAnsi="Sylfaen" w:cs="Arial Unicode MS"/>
          <w:sz w:val="24"/>
          <w:szCs w:val="24"/>
          <w:u w:val="single"/>
          <w:lang w:val="af-ZA"/>
        </w:rPr>
        <w:t xml:space="preserve"> </w:t>
      </w:r>
      <w:r w:rsidRPr="00C77D53">
        <w:rPr>
          <w:rFonts w:ascii="Sylfaen" w:eastAsia="Arial Unicode MS" w:hAnsi="Sylfaen" w:cs="Arial Unicode MS"/>
          <w:sz w:val="24"/>
          <w:szCs w:val="24"/>
          <w:u w:val="single"/>
          <w:lang w:val="ka-GE"/>
        </w:rPr>
        <w:t>ეროზიული</w:t>
      </w:r>
      <w:r w:rsidRPr="00C77D53">
        <w:rPr>
          <w:rFonts w:ascii="Sylfaen" w:eastAsia="Arial Unicode MS" w:hAnsi="Sylfaen" w:cs="Arial Unicode MS"/>
          <w:sz w:val="24"/>
          <w:szCs w:val="24"/>
          <w:u w:val="single"/>
          <w:lang w:val="af-ZA"/>
        </w:rPr>
        <w:t xml:space="preserve"> </w:t>
      </w:r>
      <w:r w:rsidRPr="00C77D53">
        <w:rPr>
          <w:rFonts w:ascii="Sylfaen" w:eastAsia="Arial Unicode MS" w:hAnsi="Sylfaen" w:cs="Arial Unicode MS"/>
          <w:sz w:val="24"/>
          <w:szCs w:val="24"/>
          <w:u w:val="single"/>
          <w:lang w:val="ka-GE"/>
        </w:rPr>
        <w:t>რეფლუქს</w:t>
      </w:r>
      <w:r w:rsidRPr="00C77D53">
        <w:rPr>
          <w:rFonts w:ascii="Sylfaen" w:eastAsia="Arial Unicode MS" w:hAnsi="Sylfaen" w:cs="Arial Unicode MS"/>
          <w:sz w:val="24"/>
          <w:szCs w:val="24"/>
          <w:u w:val="single"/>
          <w:lang w:val="af-ZA"/>
        </w:rPr>
        <w:t>-</w:t>
      </w:r>
      <w:r w:rsidRPr="00C77D53">
        <w:rPr>
          <w:rFonts w:ascii="Sylfaen" w:eastAsia="Arial Unicode MS" w:hAnsi="Sylfaen" w:cs="Arial Unicode MS"/>
          <w:sz w:val="24"/>
          <w:szCs w:val="24"/>
          <w:u w:val="single"/>
          <w:lang w:val="ka-GE"/>
        </w:rPr>
        <w:t>ეზოფაგიტის</w:t>
      </w:r>
      <w:r w:rsidRPr="00C77D53">
        <w:rPr>
          <w:rFonts w:ascii="Sylfaen" w:eastAsia="Arial Unicode MS" w:hAnsi="Sylfaen" w:cs="Arial Unicode MS"/>
          <w:sz w:val="24"/>
          <w:szCs w:val="24"/>
          <w:u w:val="single"/>
          <w:lang w:val="af-ZA"/>
        </w:rPr>
        <w:t xml:space="preserve"> </w:t>
      </w:r>
      <w:r w:rsidRPr="00C77D53">
        <w:rPr>
          <w:rFonts w:ascii="Sylfaen" w:eastAsia="Arial Unicode MS" w:hAnsi="Sylfaen" w:cs="Arial Unicode MS"/>
          <w:sz w:val="24"/>
          <w:szCs w:val="24"/>
          <w:u w:val="single"/>
          <w:lang w:val="ka-GE"/>
        </w:rPr>
        <w:t>შეხორცების</w:t>
      </w:r>
      <w:r w:rsidRPr="00C77D53">
        <w:rPr>
          <w:rFonts w:ascii="Sylfaen" w:eastAsia="Arial Unicode MS" w:hAnsi="Sylfaen" w:cs="Arial Unicode MS"/>
          <w:sz w:val="24"/>
          <w:szCs w:val="24"/>
          <w:u w:val="single"/>
          <w:lang w:val="af-ZA"/>
        </w:rPr>
        <w:t xml:space="preserve"> </w:t>
      </w:r>
      <w:r w:rsidRPr="00C77D53">
        <w:rPr>
          <w:rFonts w:ascii="Sylfaen" w:eastAsia="Arial Unicode MS" w:hAnsi="Sylfaen" w:cs="Arial Unicode MS"/>
          <w:sz w:val="24"/>
          <w:szCs w:val="24"/>
          <w:u w:val="single"/>
          <w:lang w:val="ka-GE"/>
        </w:rPr>
        <w:t>შემდეგ</w:t>
      </w:r>
      <w:r w:rsidRPr="00C77D53">
        <w:rPr>
          <w:rFonts w:ascii="Sylfaen" w:eastAsia="Arial Unicode MS" w:hAnsi="Sylfaen" w:cs="Arial Unicode MS"/>
          <w:sz w:val="24"/>
          <w:szCs w:val="24"/>
          <w:u w:val="single"/>
          <w:lang w:val="af-ZA"/>
        </w:rPr>
        <w:t xml:space="preserve"> </w:t>
      </w:r>
      <w:r w:rsidRPr="00C77D53">
        <w:rPr>
          <w:rFonts w:ascii="Sylfaen" w:eastAsia="Arial Unicode MS" w:hAnsi="Sylfaen" w:cs="Arial Unicode MS"/>
          <w:sz w:val="24"/>
          <w:szCs w:val="24"/>
          <w:u w:val="single"/>
          <w:lang w:val="ka-GE"/>
        </w:rPr>
        <w:t>რეციდივის</w:t>
      </w:r>
      <w:r w:rsidRPr="00C77D53">
        <w:rPr>
          <w:rFonts w:ascii="Sylfaen" w:eastAsia="Arial Unicode MS" w:hAnsi="Sylfaen" w:cs="Arial Unicode MS"/>
          <w:sz w:val="24"/>
          <w:szCs w:val="24"/>
          <w:u w:val="single"/>
          <w:lang w:val="af-ZA"/>
        </w:rPr>
        <w:t xml:space="preserve"> </w:t>
      </w:r>
      <w:r w:rsidRPr="00C77D53">
        <w:rPr>
          <w:rFonts w:ascii="Sylfaen" w:eastAsia="Arial Unicode MS" w:hAnsi="Sylfaen" w:cs="Arial Unicode MS"/>
          <w:sz w:val="24"/>
          <w:szCs w:val="24"/>
          <w:u w:val="single"/>
          <w:lang w:val="ka-GE"/>
        </w:rPr>
        <w:t>პროფილაქტიკისთვის</w:t>
      </w:r>
      <w:r w:rsidRPr="00C77D53">
        <w:rPr>
          <w:rFonts w:ascii="Sylfaen" w:eastAsia="Arial Unicode MS" w:hAnsi="Sylfaen" w:cs="Arial Unicode MS"/>
          <w:sz w:val="24"/>
          <w:szCs w:val="24"/>
          <w:u w:val="single"/>
          <w:lang w:val="af-ZA"/>
        </w:rPr>
        <w:t>:</w:t>
      </w:r>
      <w:r w:rsidRPr="00C77D53">
        <w:rPr>
          <w:rFonts w:ascii="Sylfaen" w:eastAsia="Arial Unicode MS" w:hAnsi="Sylfaen" w:cs="Arial Unicode MS"/>
          <w:sz w:val="24"/>
          <w:szCs w:val="24"/>
          <w:lang w:val="af-ZA"/>
        </w:rPr>
        <w:t xml:space="preserve"> </w:t>
      </w:r>
      <w:r w:rsidR="00184F77" w:rsidRPr="00C77D53">
        <w:rPr>
          <w:rFonts w:ascii="Sylfaen" w:eastAsia="Arial Unicode MS" w:hAnsi="Sylfaen" w:cs="Arial Unicode MS"/>
          <w:sz w:val="24"/>
          <w:szCs w:val="24"/>
          <w:lang w:val="ka-GE"/>
        </w:rPr>
        <w:t xml:space="preserve">  </w:t>
      </w:r>
      <w:r w:rsidRPr="00C77D53">
        <w:rPr>
          <w:rFonts w:ascii="Sylfaen" w:eastAsia="Arial Unicode MS" w:hAnsi="Sylfaen" w:cs="Arial Unicode MS"/>
          <w:sz w:val="24"/>
          <w:szCs w:val="24"/>
          <w:lang w:val="af-ZA"/>
        </w:rPr>
        <w:t>20</w:t>
      </w:r>
      <w:r w:rsidR="006C7A80" w:rsidRPr="00C77D53">
        <w:rPr>
          <w:rFonts w:ascii="Sylfaen" w:eastAsia="Arial Unicode MS" w:hAnsi="Sylfaen" w:cs="Arial Unicode MS"/>
          <w:sz w:val="24"/>
          <w:szCs w:val="24"/>
          <w:lang w:val="ka-GE"/>
        </w:rPr>
        <w:t xml:space="preserve"> </w:t>
      </w:r>
      <w:r w:rsidRPr="00C77D53">
        <w:rPr>
          <w:rFonts w:ascii="Sylfaen" w:eastAsia="Arial Unicode MS" w:hAnsi="Sylfaen" w:cs="Arial Unicode MS"/>
          <w:sz w:val="24"/>
          <w:szCs w:val="24"/>
          <w:lang w:val="ka-GE"/>
        </w:rPr>
        <w:t>მგ</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დღეში</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ერთხელ</w:t>
      </w:r>
      <w:r w:rsidRPr="00C77D53">
        <w:rPr>
          <w:rFonts w:ascii="Sylfaen" w:eastAsia="Arial Unicode MS" w:hAnsi="Sylfaen" w:cs="Arial Unicode MS"/>
          <w:sz w:val="24"/>
          <w:szCs w:val="24"/>
          <w:lang w:val="af-ZA"/>
        </w:rPr>
        <w:t xml:space="preserve">. </w:t>
      </w:r>
    </w:p>
    <w:p w14:paraId="4A3F21EC" w14:textId="58579016" w:rsidR="009D21E6" w:rsidRPr="00C77D53" w:rsidRDefault="009D21E6" w:rsidP="007A3A78">
      <w:pPr>
        <w:autoSpaceDE w:val="0"/>
        <w:autoSpaceDN w:val="0"/>
        <w:adjustRightInd w:val="0"/>
        <w:spacing w:after="0" w:line="240" w:lineRule="auto"/>
        <w:jc w:val="both"/>
        <w:rPr>
          <w:rFonts w:ascii="Sylfaen" w:eastAsia="Arial Unicode MS" w:hAnsi="Sylfaen" w:cs="Arial Unicode MS"/>
          <w:sz w:val="24"/>
          <w:szCs w:val="24"/>
          <w:lang w:val="af-ZA"/>
        </w:rPr>
      </w:pPr>
      <w:r w:rsidRPr="00C77D53">
        <w:rPr>
          <w:rFonts w:ascii="Sylfaen" w:eastAsia="Arial Unicode MS" w:hAnsi="Sylfaen" w:cs="Arial Unicode MS"/>
          <w:sz w:val="24"/>
          <w:szCs w:val="24"/>
          <w:u w:val="single"/>
          <w:lang w:val="ka-GE"/>
        </w:rPr>
        <w:t>გასტრო</w:t>
      </w:r>
      <w:r w:rsidR="009F1000" w:rsidRPr="00C77D53">
        <w:rPr>
          <w:rFonts w:ascii="Sylfaen" w:eastAsia="Arial Unicode MS" w:hAnsi="Sylfaen" w:cs="Arial Unicode MS"/>
          <w:sz w:val="24"/>
          <w:szCs w:val="24"/>
          <w:u w:val="single"/>
          <w:lang w:val="ka-GE"/>
        </w:rPr>
        <w:t>-</w:t>
      </w:r>
      <w:r w:rsidRPr="00C77D53">
        <w:rPr>
          <w:rFonts w:ascii="Sylfaen" w:eastAsia="Arial Unicode MS" w:hAnsi="Sylfaen" w:cs="Arial Unicode MS"/>
          <w:sz w:val="24"/>
          <w:szCs w:val="24"/>
          <w:u w:val="single"/>
          <w:lang w:val="ka-GE"/>
        </w:rPr>
        <w:t>ეზოფაგური</w:t>
      </w:r>
      <w:r w:rsidRPr="00C77D53">
        <w:rPr>
          <w:rFonts w:ascii="Sylfaen" w:eastAsia="Arial Unicode MS" w:hAnsi="Sylfaen" w:cs="Arial Unicode MS"/>
          <w:sz w:val="24"/>
          <w:szCs w:val="24"/>
          <w:u w:val="single"/>
          <w:lang w:val="af-ZA"/>
        </w:rPr>
        <w:t xml:space="preserve"> </w:t>
      </w:r>
      <w:r w:rsidRPr="00C77D53">
        <w:rPr>
          <w:rFonts w:ascii="Sylfaen" w:eastAsia="Arial Unicode MS" w:hAnsi="Sylfaen" w:cs="Arial Unicode MS"/>
          <w:sz w:val="24"/>
          <w:szCs w:val="24"/>
          <w:u w:val="single"/>
          <w:lang w:val="ka-GE"/>
        </w:rPr>
        <w:t>რეფლუქს</w:t>
      </w:r>
      <w:r w:rsidRPr="00C77D53">
        <w:rPr>
          <w:rFonts w:ascii="Sylfaen" w:eastAsia="Arial Unicode MS" w:hAnsi="Sylfaen" w:cs="Arial Unicode MS"/>
          <w:sz w:val="24"/>
          <w:szCs w:val="24"/>
          <w:u w:val="single"/>
          <w:lang w:val="af-ZA"/>
        </w:rPr>
        <w:t xml:space="preserve"> </w:t>
      </w:r>
      <w:r w:rsidRPr="00C77D53">
        <w:rPr>
          <w:rFonts w:ascii="Sylfaen" w:eastAsia="Arial Unicode MS" w:hAnsi="Sylfaen" w:cs="Arial Unicode MS"/>
          <w:sz w:val="24"/>
          <w:szCs w:val="24"/>
          <w:u w:val="single"/>
          <w:lang w:val="ka-GE"/>
        </w:rPr>
        <w:t>დაავადების</w:t>
      </w:r>
      <w:r w:rsidRPr="00C77D53">
        <w:rPr>
          <w:rFonts w:ascii="Sylfaen" w:eastAsia="Arial Unicode MS" w:hAnsi="Sylfaen" w:cs="Arial Unicode MS"/>
          <w:sz w:val="24"/>
          <w:szCs w:val="24"/>
          <w:u w:val="single"/>
          <w:lang w:val="af-ZA"/>
        </w:rPr>
        <w:t xml:space="preserve"> </w:t>
      </w:r>
      <w:r w:rsidRPr="00C77D53">
        <w:rPr>
          <w:rFonts w:ascii="Sylfaen" w:eastAsia="Arial Unicode MS" w:hAnsi="Sylfaen" w:cs="Arial Unicode MS"/>
          <w:sz w:val="24"/>
          <w:szCs w:val="24"/>
          <w:u w:val="single"/>
          <w:lang w:val="ka-GE"/>
        </w:rPr>
        <w:t>სიმპტომური</w:t>
      </w:r>
      <w:r w:rsidRPr="00C77D53">
        <w:rPr>
          <w:rFonts w:ascii="Sylfaen" w:eastAsia="Arial Unicode MS" w:hAnsi="Sylfaen" w:cs="Arial Unicode MS"/>
          <w:sz w:val="24"/>
          <w:szCs w:val="24"/>
          <w:u w:val="single"/>
          <w:lang w:val="af-ZA"/>
        </w:rPr>
        <w:t xml:space="preserve"> </w:t>
      </w:r>
      <w:r w:rsidRPr="00C77D53">
        <w:rPr>
          <w:rFonts w:ascii="Sylfaen" w:eastAsia="Arial Unicode MS" w:hAnsi="Sylfaen" w:cs="Arial Unicode MS"/>
          <w:sz w:val="24"/>
          <w:szCs w:val="24"/>
          <w:u w:val="single"/>
          <w:lang w:val="ka-GE"/>
        </w:rPr>
        <w:t>მკურნალობა</w:t>
      </w:r>
      <w:r w:rsidRPr="00C77D53">
        <w:rPr>
          <w:rFonts w:ascii="Sylfaen" w:eastAsia="Arial Unicode MS" w:hAnsi="Sylfaen" w:cs="Arial Unicode MS"/>
          <w:sz w:val="24"/>
          <w:szCs w:val="24"/>
          <w:u w:val="single"/>
          <w:lang w:val="af-ZA"/>
        </w:rPr>
        <w:t>:</w:t>
      </w:r>
      <w:r w:rsidRPr="00C77D53">
        <w:rPr>
          <w:rFonts w:ascii="Sylfaen" w:eastAsia="Arial Unicode MS" w:hAnsi="Sylfaen" w:cs="Arial Unicode MS"/>
          <w:sz w:val="24"/>
          <w:szCs w:val="24"/>
          <w:lang w:val="af-ZA"/>
        </w:rPr>
        <w:t xml:space="preserve"> 20</w:t>
      </w:r>
      <w:r w:rsidR="00326ABD" w:rsidRPr="00C77D53">
        <w:rPr>
          <w:rFonts w:ascii="Sylfaen" w:eastAsia="Arial Unicode MS" w:hAnsi="Sylfaen" w:cs="Arial Unicode MS"/>
          <w:sz w:val="24"/>
          <w:szCs w:val="24"/>
          <w:lang w:val="ka-GE"/>
        </w:rPr>
        <w:t xml:space="preserve"> </w:t>
      </w:r>
      <w:r w:rsidRPr="00C77D53">
        <w:rPr>
          <w:rFonts w:ascii="Sylfaen" w:eastAsia="Arial Unicode MS" w:hAnsi="Sylfaen" w:cs="Arial Unicode MS"/>
          <w:sz w:val="24"/>
          <w:szCs w:val="24"/>
          <w:lang w:val="ka-GE"/>
        </w:rPr>
        <w:t>მგ</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დღეში</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ერთხელ</w:t>
      </w:r>
      <w:r w:rsidR="006C7A80" w:rsidRPr="00C77D53">
        <w:rPr>
          <w:rFonts w:ascii="Sylfaen" w:eastAsia="Arial Unicode MS" w:hAnsi="Sylfaen" w:cs="Arial Unicode MS"/>
          <w:sz w:val="24"/>
          <w:szCs w:val="24"/>
          <w:lang w:val="ka-GE"/>
        </w:rPr>
        <w:t xml:space="preserve"> </w:t>
      </w:r>
      <w:r w:rsidRPr="00C77D53">
        <w:rPr>
          <w:rFonts w:ascii="Sylfaen" w:eastAsia="Arial Unicode MS" w:hAnsi="Sylfaen" w:cs="Arial Unicode MS"/>
          <w:sz w:val="24"/>
          <w:szCs w:val="24"/>
          <w:lang w:val="af-ZA"/>
        </w:rPr>
        <w:t>-</w:t>
      </w:r>
      <w:r w:rsidR="006C7A80" w:rsidRPr="00C77D53">
        <w:rPr>
          <w:rFonts w:ascii="Sylfaen" w:eastAsia="Arial Unicode MS" w:hAnsi="Sylfaen" w:cs="Arial Unicode MS"/>
          <w:sz w:val="24"/>
          <w:szCs w:val="24"/>
          <w:lang w:val="ka-GE"/>
        </w:rPr>
        <w:t xml:space="preserve"> </w:t>
      </w:r>
      <w:r w:rsidRPr="00C77D53">
        <w:rPr>
          <w:rFonts w:ascii="Sylfaen" w:eastAsia="Arial Unicode MS" w:hAnsi="Sylfaen" w:cs="Arial Unicode MS"/>
          <w:sz w:val="24"/>
          <w:szCs w:val="24"/>
          <w:lang w:val="ka-GE"/>
        </w:rPr>
        <w:t>პაციენტებში</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ეზოფაგიტის</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გარეშე</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თუ</w:t>
      </w:r>
      <w:r w:rsidRPr="00C77D53">
        <w:rPr>
          <w:rFonts w:ascii="Sylfaen" w:eastAsia="Arial Unicode MS" w:hAnsi="Sylfaen" w:cs="Arial Unicode MS"/>
          <w:sz w:val="24"/>
          <w:szCs w:val="24"/>
          <w:lang w:val="af-ZA"/>
        </w:rPr>
        <w:t xml:space="preserve"> 4 </w:t>
      </w:r>
      <w:r w:rsidRPr="00C77D53">
        <w:rPr>
          <w:rFonts w:ascii="Sylfaen" w:eastAsia="Arial Unicode MS" w:hAnsi="Sylfaen" w:cs="Arial Unicode MS"/>
          <w:sz w:val="24"/>
          <w:szCs w:val="24"/>
          <w:lang w:val="ka-GE"/>
        </w:rPr>
        <w:t>კვირიანი</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მკურნალობის</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შემდეგ</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სიმპტომები</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არ</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ქრება</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უნდა</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ჩატარდეს</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პაციენტის</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დამატებითი</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გამოკვლევა</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სიმპტომების</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lastRenderedPageBreak/>
        <w:t>მოხ</w:t>
      </w:r>
      <w:r w:rsidR="006C7A80" w:rsidRPr="00C77D53">
        <w:rPr>
          <w:rFonts w:ascii="Sylfaen" w:eastAsia="Arial Unicode MS" w:hAnsi="Sylfaen" w:cs="Arial Unicode MS"/>
          <w:sz w:val="24"/>
          <w:szCs w:val="24"/>
          <w:lang w:val="ka-GE"/>
        </w:rPr>
        <w:t>ს</w:t>
      </w:r>
      <w:r w:rsidRPr="00C77D53">
        <w:rPr>
          <w:rFonts w:ascii="Sylfaen" w:eastAsia="Arial Unicode MS" w:hAnsi="Sylfaen" w:cs="Arial Unicode MS"/>
          <w:sz w:val="24"/>
          <w:szCs w:val="24"/>
          <w:lang w:val="ka-GE"/>
        </w:rPr>
        <w:t>ნის</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შემდეგ</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შეიძლება</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გადავიდნენ</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პრეპარატის</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საჭიროების</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დროს</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მიღების</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რეჟიმზე</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პაციენტებისთვის</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რომლებიც</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იღებენ</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აასს</w:t>
      </w:r>
      <w:r w:rsidRPr="00C77D53">
        <w:rPr>
          <w:rFonts w:ascii="Sylfaen" w:eastAsia="Arial Unicode MS" w:hAnsi="Sylfaen" w:cs="Arial Unicode MS"/>
          <w:sz w:val="24"/>
          <w:szCs w:val="24"/>
          <w:lang w:val="af-ZA"/>
        </w:rPr>
        <w:t>-</w:t>
      </w:r>
      <w:r w:rsidRPr="00C77D53">
        <w:rPr>
          <w:rFonts w:ascii="Sylfaen" w:eastAsia="Arial Unicode MS" w:hAnsi="Sylfaen" w:cs="Arial Unicode MS"/>
          <w:sz w:val="24"/>
          <w:szCs w:val="24"/>
          <w:lang w:val="ka-GE"/>
        </w:rPr>
        <w:t>ს</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და</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მიეკუთვნებიან</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კუჭის</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ან</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თორმეტგოჯა</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ნაწლავის</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წყლულის</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განვითარების</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რისკის</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ჯგუფს</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აღნიშნული რეჟიმით მკურნალობა</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რეკომენდებული</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არ</w:t>
      </w:r>
      <w:r w:rsidRPr="00C77D53">
        <w:rPr>
          <w:rFonts w:ascii="Sylfaen" w:eastAsia="Arial Unicode MS" w:hAnsi="Sylfaen" w:cs="Arial Unicode MS"/>
          <w:sz w:val="24"/>
          <w:szCs w:val="24"/>
          <w:lang w:val="af-ZA"/>
        </w:rPr>
        <w:t xml:space="preserve"> </w:t>
      </w:r>
      <w:r w:rsidRPr="00C77D53">
        <w:rPr>
          <w:rFonts w:ascii="Sylfaen" w:eastAsia="Arial Unicode MS" w:hAnsi="Sylfaen" w:cs="Arial Unicode MS"/>
          <w:sz w:val="24"/>
          <w:szCs w:val="24"/>
          <w:lang w:val="ka-GE"/>
        </w:rPr>
        <w:t>არის</w:t>
      </w:r>
      <w:r w:rsidRPr="00C77D53">
        <w:rPr>
          <w:rFonts w:ascii="Sylfaen" w:eastAsia="Arial Unicode MS" w:hAnsi="Sylfaen" w:cs="Arial Unicode MS"/>
          <w:sz w:val="24"/>
          <w:szCs w:val="24"/>
          <w:lang w:val="af-ZA"/>
        </w:rPr>
        <w:t xml:space="preserve">. </w:t>
      </w:r>
    </w:p>
    <w:p w14:paraId="730549ED" w14:textId="68B4C236" w:rsidR="00326ABD" w:rsidRPr="00C77D53" w:rsidRDefault="00326ABD" w:rsidP="007A3A78">
      <w:pPr>
        <w:spacing w:after="0" w:line="240" w:lineRule="auto"/>
        <w:jc w:val="both"/>
        <w:rPr>
          <w:rFonts w:ascii="Sylfaen" w:hAnsi="Sylfaen"/>
          <w:sz w:val="24"/>
          <w:szCs w:val="24"/>
          <w:u w:val="single"/>
          <w:lang w:val="ka-GE"/>
        </w:rPr>
      </w:pPr>
      <w:r w:rsidRPr="00C77D53">
        <w:rPr>
          <w:rFonts w:ascii="Sylfaen" w:hAnsi="Sylfaen"/>
          <w:sz w:val="24"/>
          <w:szCs w:val="24"/>
          <w:u w:val="single"/>
          <w:lang w:val="ka-GE"/>
        </w:rPr>
        <w:t>შესაბამის</w:t>
      </w:r>
      <w:r w:rsidRPr="00C77D53">
        <w:rPr>
          <w:rFonts w:ascii="Sylfaen" w:hAnsi="Sylfaen"/>
          <w:sz w:val="24"/>
          <w:szCs w:val="24"/>
          <w:u w:val="single"/>
          <w:lang w:val="af-ZA"/>
        </w:rPr>
        <w:t xml:space="preserve"> </w:t>
      </w:r>
      <w:r w:rsidRPr="00C77D53">
        <w:rPr>
          <w:rFonts w:ascii="Sylfaen" w:hAnsi="Sylfaen"/>
          <w:sz w:val="24"/>
          <w:szCs w:val="24"/>
          <w:u w:val="single"/>
          <w:lang w:val="ka-GE"/>
        </w:rPr>
        <w:t>ანტიბაქტერიულ</w:t>
      </w:r>
      <w:r w:rsidRPr="00C77D53">
        <w:rPr>
          <w:rFonts w:ascii="Sylfaen" w:hAnsi="Sylfaen"/>
          <w:sz w:val="24"/>
          <w:szCs w:val="24"/>
          <w:u w:val="single"/>
          <w:lang w:val="af-ZA"/>
        </w:rPr>
        <w:t xml:space="preserve"> </w:t>
      </w:r>
      <w:r w:rsidRPr="00C77D53">
        <w:rPr>
          <w:rFonts w:ascii="Sylfaen" w:hAnsi="Sylfaen"/>
          <w:sz w:val="24"/>
          <w:szCs w:val="24"/>
          <w:u w:val="single"/>
          <w:lang w:val="ka-GE"/>
        </w:rPr>
        <w:t>თერაპიულ</w:t>
      </w:r>
      <w:r w:rsidRPr="00C77D53">
        <w:rPr>
          <w:rFonts w:ascii="Sylfaen" w:hAnsi="Sylfaen"/>
          <w:sz w:val="24"/>
          <w:szCs w:val="24"/>
          <w:u w:val="single"/>
          <w:lang w:val="af-ZA"/>
        </w:rPr>
        <w:t xml:space="preserve"> </w:t>
      </w:r>
      <w:r w:rsidRPr="00C77D53">
        <w:rPr>
          <w:rFonts w:ascii="Sylfaen" w:hAnsi="Sylfaen"/>
          <w:sz w:val="24"/>
          <w:szCs w:val="24"/>
          <w:u w:val="single"/>
          <w:lang w:val="ka-GE"/>
        </w:rPr>
        <w:t>რეჟიმთან</w:t>
      </w:r>
      <w:r w:rsidRPr="00C77D53">
        <w:rPr>
          <w:rFonts w:ascii="Sylfaen" w:hAnsi="Sylfaen"/>
          <w:sz w:val="24"/>
          <w:szCs w:val="24"/>
          <w:u w:val="single"/>
          <w:lang w:val="af-ZA"/>
        </w:rPr>
        <w:t xml:space="preserve"> </w:t>
      </w:r>
      <w:r w:rsidRPr="00C77D53">
        <w:rPr>
          <w:rFonts w:ascii="Sylfaen" w:hAnsi="Sylfaen"/>
          <w:i/>
          <w:sz w:val="24"/>
          <w:szCs w:val="24"/>
          <w:u w:val="single"/>
          <w:lang w:val="af-ZA"/>
        </w:rPr>
        <w:t>Helicobacter pylori</w:t>
      </w:r>
      <w:r w:rsidRPr="00C77D53">
        <w:rPr>
          <w:rFonts w:ascii="Sylfaen" w:hAnsi="Sylfaen"/>
          <w:sz w:val="24"/>
          <w:szCs w:val="24"/>
          <w:u w:val="single"/>
          <w:lang w:val="ka-GE"/>
        </w:rPr>
        <w:t>-ს</w:t>
      </w:r>
      <w:r w:rsidRPr="00C77D53">
        <w:rPr>
          <w:rFonts w:ascii="Sylfaen" w:hAnsi="Sylfaen"/>
          <w:sz w:val="24"/>
          <w:szCs w:val="24"/>
          <w:u w:val="single"/>
          <w:lang w:val="af-ZA"/>
        </w:rPr>
        <w:t xml:space="preserve"> </w:t>
      </w:r>
      <w:r w:rsidRPr="00C77D53">
        <w:rPr>
          <w:rFonts w:ascii="Sylfaen" w:hAnsi="Sylfaen"/>
          <w:sz w:val="24"/>
          <w:szCs w:val="24"/>
          <w:u w:val="single"/>
          <w:lang w:val="ka-GE"/>
        </w:rPr>
        <w:t>ერადიკაციისათვის</w:t>
      </w:r>
      <w:r w:rsidR="00C141AA" w:rsidRPr="00C77D53">
        <w:rPr>
          <w:rFonts w:ascii="Sylfaen" w:hAnsi="Sylfaen"/>
          <w:sz w:val="24"/>
          <w:szCs w:val="24"/>
          <w:u w:val="single"/>
          <w:lang w:val="ka-GE"/>
        </w:rPr>
        <w:t>.</w:t>
      </w:r>
    </w:p>
    <w:p w14:paraId="2CF1F838" w14:textId="181F4046" w:rsidR="00326ABD" w:rsidRPr="00C77D53" w:rsidRDefault="00326ABD" w:rsidP="006C7A80">
      <w:pPr>
        <w:pStyle w:val="ListParagraph"/>
        <w:numPr>
          <w:ilvl w:val="0"/>
          <w:numId w:val="22"/>
        </w:numPr>
        <w:spacing w:after="0" w:line="240" w:lineRule="auto"/>
        <w:ind w:left="360"/>
        <w:jc w:val="both"/>
        <w:rPr>
          <w:rFonts w:ascii="Sylfaen" w:hAnsi="Sylfaen"/>
          <w:sz w:val="24"/>
          <w:szCs w:val="24"/>
          <w:lang w:val="ka-GE"/>
        </w:rPr>
      </w:pPr>
      <w:r w:rsidRPr="00C77D53">
        <w:rPr>
          <w:rFonts w:ascii="Sylfaen" w:hAnsi="Sylfaen"/>
          <w:sz w:val="24"/>
          <w:szCs w:val="24"/>
          <w:lang w:val="af-ZA"/>
        </w:rPr>
        <w:t xml:space="preserve">Helicobacter pylori </w:t>
      </w:r>
      <w:proofErr w:type="spellStart"/>
      <w:r w:rsidRPr="00C77D53">
        <w:rPr>
          <w:rFonts w:ascii="Sylfaen" w:hAnsi="Sylfaen"/>
          <w:sz w:val="24"/>
          <w:szCs w:val="24"/>
        </w:rPr>
        <w:t>ასოცირებული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თორმეტგოჯა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ნაწლავის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წყლულის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შეხორცება</w:t>
      </w:r>
      <w:proofErr w:type="spellEnd"/>
      <w:r w:rsidR="006C7A80" w:rsidRPr="00C77D53">
        <w:rPr>
          <w:rFonts w:ascii="Sylfaen" w:hAnsi="Sylfaen"/>
          <w:sz w:val="24"/>
          <w:szCs w:val="24"/>
          <w:lang w:val="ka-GE"/>
        </w:rPr>
        <w:t>,</w:t>
      </w:r>
    </w:p>
    <w:p w14:paraId="59CC3E34" w14:textId="405B9A4F" w:rsidR="00326ABD" w:rsidRPr="00C77D53" w:rsidRDefault="00326ABD" w:rsidP="006C7A80">
      <w:pPr>
        <w:pStyle w:val="ListParagraph"/>
        <w:numPr>
          <w:ilvl w:val="0"/>
          <w:numId w:val="22"/>
        </w:numPr>
        <w:spacing w:after="0" w:line="240" w:lineRule="auto"/>
        <w:ind w:left="360"/>
        <w:jc w:val="both"/>
        <w:rPr>
          <w:rFonts w:ascii="Sylfaen" w:hAnsi="Sylfaen"/>
          <w:sz w:val="24"/>
          <w:szCs w:val="24"/>
          <w:lang w:val="af-ZA"/>
        </w:rPr>
      </w:pPr>
      <w:proofErr w:type="spellStart"/>
      <w:r w:rsidRPr="00C77D53">
        <w:rPr>
          <w:rFonts w:ascii="Sylfaen" w:hAnsi="Sylfaen"/>
          <w:sz w:val="24"/>
          <w:szCs w:val="24"/>
        </w:rPr>
        <w:t>პეპტი</w:t>
      </w:r>
      <w:proofErr w:type="spellEnd"/>
      <w:r w:rsidRPr="00C77D53">
        <w:rPr>
          <w:rFonts w:ascii="Sylfaen" w:hAnsi="Sylfaen"/>
          <w:sz w:val="24"/>
          <w:szCs w:val="24"/>
          <w:lang w:val="ka-GE"/>
        </w:rPr>
        <w:t>კ</w:t>
      </w:r>
      <w:proofErr w:type="spellStart"/>
      <w:r w:rsidRPr="00C77D53">
        <w:rPr>
          <w:rFonts w:ascii="Sylfaen" w:hAnsi="Sylfaen"/>
          <w:sz w:val="24"/>
          <w:szCs w:val="24"/>
        </w:rPr>
        <w:t>ური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წყლულების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რეციდივის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პროფილაქტიკა</w:t>
      </w:r>
      <w:proofErr w:type="spellEnd"/>
      <w:r w:rsidRPr="00C77D53">
        <w:rPr>
          <w:rFonts w:ascii="Sylfaen" w:hAnsi="Sylfaen"/>
          <w:sz w:val="24"/>
          <w:szCs w:val="24"/>
          <w:lang w:val="af-ZA"/>
        </w:rPr>
        <w:t xml:space="preserve"> Helicobacter pylori </w:t>
      </w:r>
      <w:proofErr w:type="spellStart"/>
      <w:r w:rsidRPr="00C77D53">
        <w:rPr>
          <w:rFonts w:ascii="Sylfaen" w:hAnsi="Sylfaen"/>
          <w:sz w:val="24"/>
          <w:szCs w:val="24"/>
        </w:rPr>
        <w:t>ასოცირებული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წყლულების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მქონე</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პაციენტებში</w:t>
      </w:r>
      <w:proofErr w:type="spellEnd"/>
      <w:r w:rsidRPr="00C77D53">
        <w:rPr>
          <w:rFonts w:ascii="Sylfaen" w:hAnsi="Sylfaen"/>
          <w:sz w:val="24"/>
          <w:szCs w:val="24"/>
          <w:lang w:val="af-ZA"/>
        </w:rPr>
        <w:t>.</w:t>
      </w:r>
    </w:p>
    <w:p w14:paraId="0B7B4422" w14:textId="77777777" w:rsidR="00326ABD" w:rsidRPr="00C77D53" w:rsidRDefault="00326ABD" w:rsidP="007A3A78">
      <w:pPr>
        <w:spacing w:after="0" w:line="240" w:lineRule="auto"/>
        <w:jc w:val="both"/>
        <w:rPr>
          <w:rFonts w:ascii="Sylfaen" w:hAnsi="Sylfaen"/>
          <w:sz w:val="24"/>
          <w:szCs w:val="24"/>
          <w:lang w:val="af-ZA"/>
        </w:rPr>
      </w:pPr>
      <w:r w:rsidRPr="00C77D53">
        <w:rPr>
          <w:rFonts w:ascii="Sylfaen" w:hAnsi="Sylfaen"/>
          <w:sz w:val="24"/>
          <w:szCs w:val="24"/>
          <w:lang w:val="af-ZA"/>
        </w:rPr>
        <w:t xml:space="preserve">20 </w:t>
      </w:r>
      <w:proofErr w:type="spellStart"/>
      <w:r w:rsidRPr="00C77D53">
        <w:rPr>
          <w:rFonts w:ascii="Sylfaen" w:hAnsi="Sylfaen"/>
          <w:sz w:val="24"/>
          <w:szCs w:val="24"/>
        </w:rPr>
        <w:t>მგ</w:t>
      </w:r>
      <w:proofErr w:type="spellEnd"/>
      <w:r w:rsidRPr="00C77D53">
        <w:rPr>
          <w:rFonts w:ascii="Sylfaen" w:hAnsi="Sylfaen"/>
          <w:sz w:val="24"/>
          <w:szCs w:val="24"/>
          <w:lang w:val="af-ZA"/>
        </w:rPr>
        <w:t xml:space="preserve"> </w:t>
      </w:r>
      <w:r w:rsidR="00584A60" w:rsidRPr="00C77D53">
        <w:rPr>
          <w:rFonts w:ascii="Sylfaen" w:hAnsi="Sylfaen"/>
          <w:sz w:val="24"/>
          <w:szCs w:val="24"/>
          <w:lang w:val="ka-GE"/>
        </w:rPr>
        <w:t xml:space="preserve">თეზოლი </w:t>
      </w:r>
      <w:r w:rsidRPr="00C77D53">
        <w:rPr>
          <w:rFonts w:ascii="Sylfaen" w:hAnsi="Sylfaen"/>
          <w:sz w:val="24"/>
          <w:szCs w:val="24"/>
          <w:lang w:val="af-ZA"/>
        </w:rPr>
        <w:t xml:space="preserve">1 </w:t>
      </w:r>
      <w:r w:rsidRPr="00C77D53">
        <w:rPr>
          <w:rFonts w:ascii="Sylfaen" w:hAnsi="Sylfaen"/>
          <w:sz w:val="24"/>
          <w:szCs w:val="24"/>
        </w:rPr>
        <w:t>გ</w:t>
      </w:r>
      <w:r w:rsidRPr="00C77D53">
        <w:rPr>
          <w:rFonts w:ascii="Sylfaen" w:hAnsi="Sylfaen"/>
          <w:sz w:val="24"/>
          <w:szCs w:val="24"/>
          <w:lang w:val="af-ZA"/>
        </w:rPr>
        <w:t xml:space="preserve"> </w:t>
      </w:r>
      <w:proofErr w:type="spellStart"/>
      <w:r w:rsidRPr="00C77D53">
        <w:rPr>
          <w:rFonts w:ascii="Sylfaen" w:hAnsi="Sylfaen"/>
          <w:sz w:val="24"/>
          <w:szCs w:val="24"/>
        </w:rPr>
        <w:t>ამოქსიცილინთან</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და</w:t>
      </w:r>
      <w:proofErr w:type="spellEnd"/>
      <w:r w:rsidRPr="00C77D53">
        <w:rPr>
          <w:rFonts w:ascii="Sylfaen" w:hAnsi="Sylfaen"/>
          <w:sz w:val="24"/>
          <w:szCs w:val="24"/>
          <w:lang w:val="af-ZA"/>
        </w:rPr>
        <w:t xml:space="preserve"> 500 </w:t>
      </w:r>
      <w:proofErr w:type="spellStart"/>
      <w:r w:rsidRPr="00C77D53">
        <w:rPr>
          <w:rFonts w:ascii="Sylfaen" w:hAnsi="Sylfaen"/>
          <w:sz w:val="24"/>
          <w:szCs w:val="24"/>
        </w:rPr>
        <w:t>მგ</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კლარითრომიცინთან</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ერთად</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ყველა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ორჯერ</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დღეში</w:t>
      </w:r>
      <w:proofErr w:type="spellEnd"/>
      <w:r w:rsidRPr="00C77D53">
        <w:rPr>
          <w:rFonts w:ascii="Sylfaen" w:hAnsi="Sylfaen"/>
          <w:sz w:val="24"/>
          <w:szCs w:val="24"/>
          <w:lang w:val="af-ZA"/>
        </w:rPr>
        <w:t xml:space="preserve"> 7 </w:t>
      </w:r>
      <w:proofErr w:type="spellStart"/>
      <w:r w:rsidRPr="00C77D53">
        <w:rPr>
          <w:rFonts w:ascii="Sylfaen" w:hAnsi="Sylfaen"/>
          <w:sz w:val="24"/>
          <w:szCs w:val="24"/>
        </w:rPr>
        <w:t>დღის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განმავლობაში</w:t>
      </w:r>
      <w:proofErr w:type="spellEnd"/>
      <w:r w:rsidRPr="00C77D53">
        <w:rPr>
          <w:rFonts w:ascii="Sylfaen" w:hAnsi="Sylfaen"/>
          <w:sz w:val="24"/>
          <w:szCs w:val="24"/>
          <w:lang w:val="af-ZA"/>
        </w:rPr>
        <w:t>.</w:t>
      </w:r>
    </w:p>
    <w:p w14:paraId="12F18DC4" w14:textId="5782519A" w:rsidR="00584A60" w:rsidRPr="00C77D53" w:rsidRDefault="00584A60" w:rsidP="007A3A78">
      <w:pPr>
        <w:spacing w:after="0" w:line="240" w:lineRule="auto"/>
        <w:jc w:val="both"/>
        <w:rPr>
          <w:rFonts w:ascii="Sylfaen" w:hAnsi="Sylfaen"/>
          <w:sz w:val="24"/>
          <w:szCs w:val="24"/>
          <w:u w:val="single"/>
          <w:lang w:val="ka-GE"/>
        </w:rPr>
      </w:pPr>
      <w:proofErr w:type="spellStart"/>
      <w:r w:rsidRPr="00C77D53">
        <w:rPr>
          <w:rFonts w:ascii="Sylfaen" w:hAnsi="Sylfaen"/>
          <w:sz w:val="24"/>
          <w:szCs w:val="24"/>
          <w:u w:val="single"/>
        </w:rPr>
        <w:t>პაციენტები</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რომლებიც</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საჭიროებენ</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აასს</w:t>
      </w:r>
      <w:proofErr w:type="spellEnd"/>
      <w:r w:rsidRPr="00C77D53">
        <w:rPr>
          <w:rFonts w:ascii="Sylfaen" w:hAnsi="Sylfaen"/>
          <w:sz w:val="24"/>
          <w:szCs w:val="24"/>
          <w:u w:val="single"/>
          <w:lang w:val="af-ZA"/>
        </w:rPr>
        <w:t>-</w:t>
      </w:r>
      <w:proofErr w:type="spellStart"/>
      <w:r w:rsidRPr="00C77D53">
        <w:rPr>
          <w:rFonts w:ascii="Sylfaen" w:hAnsi="Sylfaen"/>
          <w:sz w:val="24"/>
          <w:szCs w:val="24"/>
          <w:u w:val="single"/>
        </w:rPr>
        <w:t>ით</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ხანგრძლივ</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მკურნალობას</w:t>
      </w:r>
      <w:proofErr w:type="spellEnd"/>
      <w:r w:rsidR="00C141AA" w:rsidRPr="00C77D53">
        <w:rPr>
          <w:rFonts w:ascii="Sylfaen" w:hAnsi="Sylfaen"/>
          <w:sz w:val="24"/>
          <w:szCs w:val="24"/>
          <w:u w:val="single"/>
          <w:lang w:val="ka-GE"/>
        </w:rPr>
        <w:t>.</w:t>
      </w:r>
    </w:p>
    <w:p w14:paraId="57D861A2" w14:textId="46520E49" w:rsidR="00584A60" w:rsidRPr="00C77D53" w:rsidRDefault="00584A60" w:rsidP="007A3A78">
      <w:pPr>
        <w:spacing w:after="0" w:line="240" w:lineRule="auto"/>
        <w:jc w:val="both"/>
        <w:rPr>
          <w:rFonts w:ascii="Sylfaen" w:hAnsi="Sylfaen"/>
          <w:sz w:val="24"/>
          <w:szCs w:val="24"/>
          <w:lang w:val="af-ZA"/>
        </w:rPr>
      </w:pPr>
      <w:proofErr w:type="spellStart"/>
      <w:r w:rsidRPr="00C77D53">
        <w:rPr>
          <w:rFonts w:ascii="Sylfaen" w:hAnsi="Sylfaen"/>
          <w:sz w:val="24"/>
          <w:szCs w:val="24"/>
        </w:rPr>
        <w:t>აასს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თერაპიასთან</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დაკავშირებული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კუჭის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წყლულის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შეხორცება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ჩვეულებრივი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დოზაა</w:t>
      </w:r>
      <w:proofErr w:type="spellEnd"/>
      <w:r w:rsidRPr="00C77D53">
        <w:rPr>
          <w:rFonts w:ascii="Sylfaen" w:hAnsi="Sylfaen"/>
          <w:sz w:val="24"/>
          <w:szCs w:val="24"/>
          <w:lang w:val="af-ZA"/>
        </w:rPr>
        <w:t xml:space="preserve"> 20 </w:t>
      </w:r>
      <w:proofErr w:type="spellStart"/>
      <w:r w:rsidRPr="00C77D53">
        <w:rPr>
          <w:rFonts w:ascii="Sylfaen" w:hAnsi="Sylfaen"/>
          <w:sz w:val="24"/>
          <w:szCs w:val="24"/>
        </w:rPr>
        <w:t>მგ</w:t>
      </w:r>
      <w:proofErr w:type="spellEnd"/>
      <w:r w:rsidRPr="00C77D53">
        <w:rPr>
          <w:rFonts w:ascii="Sylfaen" w:hAnsi="Sylfaen"/>
          <w:sz w:val="24"/>
          <w:szCs w:val="24"/>
          <w:lang w:val="af-ZA"/>
        </w:rPr>
        <w:t xml:space="preserve"> </w:t>
      </w:r>
      <w:r w:rsidR="008F3DB6" w:rsidRPr="00C77D53">
        <w:rPr>
          <w:rFonts w:ascii="Sylfaen" w:hAnsi="Sylfaen"/>
          <w:sz w:val="24"/>
          <w:szCs w:val="24"/>
          <w:lang w:val="ka-GE"/>
        </w:rPr>
        <w:t>თე</w:t>
      </w:r>
      <w:proofErr w:type="spellStart"/>
      <w:r w:rsidRPr="00C77D53">
        <w:rPr>
          <w:rFonts w:ascii="Sylfaen" w:hAnsi="Sylfaen"/>
          <w:sz w:val="24"/>
          <w:szCs w:val="24"/>
        </w:rPr>
        <w:t>ზოლი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დღეში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ერთხელ</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მკურნალობის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ხანგრძლივობაა</w:t>
      </w:r>
      <w:proofErr w:type="spellEnd"/>
      <w:r w:rsidRPr="00C77D53">
        <w:rPr>
          <w:rFonts w:ascii="Sylfaen" w:hAnsi="Sylfaen"/>
          <w:sz w:val="24"/>
          <w:szCs w:val="24"/>
          <w:lang w:val="af-ZA"/>
        </w:rPr>
        <w:t xml:space="preserve"> 4-8 </w:t>
      </w:r>
      <w:proofErr w:type="spellStart"/>
      <w:r w:rsidRPr="00C77D53">
        <w:rPr>
          <w:rFonts w:ascii="Sylfaen" w:hAnsi="Sylfaen"/>
          <w:sz w:val="24"/>
          <w:szCs w:val="24"/>
        </w:rPr>
        <w:t>კვირა</w:t>
      </w:r>
      <w:proofErr w:type="spellEnd"/>
      <w:r w:rsidRPr="00C77D53">
        <w:rPr>
          <w:rFonts w:ascii="Sylfaen" w:hAnsi="Sylfaen"/>
          <w:sz w:val="24"/>
          <w:szCs w:val="24"/>
          <w:lang w:val="af-ZA"/>
        </w:rPr>
        <w:t>.</w:t>
      </w:r>
    </w:p>
    <w:p w14:paraId="23265DFE" w14:textId="41D03196" w:rsidR="00584A60" w:rsidRPr="00C77D53" w:rsidRDefault="00584A60" w:rsidP="007A3A78">
      <w:pPr>
        <w:spacing w:after="0" w:line="240" w:lineRule="auto"/>
        <w:jc w:val="both"/>
        <w:rPr>
          <w:rFonts w:ascii="Sylfaen" w:hAnsi="Sylfaen"/>
          <w:sz w:val="24"/>
          <w:szCs w:val="24"/>
          <w:lang w:val="af-ZA"/>
        </w:rPr>
      </w:pPr>
      <w:proofErr w:type="spellStart"/>
      <w:r w:rsidRPr="00C77D53">
        <w:rPr>
          <w:rFonts w:ascii="Sylfaen" w:hAnsi="Sylfaen"/>
          <w:sz w:val="24"/>
          <w:szCs w:val="24"/>
        </w:rPr>
        <w:t>კუჭისა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თორმეტგოჯა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ნაწლავის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წყლულის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პროფილაქტიკა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რომელიც</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ასოცირდება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აასს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თერაპიასთან</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რისკის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ჯგუფის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პაციენტებში</w:t>
      </w:r>
      <w:proofErr w:type="spellEnd"/>
      <w:r w:rsidRPr="00C77D53">
        <w:rPr>
          <w:rFonts w:ascii="Sylfaen" w:hAnsi="Sylfaen"/>
          <w:sz w:val="24"/>
          <w:szCs w:val="24"/>
          <w:lang w:val="af-ZA"/>
        </w:rPr>
        <w:t xml:space="preserve">: 20 </w:t>
      </w:r>
      <w:proofErr w:type="spellStart"/>
      <w:r w:rsidRPr="00C77D53">
        <w:rPr>
          <w:rFonts w:ascii="Sylfaen" w:hAnsi="Sylfaen"/>
          <w:sz w:val="24"/>
          <w:szCs w:val="24"/>
        </w:rPr>
        <w:t>მგ</w:t>
      </w:r>
      <w:proofErr w:type="spellEnd"/>
      <w:r w:rsidRPr="00C77D53">
        <w:rPr>
          <w:rFonts w:ascii="Sylfaen" w:hAnsi="Sylfaen"/>
          <w:sz w:val="24"/>
          <w:szCs w:val="24"/>
          <w:lang w:val="af-ZA"/>
        </w:rPr>
        <w:t xml:space="preserve"> </w:t>
      </w:r>
      <w:r w:rsidR="008F3DB6" w:rsidRPr="00C77D53">
        <w:rPr>
          <w:rFonts w:ascii="Sylfaen" w:hAnsi="Sylfaen"/>
          <w:sz w:val="24"/>
          <w:szCs w:val="24"/>
          <w:lang w:val="ka-GE"/>
        </w:rPr>
        <w:t>თე</w:t>
      </w:r>
      <w:proofErr w:type="spellStart"/>
      <w:r w:rsidRPr="00C77D53">
        <w:rPr>
          <w:rFonts w:ascii="Sylfaen" w:hAnsi="Sylfaen"/>
          <w:sz w:val="24"/>
          <w:szCs w:val="24"/>
        </w:rPr>
        <w:t>ზოლი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დღეში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ერთხელ</w:t>
      </w:r>
      <w:proofErr w:type="spellEnd"/>
      <w:r w:rsidRPr="00C77D53">
        <w:rPr>
          <w:rFonts w:ascii="Sylfaen" w:hAnsi="Sylfaen"/>
          <w:sz w:val="24"/>
          <w:szCs w:val="24"/>
          <w:lang w:val="af-ZA"/>
        </w:rPr>
        <w:t>.</w:t>
      </w:r>
    </w:p>
    <w:p w14:paraId="4AFBE38D" w14:textId="723F2F9D" w:rsidR="00D0173A" w:rsidRPr="00C77D53" w:rsidRDefault="00D0173A" w:rsidP="00D0173A">
      <w:pPr>
        <w:spacing w:after="0" w:line="240" w:lineRule="auto"/>
        <w:jc w:val="both"/>
        <w:rPr>
          <w:rFonts w:ascii="Sylfaen" w:hAnsi="Sylfaen"/>
          <w:sz w:val="24"/>
          <w:szCs w:val="24"/>
          <w:lang w:val="af-ZA"/>
        </w:rPr>
      </w:pPr>
      <w:r w:rsidRPr="00C77D53">
        <w:rPr>
          <w:rFonts w:ascii="Sylfaen" w:hAnsi="Sylfaen"/>
          <w:sz w:val="24"/>
          <w:szCs w:val="24"/>
          <w:lang w:val="af-ZA"/>
        </w:rPr>
        <w:t>პეპტიური წყლულის რეციდივის ინტრავენური პრევენციის შემდეგ ხანგრძლივი მკურნალობა</w:t>
      </w:r>
      <w:r w:rsidR="000257F8" w:rsidRPr="00C77D53">
        <w:rPr>
          <w:rFonts w:ascii="Sylfaen" w:hAnsi="Sylfaen"/>
          <w:sz w:val="24"/>
          <w:szCs w:val="24"/>
          <w:lang w:val="af-ZA"/>
        </w:rPr>
        <w:t xml:space="preserve"> -  40 მგ დღეში ერთხელ 4 კვირის განმავლობაში.</w:t>
      </w:r>
    </w:p>
    <w:p w14:paraId="11F0A075" w14:textId="158162AB" w:rsidR="00584A60" w:rsidRPr="00C77D53" w:rsidRDefault="00584A60" w:rsidP="007A3A78">
      <w:pPr>
        <w:spacing w:after="0" w:line="240" w:lineRule="auto"/>
        <w:jc w:val="both"/>
        <w:rPr>
          <w:rFonts w:ascii="Sylfaen" w:hAnsi="Sylfaen"/>
          <w:sz w:val="24"/>
          <w:szCs w:val="24"/>
          <w:u w:val="single"/>
          <w:lang w:val="ka-GE"/>
        </w:rPr>
      </w:pPr>
      <w:proofErr w:type="spellStart"/>
      <w:r w:rsidRPr="00C77D53">
        <w:rPr>
          <w:rFonts w:ascii="Sylfaen" w:hAnsi="Sylfaen"/>
          <w:sz w:val="24"/>
          <w:szCs w:val="24"/>
          <w:u w:val="single"/>
        </w:rPr>
        <w:t>ზოლინგერ</w:t>
      </w:r>
      <w:proofErr w:type="spellEnd"/>
      <w:r w:rsidR="00C20C49" w:rsidRPr="00C77D53">
        <w:rPr>
          <w:rFonts w:ascii="Sylfaen" w:hAnsi="Sylfaen"/>
          <w:sz w:val="24"/>
          <w:szCs w:val="24"/>
          <w:u w:val="single"/>
          <w:lang w:val="af-ZA"/>
        </w:rPr>
        <w:t>-</w:t>
      </w:r>
      <w:proofErr w:type="spellStart"/>
      <w:r w:rsidRPr="00C77D53">
        <w:rPr>
          <w:rFonts w:ascii="Sylfaen" w:hAnsi="Sylfaen"/>
          <w:sz w:val="24"/>
          <w:szCs w:val="24"/>
          <w:u w:val="single"/>
        </w:rPr>
        <w:t>ელისონის</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სინდრომის</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მკურნალობა</w:t>
      </w:r>
      <w:proofErr w:type="spellEnd"/>
      <w:r w:rsidR="00C141AA" w:rsidRPr="00C77D53">
        <w:rPr>
          <w:rFonts w:ascii="Sylfaen" w:hAnsi="Sylfaen"/>
          <w:sz w:val="24"/>
          <w:szCs w:val="24"/>
          <w:u w:val="single"/>
          <w:lang w:val="ka-GE"/>
        </w:rPr>
        <w:t>.</w:t>
      </w:r>
    </w:p>
    <w:p w14:paraId="57487168" w14:textId="2B903790" w:rsidR="00584A60" w:rsidRPr="00C77D53" w:rsidRDefault="00584A60" w:rsidP="007A3A78">
      <w:pPr>
        <w:spacing w:after="0" w:line="240" w:lineRule="auto"/>
        <w:jc w:val="both"/>
        <w:rPr>
          <w:rFonts w:ascii="Sylfaen" w:hAnsi="Sylfaen"/>
          <w:sz w:val="24"/>
          <w:szCs w:val="24"/>
          <w:lang w:val="af-ZA"/>
        </w:rPr>
      </w:pPr>
      <w:proofErr w:type="spellStart"/>
      <w:r w:rsidRPr="00C77D53">
        <w:rPr>
          <w:rFonts w:ascii="Sylfaen" w:hAnsi="Sylfaen"/>
          <w:sz w:val="24"/>
          <w:szCs w:val="24"/>
        </w:rPr>
        <w:t>რეკომენდებული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საწყისი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დოზაა</w:t>
      </w:r>
      <w:proofErr w:type="spellEnd"/>
      <w:r w:rsidRPr="00C77D53">
        <w:rPr>
          <w:rFonts w:ascii="Sylfaen" w:hAnsi="Sylfaen"/>
          <w:sz w:val="24"/>
          <w:szCs w:val="24"/>
          <w:lang w:val="af-ZA"/>
        </w:rPr>
        <w:t xml:space="preserve"> 40 </w:t>
      </w:r>
      <w:proofErr w:type="spellStart"/>
      <w:r w:rsidRPr="00C77D53">
        <w:rPr>
          <w:rFonts w:ascii="Sylfaen" w:hAnsi="Sylfaen"/>
          <w:sz w:val="24"/>
          <w:szCs w:val="24"/>
        </w:rPr>
        <w:t>მგ</w:t>
      </w:r>
      <w:proofErr w:type="spellEnd"/>
      <w:r w:rsidRPr="00C77D53">
        <w:rPr>
          <w:rFonts w:ascii="Sylfaen" w:hAnsi="Sylfaen"/>
          <w:sz w:val="24"/>
          <w:szCs w:val="24"/>
          <w:lang w:val="af-ZA"/>
        </w:rPr>
        <w:t xml:space="preserve"> </w:t>
      </w:r>
      <w:r w:rsidR="008F3DB6" w:rsidRPr="00C77D53">
        <w:rPr>
          <w:rFonts w:ascii="Sylfaen" w:hAnsi="Sylfaen"/>
          <w:sz w:val="24"/>
          <w:szCs w:val="24"/>
          <w:lang w:val="ka-GE"/>
        </w:rPr>
        <w:t>თე</w:t>
      </w:r>
      <w:proofErr w:type="spellStart"/>
      <w:r w:rsidRPr="00C77D53">
        <w:rPr>
          <w:rFonts w:ascii="Sylfaen" w:hAnsi="Sylfaen"/>
          <w:sz w:val="24"/>
          <w:szCs w:val="24"/>
        </w:rPr>
        <w:t>ზოლი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დღეში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ორჯერ</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დოზის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შერჩევა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შემდგომში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ხდება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ინდივიდუალურად</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მკურნალობა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უნდა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გაგრძელდეს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კლინიკური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სურათის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მიხედვით</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არსებული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კლინიკური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მონაცემების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საფუძველზე</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პაციენტთა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უმრავლესობის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კონტროლი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შესაძლებელია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დოზებით</w:t>
      </w:r>
      <w:proofErr w:type="spellEnd"/>
      <w:r w:rsidRPr="00C77D53">
        <w:rPr>
          <w:rFonts w:ascii="Sylfaen" w:hAnsi="Sylfaen"/>
          <w:sz w:val="24"/>
          <w:szCs w:val="24"/>
          <w:lang w:val="af-ZA"/>
        </w:rPr>
        <w:t xml:space="preserve"> 80–</w:t>
      </w:r>
      <w:proofErr w:type="spellStart"/>
      <w:r w:rsidRPr="00C77D53">
        <w:rPr>
          <w:rFonts w:ascii="Sylfaen" w:hAnsi="Sylfaen"/>
          <w:sz w:val="24"/>
          <w:szCs w:val="24"/>
        </w:rPr>
        <w:t>დან</w:t>
      </w:r>
      <w:proofErr w:type="spellEnd"/>
      <w:r w:rsidRPr="00C77D53">
        <w:rPr>
          <w:rFonts w:ascii="Sylfaen" w:hAnsi="Sylfaen"/>
          <w:sz w:val="24"/>
          <w:szCs w:val="24"/>
          <w:lang w:val="af-ZA"/>
        </w:rPr>
        <w:t xml:space="preserve"> 160 </w:t>
      </w:r>
      <w:proofErr w:type="spellStart"/>
      <w:r w:rsidRPr="00C77D53">
        <w:rPr>
          <w:rFonts w:ascii="Sylfaen" w:hAnsi="Sylfaen"/>
          <w:sz w:val="24"/>
          <w:szCs w:val="24"/>
        </w:rPr>
        <w:t>მგ</w:t>
      </w:r>
      <w:proofErr w:type="spellEnd"/>
      <w:r w:rsidRPr="00C77D53">
        <w:rPr>
          <w:rFonts w:ascii="Sylfaen" w:hAnsi="Sylfaen"/>
          <w:sz w:val="24"/>
          <w:szCs w:val="24"/>
          <w:lang w:val="af-ZA"/>
        </w:rPr>
        <w:t>–</w:t>
      </w:r>
      <w:proofErr w:type="spellStart"/>
      <w:r w:rsidRPr="00C77D53">
        <w:rPr>
          <w:rFonts w:ascii="Sylfaen" w:hAnsi="Sylfaen"/>
          <w:sz w:val="24"/>
          <w:szCs w:val="24"/>
        </w:rPr>
        <w:t>მდე</w:t>
      </w:r>
      <w:proofErr w:type="spellEnd"/>
      <w:r w:rsidRPr="00C77D53">
        <w:rPr>
          <w:rFonts w:ascii="Sylfaen" w:hAnsi="Sylfaen"/>
          <w:sz w:val="24"/>
          <w:szCs w:val="24"/>
          <w:lang w:val="af-ZA"/>
        </w:rPr>
        <w:t xml:space="preserve"> </w:t>
      </w:r>
      <w:r w:rsidR="008F3DB6" w:rsidRPr="00C77D53">
        <w:rPr>
          <w:rFonts w:ascii="Sylfaen" w:hAnsi="Sylfaen"/>
          <w:sz w:val="24"/>
          <w:szCs w:val="24"/>
          <w:lang w:val="ka-GE"/>
        </w:rPr>
        <w:t>თე</w:t>
      </w:r>
      <w:proofErr w:type="spellStart"/>
      <w:r w:rsidRPr="00C77D53">
        <w:rPr>
          <w:rFonts w:ascii="Sylfaen" w:hAnsi="Sylfaen"/>
          <w:sz w:val="24"/>
          <w:szCs w:val="24"/>
        </w:rPr>
        <w:t>ზოლით</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დღეში</w:t>
      </w:r>
      <w:proofErr w:type="spellEnd"/>
      <w:r w:rsidRPr="00C77D53">
        <w:rPr>
          <w:rFonts w:ascii="Sylfaen" w:hAnsi="Sylfaen"/>
          <w:sz w:val="24"/>
          <w:szCs w:val="24"/>
          <w:lang w:val="af-ZA"/>
        </w:rPr>
        <w:t xml:space="preserve">.  80 </w:t>
      </w:r>
      <w:proofErr w:type="spellStart"/>
      <w:r w:rsidRPr="00C77D53">
        <w:rPr>
          <w:rFonts w:ascii="Sylfaen" w:hAnsi="Sylfaen"/>
          <w:sz w:val="24"/>
          <w:szCs w:val="24"/>
        </w:rPr>
        <w:t>მგ</w:t>
      </w:r>
      <w:proofErr w:type="spellEnd"/>
      <w:r w:rsidRPr="00C77D53">
        <w:rPr>
          <w:rFonts w:ascii="Sylfaen" w:hAnsi="Sylfaen"/>
          <w:sz w:val="24"/>
          <w:szCs w:val="24"/>
          <w:lang w:val="af-ZA"/>
        </w:rPr>
        <w:t>-</w:t>
      </w:r>
      <w:proofErr w:type="spellStart"/>
      <w:r w:rsidRPr="00C77D53">
        <w:rPr>
          <w:rFonts w:ascii="Sylfaen" w:hAnsi="Sylfaen"/>
          <w:sz w:val="24"/>
          <w:szCs w:val="24"/>
        </w:rPr>
        <w:t>ზე</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მაღალი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დღიური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დოზა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უნდა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გაიყოს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დაინიშნოს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ორჯერ</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დღეში</w:t>
      </w:r>
      <w:proofErr w:type="spellEnd"/>
      <w:r w:rsidRPr="00C77D53">
        <w:rPr>
          <w:rFonts w:ascii="Sylfaen" w:hAnsi="Sylfaen"/>
          <w:sz w:val="24"/>
          <w:szCs w:val="24"/>
          <w:lang w:val="af-ZA"/>
        </w:rPr>
        <w:t>.</w:t>
      </w:r>
    </w:p>
    <w:p w14:paraId="113398DF" w14:textId="25E9CD9A" w:rsidR="00584A60" w:rsidRPr="00C77D53" w:rsidRDefault="00584A60" w:rsidP="007A3A78">
      <w:pPr>
        <w:spacing w:after="0" w:line="240" w:lineRule="auto"/>
        <w:jc w:val="both"/>
        <w:rPr>
          <w:rFonts w:ascii="Sylfaen" w:hAnsi="Sylfaen"/>
          <w:b/>
          <w:sz w:val="24"/>
          <w:szCs w:val="24"/>
          <w:lang w:val="ka-GE"/>
        </w:rPr>
      </w:pPr>
      <w:proofErr w:type="spellStart"/>
      <w:r w:rsidRPr="00C77D53">
        <w:rPr>
          <w:rFonts w:ascii="Sylfaen" w:hAnsi="Sylfaen"/>
          <w:b/>
          <w:sz w:val="24"/>
          <w:szCs w:val="24"/>
        </w:rPr>
        <w:t>განსაკუთრებული</w:t>
      </w:r>
      <w:proofErr w:type="spellEnd"/>
      <w:r w:rsidRPr="00C77D53">
        <w:rPr>
          <w:rFonts w:ascii="Sylfaen" w:hAnsi="Sylfaen"/>
          <w:b/>
          <w:sz w:val="24"/>
          <w:szCs w:val="24"/>
          <w:lang w:val="af-ZA"/>
        </w:rPr>
        <w:t xml:space="preserve"> </w:t>
      </w:r>
      <w:proofErr w:type="spellStart"/>
      <w:r w:rsidRPr="00C77D53">
        <w:rPr>
          <w:rFonts w:ascii="Sylfaen" w:hAnsi="Sylfaen"/>
          <w:b/>
          <w:sz w:val="24"/>
          <w:szCs w:val="24"/>
        </w:rPr>
        <w:t>პოპულაციები</w:t>
      </w:r>
      <w:proofErr w:type="spellEnd"/>
      <w:r w:rsidR="00C141AA" w:rsidRPr="00C77D53">
        <w:rPr>
          <w:rFonts w:ascii="Sylfaen" w:hAnsi="Sylfaen"/>
          <w:b/>
          <w:sz w:val="24"/>
          <w:szCs w:val="24"/>
          <w:lang w:val="ka-GE"/>
        </w:rPr>
        <w:t>.</w:t>
      </w:r>
    </w:p>
    <w:p w14:paraId="037C60AF" w14:textId="6D0A888B" w:rsidR="00184F77" w:rsidRPr="00C77D53" w:rsidRDefault="00184F77" w:rsidP="007A3A78">
      <w:pPr>
        <w:spacing w:after="0" w:line="240" w:lineRule="auto"/>
        <w:jc w:val="both"/>
        <w:rPr>
          <w:rFonts w:ascii="Sylfaen" w:hAnsi="Sylfaen"/>
          <w:sz w:val="24"/>
          <w:szCs w:val="24"/>
          <w:u w:val="single"/>
          <w:lang w:val="ka-GE"/>
        </w:rPr>
      </w:pPr>
      <w:proofErr w:type="spellStart"/>
      <w:r w:rsidRPr="00C77D53">
        <w:rPr>
          <w:rFonts w:ascii="Sylfaen" w:hAnsi="Sylfaen"/>
          <w:sz w:val="24"/>
          <w:szCs w:val="24"/>
          <w:u w:val="single"/>
        </w:rPr>
        <w:t>პედიატრიული</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პოპულაცია</w:t>
      </w:r>
      <w:proofErr w:type="spellEnd"/>
      <w:r w:rsidR="00C141AA" w:rsidRPr="00C77D53">
        <w:rPr>
          <w:rFonts w:ascii="Sylfaen" w:hAnsi="Sylfaen"/>
          <w:sz w:val="24"/>
          <w:szCs w:val="24"/>
          <w:u w:val="single"/>
          <w:lang w:val="ka-GE"/>
        </w:rPr>
        <w:t>.</w:t>
      </w:r>
    </w:p>
    <w:p w14:paraId="5595B97E" w14:textId="48253C2C" w:rsidR="00184F77" w:rsidRPr="00C77D53" w:rsidRDefault="00184F77" w:rsidP="007A3A78">
      <w:pPr>
        <w:spacing w:after="0" w:line="240" w:lineRule="auto"/>
        <w:jc w:val="both"/>
        <w:rPr>
          <w:rFonts w:ascii="Sylfaen" w:hAnsi="Sylfaen"/>
          <w:sz w:val="24"/>
          <w:szCs w:val="24"/>
          <w:lang w:val="ka-GE"/>
        </w:rPr>
      </w:pPr>
      <w:proofErr w:type="spellStart"/>
      <w:r w:rsidRPr="00C77D53">
        <w:rPr>
          <w:rFonts w:ascii="Sylfaen" w:hAnsi="Sylfaen"/>
          <w:sz w:val="24"/>
          <w:szCs w:val="24"/>
        </w:rPr>
        <w:t>მოზარდები</w:t>
      </w:r>
      <w:proofErr w:type="spellEnd"/>
      <w:r w:rsidRPr="00C77D53">
        <w:rPr>
          <w:rFonts w:ascii="Sylfaen" w:hAnsi="Sylfaen"/>
          <w:sz w:val="24"/>
          <w:szCs w:val="24"/>
          <w:lang w:val="af-ZA"/>
        </w:rPr>
        <w:t xml:space="preserve"> 12 </w:t>
      </w:r>
      <w:proofErr w:type="spellStart"/>
      <w:r w:rsidRPr="00C77D53">
        <w:rPr>
          <w:rFonts w:ascii="Sylfaen" w:hAnsi="Sylfaen"/>
          <w:sz w:val="24"/>
          <w:szCs w:val="24"/>
        </w:rPr>
        <w:t>წლის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ასაკიდან</w:t>
      </w:r>
      <w:proofErr w:type="spellEnd"/>
      <w:r w:rsidR="00C141AA" w:rsidRPr="00C77D53">
        <w:rPr>
          <w:rFonts w:ascii="Sylfaen" w:hAnsi="Sylfaen"/>
          <w:sz w:val="24"/>
          <w:szCs w:val="24"/>
          <w:lang w:val="ka-GE"/>
        </w:rPr>
        <w:t>:</w:t>
      </w:r>
    </w:p>
    <w:p w14:paraId="6BF9FF25" w14:textId="323F8C16" w:rsidR="00184F77" w:rsidRPr="00C77D53" w:rsidRDefault="00184F77" w:rsidP="007A3A78">
      <w:pPr>
        <w:spacing w:after="0" w:line="240" w:lineRule="auto"/>
        <w:jc w:val="both"/>
        <w:rPr>
          <w:rFonts w:ascii="Sylfaen" w:hAnsi="Sylfaen"/>
          <w:sz w:val="24"/>
          <w:szCs w:val="24"/>
          <w:u w:val="single"/>
          <w:lang w:val="ka-GE"/>
        </w:rPr>
      </w:pPr>
      <w:proofErr w:type="spellStart"/>
      <w:r w:rsidRPr="00C77D53">
        <w:rPr>
          <w:rFonts w:ascii="Sylfaen" w:hAnsi="Sylfaen"/>
          <w:sz w:val="24"/>
          <w:szCs w:val="24"/>
          <w:u w:val="single"/>
        </w:rPr>
        <w:t>გასტრო</w:t>
      </w:r>
      <w:proofErr w:type="spellEnd"/>
      <w:r w:rsidR="009F1000" w:rsidRPr="00C77D53">
        <w:rPr>
          <w:rFonts w:ascii="Sylfaen" w:hAnsi="Sylfaen"/>
          <w:sz w:val="24"/>
          <w:szCs w:val="24"/>
          <w:u w:val="single"/>
          <w:lang w:val="ka-GE"/>
        </w:rPr>
        <w:t>-</w:t>
      </w:r>
      <w:proofErr w:type="spellStart"/>
      <w:r w:rsidRPr="00C77D53">
        <w:rPr>
          <w:rFonts w:ascii="Sylfaen" w:hAnsi="Sylfaen"/>
          <w:sz w:val="24"/>
          <w:szCs w:val="24"/>
          <w:u w:val="single"/>
        </w:rPr>
        <w:t>ეზოფაგური</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რეფლუქსური</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დაავადება</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გერდ</w:t>
      </w:r>
      <w:proofErr w:type="spellEnd"/>
      <w:r w:rsidRPr="00C77D53">
        <w:rPr>
          <w:rFonts w:ascii="Sylfaen" w:hAnsi="Sylfaen"/>
          <w:sz w:val="24"/>
          <w:szCs w:val="24"/>
          <w:u w:val="single"/>
          <w:lang w:val="af-ZA"/>
        </w:rPr>
        <w:t>)</w:t>
      </w:r>
      <w:r w:rsidR="00C141AA" w:rsidRPr="00C77D53">
        <w:rPr>
          <w:rFonts w:ascii="Sylfaen" w:hAnsi="Sylfaen"/>
          <w:sz w:val="24"/>
          <w:szCs w:val="24"/>
          <w:u w:val="single"/>
          <w:lang w:val="ka-GE"/>
        </w:rPr>
        <w:t>:</w:t>
      </w:r>
    </w:p>
    <w:p w14:paraId="70BE2F9D" w14:textId="77777777" w:rsidR="00184F77" w:rsidRPr="00C77D53" w:rsidRDefault="00184F77" w:rsidP="007A3A78">
      <w:pPr>
        <w:spacing w:after="0" w:line="240" w:lineRule="auto"/>
        <w:jc w:val="both"/>
        <w:rPr>
          <w:rFonts w:ascii="Sylfaen" w:hAnsi="Sylfaen"/>
          <w:i/>
          <w:sz w:val="24"/>
          <w:szCs w:val="24"/>
          <w:lang w:val="af-ZA"/>
        </w:rPr>
      </w:pPr>
      <w:r w:rsidRPr="00C77D53">
        <w:rPr>
          <w:rFonts w:ascii="Sylfaen" w:hAnsi="Sylfaen"/>
          <w:i/>
          <w:sz w:val="24"/>
          <w:szCs w:val="24"/>
          <w:lang w:val="af-ZA"/>
        </w:rPr>
        <w:t xml:space="preserve">- </w:t>
      </w:r>
      <w:proofErr w:type="spellStart"/>
      <w:r w:rsidRPr="00C77D53">
        <w:rPr>
          <w:rFonts w:ascii="Sylfaen" w:hAnsi="Sylfaen"/>
          <w:sz w:val="24"/>
          <w:szCs w:val="24"/>
        </w:rPr>
        <w:t>ეროზიული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რეფლუქს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ეზოფაგიტის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მკურნალობა</w:t>
      </w:r>
      <w:proofErr w:type="spellEnd"/>
      <w:r w:rsidRPr="00C77D53">
        <w:rPr>
          <w:rFonts w:ascii="Sylfaen" w:hAnsi="Sylfaen"/>
          <w:i/>
          <w:sz w:val="24"/>
          <w:szCs w:val="24"/>
          <w:lang w:val="ka-GE"/>
        </w:rPr>
        <w:t xml:space="preserve"> - </w:t>
      </w:r>
      <w:r w:rsidRPr="00C77D53">
        <w:rPr>
          <w:rFonts w:ascii="Sylfaen" w:hAnsi="Sylfaen"/>
          <w:sz w:val="24"/>
          <w:szCs w:val="24"/>
          <w:lang w:val="af-ZA"/>
        </w:rPr>
        <w:t xml:space="preserve">40 </w:t>
      </w:r>
      <w:proofErr w:type="spellStart"/>
      <w:r w:rsidRPr="00C77D53">
        <w:rPr>
          <w:rFonts w:ascii="Sylfaen" w:hAnsi="Sylfaen"/>
          <w:sz w:val="24"/>
          <w:szCs w:val="24"/>
        </w:rPr>
        <w:t>მგ</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დღეში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ერთხელ</w:t>
      </w:r>
      <w:proofErr w:type="spellEnd"/>
      <w:r w:rsidRPr="00C77D53">
        <w:rPr>
          <w:rFonts w:ascii="Sylfaen" w:hAnsi="Sylfaen"/>
          <w:sz w:val="24"/>
          <w:szCs w:val="24"/>
          <w:lang w:val="af-ZA"/>
        </w:rPr>
        <w:t xml:space="preserve"> 4 </w:t>
      </w:r>
      <w:proofErr w:type="spellStart"/>
      <w:r w:rsidRPr="00C77D53">
        <w:rPr>
          <w:rFonts w:ascii="Sylfaen" w:hAnsi="Sylfaen"/>
          <w:sz w:val="24"/>
          <w:szCs w:val="24"/>
        </w:rPr>
        <w:t>კვირის</w:t>
      </w:r>
      <w:proofErr w:type="spellEnd"/>
      <w:r w:rsidRPr="00C77D53">
        <w:rPr>
          <w:rFonts w:ascii="Sylfaen" w:hAnsi="Sylfaen"/>
          <w:i/>
          <w:sz w:val="24"/>
          <w:szCs w:val="24"/>
          <w:lang w:val="af-ZA"/>
        </w:rPr>
        <w:t xml:space="preserve"> </w:t>
      </w:r>
      <w:proofErr w:type="spellStart"/>
      <w:r w:rsidRPr="00C77D53">
        <w:rPr>
          <w:rFonts w:ascii="Sylfaen" w:hAnsi="Sylfaen"/>
          <w:sz w:val="24"/>
          <w:szCs w:val="24"/>
        </w:rPr>
        <w:t>განმავლობაში</w:t>
      </w:r>
      <w:proofErr w:type="spellEnd"/>
      <w:r w:rsidRPr="00C77D53">
        <w:rPr>
          <w:rFonts w:ascii="Sylfaen" w:hAnsi="Sylfaen"/>
          <w:sz w:val="24"/>
          <w:szCs w:val="24"/>
          <w:lang w:val="af-ZA"/>
        </w:rPr>
        <w:t>.</w:t>
      </w:r>
    </w:p>
    <w:p w14:paraId="4B359FEF" w14:textId="77777777" w:rsidR="00184F77" w:rsidRPr="00C77D53" w:rsidRDefault="00184F77" w:rsidP="007A3A78">
      <w:pPr>
        <w:spacing w:after="0" w:line="240" w:lineRule="auto"/>
        <w:jc w:val="both"/>
        <w:rPr>
          <w:rFonts w:ascii="Sylfaen" w:hAnsi="Sylfaen"/>
          <w:sz w:val="24"/>
          <w:szCs w:val="24"/>
          <w:lang w:val="af-ZA"/>
        </w:rPr>
      </w:pPr>
      <w:proofErr w:type="spellStart"/>
      <w:r w:rsidRPr="00C77D53">
        <w:rPr>
          <w:rFonts w:ascii="Sylfaen" w:hAnsi="Sylfaen"/>
          <w:sz w:val="24"/>
          <w:szCs w:val="24"/>
        </w:rPr>
        <w:t>დამატებითი</w:t>
      </w:r>
      <w:proofErr w:type="spellEnd"/>
      <w:r w:rsidRPr="00C77D53">
        <w:rPr>
          <w:rFonts w:ascii="Sylfaen" w:hAnsi="Sylfaen"/>
          <w:sz w:val="24"/>
          <w:szCs w:val="24"/>
          <w:lang w:val="af-ZA"/>
        </w:rPr>
        <w:t xml:space="preserve"> 4 </w:t>
      </w:r>
      <w:proofErr w:type="spellStart"/>
      <w:r w:rsidRPr="00C77D53">
        <w:rPr>
          <w:rFonts w:ascii="Sylfaen" w:hAnsi="Sylfaen"/>
          <w:sz w:val="24"/>
          <w:szCs w:val="24"/>
        </w:rPr>
        <w:t>კვირიანი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მკურნალობა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რეკომენდებულია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იმ</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პაციენტებისთვის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რომლებშიც</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ეზოფაგიტი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არ</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განიკურნა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ან</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რომლებსაც</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აქვთ</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მუდმივი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სიმპტომები</w:t>
      </w:r>
      <w:proofErr w:type="spellEnd"/>
      <w:r w:rsidRPr="00C77D53">
        <w:rPr>
          <w:rFonts w:ascii="Sylfaen" w:hAnsi="Sylfaen"/>
          <w:sz w:val="24"/>
          <w:szCs w:val="24"/>
          <w:lang w:val="af-ZA"/>
        </w:rPr>
        <w:t>.</w:t>
      </w:r>
    </w:p>
    <w:p w14:paraId="63455E14" w14:textId="77777777" w:rsidR="00184F77" w:rsidRPr="00C77D53" w:rsidRDefault="00184F77" w:rsidP="007A3A78">
      <w:pPr>
        <w:spacing w:after="0" w:line="240" w:lineRule="auto"/>
        <w:jc w:val="both"/>
        <w:rPr>
          <w:rFonts w:ascii="Sylfaen" w:hAnsi="Sylfaen"/>
          <w:i/>
          <w:sz w:val="24"/>
          <w:szCs w:val="24"/>
          <w:lang w:val="af-ZA"/>
        </w:rPr>
      </w:pPr>
      <w:r w:rsidRPr="00C77D53">
        <w:rPr>
          <w:rFonts w:ascii="Sylfaen" w:hAnsi="Sylfaen"/>
          <w:i/>
          <w:sz w:val="24"/>
          <w:szCs w:val="24"/>
          <w:lang w:val="af-ZA"/>
        </w:rPr>
        <w:t xml:space="preserve">- </w:t>
      </w:r>
      <w:proofErr w:type="spellStart"/>
      <w:r w:rsidRPr="00C77D53">
        <w:rPr>
          <w:rFonts w:ascii="Sylfaen" w:hAnsi="Sylfaen"/>
          <w:iCs/>
          <w:sz w:val="24"/>
          <w:szCs w:val="24"/>
        </w:rPr>
        <w:t>განკურ</w:t>
      </w:r>
      <w:r w:rsidRPr="00C77D53">
        <w:rPr>
          <w:rFonts w:ascii="Sylfaen" w:hAnsi="Sylfaen"/>
          <w:sz w:val="24"/>
          <w:szCs w:val="24"/>
        </w:rPr>
        <w:t>ნებული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ეზოფაგიტის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მქონე</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პაციენტების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გრძელვადიანი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მართვა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რეციდივის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თავიდან</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ასაცილებლად</w:t>
      </w:r>
      <w:proofErr w:type="spellEnd"/>
      <w:r w:rsidRPr="00C77D53">
        <w:rPr>
          <w:rFonts w:ascii="Sylfaen" w:hAnsi="Sylfaen"/>
          <w:i/>
          <w:sz w:val="24"/>
          <w:szCs w:val="24"/>
          <w:lang w:val="ka-GE"/>
        </w:rPr>
        <w:t xml:space="preserve"> - </w:t>
      </w:r>
      <w:r w:rsidRPr="00C77D53">
        <w:rPr>
          <w:rFonts w:ascii="Sylfaen" w:hAnsi="Sylfaen"/>
          <w:sz w:val="24"/>
          <w:szCs w:val="24"/>
          <w:lang w:val="af-ZA"/>
        </w:rPr>
        <w:t xml:space="preserve">20 </w:t>
      </w:r>
      <w:proofErr w:type="spellStart"/>
      <w:r w:rsidRPr="00C77D53">
        <w:rPr>
          <w:rFonts w:ascii="Sylfaen" w:hAnsi="Sylfaen"/>
          <w:sz w:val="24"/>
          <w:szCs w:val="24"/>
        </w:rPr>
        <w:t>მგ</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დღეში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ერთხელ</w:t>
      </w:r>
      <w:proofErr w:type="spellEnd"/>
      <w:r w:rsidRPr="00C77D53">
        <w:rPr>
          <w:rFonts w:ascii="Sylfaen" w:hAnsi="Sylfaen"/>
          <w:sz w:val="24"/>
          <w:szCs w:val="24"/>
          <w:lang w:val="af-ZA"/>
        </w:rPr>
        <w:t>.</w:t>
      </w:r>
    </w:p>
    <w:p w14:paraId="7736FF54" w14:textId="6AFC323B" w:rsidR="00184F77" w:rsidRPr="00C77D53" w:rsidRDefault="00184F77" w:rsidP="007A3A78">
      <w:pPr>
        <w:spacing w:after="0" w:line="240" w:lineRule="auto"/>
        <w:jc w:val="both"/>
        <w:rPr>
          <w:rFonts w:ascii="Sylfaen" w:hAnsi="Sylfaen"/>
          <w:i/>
          <w:sz w:val="24"/>
          <w:szCs w:val="24"/>
          <w:lang w:val="ka-GE"/>
        </w:rPr>
      </w:pPr>
      <w:r w:rsidRPr="00C77D53">
        <w:rPr>
          <w:rFonts w:ascii="Sylfaen" w:hAnsi="Sylfaen"/>
          <w:i/>
          <w:sz w:val="24"/>
          <w:szCs w:val="24"/>
          <w:lang w:val="af-ZA"/>
        </w:rPr>
        <w:t xml:space="preserve"> </w:t>
      </w:r>
      <w:proofErr w:type="spellStart"/>
      <w:r w:rsidRPr="00C77D53">
        <w:rPr>
          <w:rFonts w:ascii="Sylfaen" w:hAnsi="Sylfaen"/>
          <w:sz w:val="24"/>
          <w:szCs w:val="24"/>
          <w:u w:val="single"/>
        </w:rPr>
        <w:t>გასტრო</w:t>
      </w:r>
      <w:proofErr w:type="spellEnd"/>
      <w:r w:rsidR="009F1000" w:rsidRPr="00C77D53">
        <w:rPr>
          <w:rFonts w:ascii="Sylfaen" w:hAnsi="Sylfaen"/>
          <w:sz w:val="24"/>
          <w:szCs w:val="24"/>
          <w:u w:val="single"/>
          <w:lang w:val="ka-GE"/>
        </w:rPr>
        <w:t>-</w:t>
      </w:r>
      <w:proofErr w:type="spellStart"/>
      <w:r w:rsidRPr="00C77D53">
        <w:rPr>
          <w:rFonts w:ascii="Sylfaen" w:hAnsi="Sylfaen"/>
          <w:sz w:val="24"/>
          <w:szCs w:val="24"/>
          <w:u w:val="single"/>
        </w:rPr>
        <w:t>ეზოფაგური</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რეფლუქს</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დაავადების</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სიმპტომური</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მკურნალობა</w:t>
      </w:r>
      <w:proofErr w:type="spellEnd"/>
      <w:r w:rsidRPr="00C77D53">
        <w:rPr>
          <w:rFonts w:ascii="Sylfaen" w:hAnsi="Sylfaen"/>
          <w:sz w:val="24"/>
          <w:szCs w:val="24"/>
          <w:u w:val="single"/>
          <w:lang w:val="af-ZA"/>
        </w:rPr>
        <w:t xml:space="preserve"> (</w:t>
      </w:r>
      <w:r w:rsidR="00894E5B" w:rsidRPr="00C77D53">
        <w:rPr>
          <w:rFonts w:ascii="Sylfaen" w:hAnsi="Sylfaen"/>
          <w:sz w:val="24"/>
          <w:szCs w:val="24"/>
          <w:u w:val="single"/>
          <w:lang w:val="ka-GE"/>
        </w:rPr>
        <w:t>გერდ</w:t>
      </w:r>
      <w:r w:rsidRPr="00C77D53">
        <w:rPr>
          <w:rFonts w:ascii="Sylfaen" w:hAnsi="Sylfaen"/>
          <w:sz w:val="24"/>
          <w:szCs w:val="24"/>
          <w:u w:val="single"/>
          <w:lang w:val="af-ZA"/>
        </w:rPr>
        <w:t>)</w:t>
      </w:r>
      <w:r w:rsidR="00C141AA" w:rsidRPr="00C77D53">
        <w:rPr>
          <w:rFonts w:ascii="Sylfaen" w:hAnsi="Sylfaen"/>
          <w:sz w:val="24"/>
          <w:szCs w:val="24"/>
          <w:u w:val="single"/>
          <w:lang w:val="ka-GE"/>
        </w:rPr>
        <w:t>.</w:t>
      </w:r>
    </w:p>
    <w:p w14:paraId="13EE2018" w14:textId="6B0B0F0C" w:rsidR="00184F77" w:rsidRPr="00C77D53" w:rsidRDefault="00755DC6" w:rsidP="007A3A78">
      <w:pPr>
        <w:spacing w:after="0" w:line="240" w:lineRule="auto"/>
        <w:jc w:val="both"/>
        <w:rPr>
          <w:rFonts w:ascii="Sylfaen" w:hAnsi="Sylfaen"/>
          <w:i/>
          <w:sz w:val="24"/>
          <w:szCs w:val="24"/>
          <w:lang w:val="af-ZA"/>
        </w:rPr>
      </w:pPr>
      <w:proofErr w:type="spellStart"/>
      <w:r w:rsidRPr="00C77D53">
        <w:rPr>
          <w:rFonts w:ascii="Sylfaen" w:hAnsi="Sylfaen"/>
          <w:sz w:val="24"/>
          <w:szCs w:val="24"/>
        </w:rPr>
        <w:t>გასტრო</w:t>
      </w:r>
      <w:proofErr w:type="spellEnd"/>
      <w:r w:rsidR="009F1000" w:rsidRPr="00C77D53">
        <w:rPr>
          <w:rFonts w:ascii="Sylfaen" w:hAnsi="Sylfaen"/>
          <w:sz w:val="24"/>
          <w:szCs w:val="24"/>
          <w:lang w:val="ka-GE"/>
        </w:rPr>
        <w:t>-</w:t>
      </w:r>
      <w:proofErr w:type="spellStart"/>
      <w:r w:rsidRPr="00C77D53">
        <w:rPr>
          <w:rFonts w:ascii="Sylfaen" w:hAnsi="Sylfaen"/>
          <w:sz w:val="24"/>
          <w:szCs w:val="24"/>
        </w:rPr>
        <w:t>ეზოფაგური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რეფლუქსური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დაავადების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სიმპტომური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მკურნალობა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ეზოფაგიტის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გარეშე</w:t>
      </w:r>
      <w:proofErr w:type="spellEnd"/>
      <w:r w:rsidRPr="00C77D53">
        <w:rPr>
          <w:rFonts w:ascii="Sylfaen" w:hAnsi="Sylfaen"/>
          <w:sz w:val="24"/>
          <w:szCs w:val="24"/>
          <w:lang w:val="af-ZA"/>
        </w:rPr>
        <w:t xml:space="preserve"> </w:t>
      </w:r>
      <w:r w:rsidR="002B0F5D" w:rsidRPr="00C77D53">
        <w:rPr>
          <w:rFonts w:ascii="Sylfaen" w:hAnsi="Sylfaen"/>
          <w:sz w:val="24"/>
          <w:szCs w:val="24"/>
          <w:lang w:val="ka-GE"/>
        </w:rPr>
        <w:t xml:space="preserve">- </w:t>
      </w:r>
      <w:r w:rsidRPr="00C77D53">
        <w:rPr>
          <w:rFonts w:ascii="Sylfaen" w:hAnsi="Sylfaen"/>
          <w:sz w:val="24"/>
          <w:szCs w:val="24"/>
          <w:lang w:val="af-ZA"/>
        </w:rPr>
        <w:t xml:space="preserve">20 </w:t>
      </w:r>
      <w:proofErr w:type="spellStart"/>
      <w:r w:rsidRPr="00C77D53">
        <w:rPr>
          <w:rFonts w:ascii="Sylfaen" w:hAnsi="Sylfaen"/>
          <w:sz w:val="24"/>
          <w:szCs w:val="24"/>
        </w:rPr>
        <w:t>მგ</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დღეში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ერთხელ</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თუ</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სიმპტომების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კონტროლი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არ</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იქნა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მიღწეული</w:t>
      </w:r>
      <w:proofErr w:type="spellEnd"/>
      <w:r w:rsidRPr="00C77D53">
        <w:rPr>
          <w:rFonts w:ascii="Sylfaen" w:hAnsi="Sylfaen"/>
          <w:sz w:val="24"/>
          <w:szCs w:val="24"/>
          <w:lang w:val="af-ZA"/>
        </w:rPr>
        <w:t xml:space="preserve"> 4 </w:t>
      </w:r>
      <w:proofErr w:type="spellStart"/>
      <w:r w:rsidRPr="00C77D53">
        <w:rPr>
          <w:rFonts w:ascii="Sylfaen" w:hAnsi="Sylfaen"/>
          <w:sz w:val="24"/>
          <w:szCs w:val="24"/>
        </w:rPr>
        <w:t>კვირის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შემდეგ</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პაციენტ</w:t>
      </w:r>
      <w:proofErr w:type="spellEnd"/>
      <w:r w:rsidR="002B0F5D" w:rsidRPr="00C77D53">
        <w:rPr>
          <w:rFonts w:ascii="Sylfaen" w:hAnsi="Sylfaen"/>
          <w:sz w:val="24"/>
          <w:szCs w:val="24"/>
          <w:lang w:val="af-ZA"/>
        </w:rPr>
        <w:t>ს</w:t>
      </w:r>
      <w:r w:rsidRPr="00C77D53">
        <w:rPr>
          <w:rFonts w:ascii="Sylfaen" w:hAnsi="Sylfaen"/>
          <w:sz w:val="24"/>
          <w:szCs w:val="24"/>
          <w:lang w:val="af-ZA"/>
        </w:rPr>
        <w:t xml:space="preserve"> </w:t>
      </w:r>
      <w:proofErr w:type="spellStart"/>
      <w:r w:rsidRPr="00C77D53">
        <w:rPr>
          <w:rFonts w:ascii="Sylfaen" w:hAnsi="Sylfaen"/>
          <w:sz w:val="24"/>
          <w:szCs w:val="24"/>
        </w:rPr>
        <w:t>უნდა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ჩა</w:t>
      </w:r>
      <w:proofErr w:type="spellEnd"/>
      <w:r w:rsidR="002B0F5D" w:rsidRPr="00C77D53">
        <w:rPr>
          <w:rFonts w:ascii="Sylfaen" w:hAnsi="Sylfaen"/>
          <w:sz w:val="24"/>
          <w:szCs w:val="24"/>
          <w:lang w:val="af-ZA"/>
        </w:rPr>
        <w:t>უ</w:t>
      </w:r>
      <w:proofErr w:type="spellStart"/>
      <w:r w:rsidRPr="00C77D53">
        <w:rPr>
          <w:rFonts w:ascii="Sylfaen" w:hAnsi="Sylfaen"/>
          <w:sz w:val="24"/>
          <w:szCs w:val="24"/>
        </w:rPr>
        <w:t>ტარდეს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შემდგომი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გამოკვლევა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სიმპტომების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გაქრობის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შემდეგ</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სიმპტომების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შემდგომი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კონტროლი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შეიძლება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მიღწეული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იქნას</w:t>
      </w:r>
      <w:proofErr w:type="spellEnd"/>
      <w:r w:rsidRPr="00C77D53">
        <w:rPr>
          <w:rFonts w:ascii="Sylfaen" w:hAnsi="Sylfaen"/>
          <w:sz w:val="24"/>
          <w:szCs w:val="24"/>
          <w:lang w:val="af-ZA"/>
        </w:rPr>
        <w:t xml:space="preserve"> 20 </w:t>
      </w:r>
      <w:proofErr w:type="spellStart"/>
      <w:r w:rsidRPr="00C77D53">
        <w:rPr>
          <w:rFonts w:ascii="Sylfaen" w:hAnsi="Sylfaen"/>
          <w:sz w:val="24"/>
          <w:szCs w:val="24"/>
        </w:rPr>
        <w:t>მგ</w:t>
      </w:r>
      <w:proofErr w:type="spellEnd"/>
      <w:r w:rsidRPr="00C77D53">
        <w:rPr>
          <w:rFonts w:ascii="Sylfaen" w:hAnsi="Sylfaen"/>
          <w:sz w:val="24"/>
          <w:szCs w:val="24"/>
          <w:lang w:val="af-ZA"/>
        </w:rPr>
        <w:t xml:space="preserve"> </w:t>
      </w:r>
      <w:r w:rsidRPr="00C77D53">
        <w:rPr>
          <w:rFonts w:ascii="Sylfaen" w:hAnsi="Sylfaen"/>
          <w:sz w:val="24"/>
          <w:szCs w:val="24"/>
          <w:lang w:val="ka-GE"/>
        </w:rPr>
        <w:t xml:space="preserve">თეზოლის </w:t>
      </w:r>
      <w:proofErr w:type="spellStart"/>
      <w:r w:rsidRPr="00C77D53">
        <w:rPr>
          <w:rFonts w:ascii="Sylfaen" w:hAnsi="Sylfaen"/>
          <w:sz w:val="24"/>
          <w:szCs w:val="24"/>
        </w:rPr>
        <w:t>დღეში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ერთხელ</w:t>
      </w:r>
      <w:proofErr w:type="spellEnd"/>
      <w:r w:rsidRPr="00C77D53">
        <w:rPr>
          <w:rFonts w:ascii="Sylfaen" w:hAnsi="Sylfaen"/>
          <w:sz w:val="24"/>
          <w:szCs w:val="24"/>
          <w:lang w:val="ka-GE"/>
        </w:rPr>
        <w:t xml:space="preserve"> მიღებით</w:t>
      </w:r>
      <w:r w:rsidRPr="00C77D53">
        <w:rPr>
          <w:rFonts w:ascii="Sylfaen" w:hAnsi="Sylfaen"/>
          <w:sz w:val="24"/>
          <w:szCs w:val="24"/>
          <w:lang w:val="af-ZA"/>
        </w:rPr>
        <w:t>.</w:t>
      </w:r>
    </w:p>
    <w:p w14:paraId="32B61F9C" w14:textId="672DA0E5" w:rsidR="00755DC6" w:rsidRPr="00C77D53" w:rsidRDefault="00755DC6" w:rsidP="007A3A78">
      <w:pPr>
        <w:spacing w:after="0" w:line="240" w:lineRule="auto"/>
        <w:jc w:val="both"/>
        <w:rPr>
          <w:rFonts w:ascii="Sylfaen" w:hAnsi="Sylfaen"/>
          <w:i/>
          <w:sz w:val="24"/>
          <w:szCs w:val="24"/>
          <w:u w:val="single"/>
          <w:lang w:val="af-ZA"/>
        </w:rPr>
      </w:pPr>
      <w:r w:rsidRPr="00C77D53">
        <w:rPr>
          <w:rFonts w:ascii="Sylfaen" w:hAnsi="Sylfaen"/>
          <w:i/>
          <w:sz w:val="24"/>
          <w:szCs w:val="24"/>
          <w:u w:val="single"/>
          <w:lang w:val="af-ZA"/>
        </w:rPr>
        <w:t xml:space="preserve">Helicobacter pylori- </w:t>
      </w:r>
      <w:proofErr w:type="spellStart"/>
      <w:r w:rsidRPr="00C77D53">
        <w:rPr>
          <w:rFonts w:ascii="Sylfaen" w:hAnsi="Sylfaen"/>
          <w:sz w:val="24"/>
          <w:szCs w:val="24"/>
          <w:u w:val="single"/>
        </w:rPr>
        <w:t>ით</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გამოწვეული</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თორმეტგოჯა</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ნაწლავის</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წყლულის</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მკურნალობა</w:t>
      </w:r>
      <w:proofErr w:type="spellEnd"/>
      <w:r w:rsidR="00C141AA" w:rsidRPr="00C77D53">
        <w:rPr>
          <w:rFonts w:ascii="Sylfaen" w:hAnsi="Sylfaen"/>
          <w:sz w:val="24"/>
          <w:szCs w:val="24"/>
          <w:u w:val="single"/>
          <w:lang w:val="ka-GE"/>
        </w:rPr>
        <w:t>:</w:t>
      </w:r>
      <w:r w:rsidRPr="00C77D53">
        <w:rPr>
          <w:rFonts w:ascii="Sylfaen" w:hAnsi="Sylfaen"/>
          <w:i/>
          <w:sz w:val="24"/>
          <w:szCs w:val="24"/>
          <w:u w:val="single"/>
          <w:lang w:val="af-ZA"/>
        </w:rPr>
        <w:t xml:space="preserve"> </w:t>
      </w:r>
    </w:p>
    <w:p w14:paraId="0FE760BE" w14:textId="682003F5" w:rsidR="00755DC6" w:rsidRPr="00C77D53" w:rsidRDefault="00755DC6" w:rsidP="007A3A78">
      <w:pPr>
        <w:spacing w:after="0" w:line="240" w:lineRule="auto"/>
        <w:jc w:val="both"/>
        <w:rPr>
          <w:rFonts w:ascii="Sylfaen" w:hAnsi="Sylfaen"/>
          <w:sz w:val="24"/>
          <w:szCs w:val="24"/>
          <w:lang w:val="af-ZA"/>
        </w:rPr>
      </w:pPr>
      <w:proofErr w:type="spellStart"/>
      <w:r w:rsidRPr="00C77D53">
        <w:rPr>
          <w:rFonts w:ascii="Sylfaen" w:hAnsi="Sylfaen"/>
          <w:sz w:val="24"/>
          <w:szCs w:val="24"/>
        </w:rPr>
        <w:t>შესაბამისი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კომბინირებული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თერაპიის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არჩევისას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ყურადღება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უნდა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მიექცეს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ოფიციალურ</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ნაციონალურ</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რეგიონალურ</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ადგილობრივ</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მითითებებს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ბაქტერიული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რეზისტენტობის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მკურნალობის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ხანგრძლივობის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ყველაზე</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ხშირად</w:t>
      </w:r>
      <w:proofErr w:type="spellEnd"/>
      <w:r w:rsidRPr="00C77D53">
        <w:rPr>
          <w:rFonts w:ascii="Sylfaen" w:hAnsi="Sylfaen"/>
          <w:sz w:val="24"/>
          <w:szCs w:val="24"/>
          <w:lang w:val="af-ZA"/>
        </w:rPr>
        <w:t xml:space="preserve"> 7 </w:t>
      </w:r>
      <w:proofErr w:type="spellStart"/>
      <w:r w:rsidRPr="00C77D53">
        <w:rPr>
          <w:rFonts w:ascii="Sylfaen" w:hAnsi="Sylfaen"/>
          <w:sz w:val="24"/>
          <w:szCs w:val="24"/>
        </w:rPr>
        <w:t>დღე</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მაგრამ</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ზოგჯერ</w:t>
      </w:r>
      <w:proofErr w:type="spellEnd"/>
      <w:r w:rsidRPr="00C77D53">
        <w:rPr>
          <w:rFonts w:ascii="Sylfaen" w:hAnsi="Sylfaen"/>
          <w:sz w:val="24"/>
          <w:szCs w:val="24"/>
          <w:lang w:val="af-ZA"/>
        </w:rPr>
        <w:t xml:space="preserve"> 14 </w:t>
      </w:r>
      <w:proofErr w:type="spellStart"/>
      <w:r w:rsidRPr="00C77D53">
        <w:rPr>
          <w:rFonts w:ascii="Sylfaen" w:hAnsi="Sylfaen"/>
          <w:sz w:val="24"/>
          <w:szCs w:val="24"/>
        </w:rPr>
        <w:t>დღემდე</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ანტიბაქტერიული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საშუალებების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სათანადო</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გამოყენების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შესახებ</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მკურნალობა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უნდა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გაკონტროლდეს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სპეციალისტის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მიერ</w:t>
      </w:r>
      <w:proofErr w:type="spellEnd"/>
      <w:r w:rsidRPr="00C77D53">
        <w:rPr>
          <w:rFonts w:ascii="Sylfaen" w:hAnsi="Sylfaen"/>
          <w:sz w:val="24"/>
          <w:szCs w:val="24"/>
          <w:lang w:val="af-ZA"/>
        </w:rPr>
        <w:t>.</w:t>
      </w:r>
    </w:p>
    <w:p w14:paraId="3A770DEC" w14:textId="7A54BF34" w:rsidR="00FB1559" w:rsidRPr="00C77D53" w:rsidRDefault="00FB1559" w:rsidP="007A3A78">
      <w:pPr>
        <w:spacing w:after="0" w:line="240" w:lineRule="auto"/>
        <w:jc w:val="both"/>
        <w:rPr>
          <w:rFonts w:ascii="Sylfaen" w:hAnsi="Sylfaen"/>
          <w:sz w:val="24"/>
          <w:szCs w:val="24"/>
          <w:lang w:val="af-ZA"/>
        </w:rPr>
      </w:pPr>
      <w:proofErr w:type="spellStart"/>
      <w:r w:rsidRPr="00C77D53">
        <w:rPr>
          <w:rFonts w:ascii="Sylfaen" w:hAnsi="Sylfaen"/>
          <w:sz w:val="24"/>
          <w:szCs w:val="24"/>
        </w:rPr>
        <w:lastRenderedPageBreak/>
        <w:t>დოზირების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რეკომენდაცია</w:t>
      </w:r>
      <w:proofErr w:type="spellEnd"/>
      <w:r w:rsidRPr="00C77D53">
        <w:rPr>
          <w:rFonts w:ascii="Sylfaen" w:hAnsi="Sylfaen"/>
          <w:sz w:val="24"/>
          <w:szCs w:val="24"/>
          <w:lang w:val="af-ZA"/>
        </w:rPr>
        <w:t>:</w:t>
      </w:r>
    </w:p>
    <w:p w14:paraId="045DF9B8" w14:textId="5C825239" w:rsidR="00FB1559" w:rsidRPr="00C77D53" w:rsidRDefault="00FB1559" w:rsidP="007A3A78">
      <w:pPr>
        <w:spacing w:after="0" w:line="240" w:lineRule="auto"/>
        <w:jc w:val="both"/>
        <w:rPr>
          <w:rFonts w:ascii="Sylfaen" w:hAnsi="Sylfaen"/>
          <w:sz w:val="24"/>
          <w:szCs w:val="24"/>
          <w:lang w:val="ka-GE"/>
        </w:rPr>
      </w:pPr>
      <w:proofErr w:type="spellStart"/>
      <w:r w:rsidRPr="00C77D53">
        <w:rPr>
          <w:rFonts w:ascii="Sylfaen" w:hAnsi="Sylfaen"/>
          <w:sz w:val="24"/>
          <w:szCs w:val="24"/>
        </w:rPr>
        <w:t>დოზირება</w:t>
      </w:r>
      <w:proofErr w:type="spellEnd"/>
      <w:r w:rsidRPr="00C77D53">
        <w:rPr>
          <w:rFonts w:ascii="Sylfaen" w:hAnsi="Sylfaen"/>
          <w:sz w:val="24"/>
          <w:szCs w:val="24"/>
          <w:lang w:val="af-ZA"/>
        </w:rPr>
        <w:t xml:space="preserve"> 30 - 40 </w:t>
      </w:r>
      <w:proofErr w:type="spellStart"/>
      <w:r w:rsidRPr="00C77D53">
        <w:rPr>
          <w:rFonts w:ascii="Sylfaen" w:hAnsi="Sylfaen"/>
          <w:sz w:val="24"/>
          <w:szCs w:val="24"/>
        </w:rPr>
        <w:t>კგ</w:t>
      </w:r>
      <w:proofErr w:type="spellEnd"/>
      <w:r w:rsidRPr="00C77D53">
        <w:rPr>
          <w:rFonts w:ascii="Sylfaen" w:hAnsi="Sylfaen"/>
          <w:sz w:val="24"/>
          <w:szCs w:val="24"/>
          <w:lang w:val="ka-GE"/>
        </w:rPr>
        <w:t xml:space="preserve"> წონისთვის</w:t>
      </w:r>
      <w:r w:rsidR="00C141AA" w:rsidRPr="00C77D53">
        <w:rPr>
          <w:rFonts w:ascii="Sylfaen" w:hAnsi="Sylfaen"/>
          <w:sz w:val="24"/>
          <w:szCs w:val="24"/>
          <w:lang w:val="ka-GE"/>
        </w:rPr>
        <w:t>:</w:t>
      </w:r>
    </w:p>
    <w:p w14:paraId="2441B94C" w14:textId="77777777" w:rsidR="00FB1559" w:rsidRPr="00C77D53" w:rsidRDefault="00FB1559" w:rsidP="007A3A78">
      <w:pPr>
        <w:spacing w:after="0" w:line="240" w:lineRule="auto"/>
        <w:jc w:val="both"/>
        <w:rPr>
          <w:rFonts w:ascii="Sylfaen" w:hAnsi="Sylfaen"/>
          <w:sz w:val="24"/>
          <w:szCs w:val="24"/>
          <w:lang w:val="af-ZA"/>
        </w:rPr>
      </w:pPr>
      <w:proofErr w:type="spellStart"/>
      <w:r w:rsidRPr="00C77D53">
        <w:rPr>
          <w:rFonts w:ascii="Sylfaen" w:hAnsi="Sylfaen"/>
          <w:sz w:val="24"/>
          <w:szCs w:val="24"/>
        </w:rPr>
        <w:t>კომბინაცია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ორ</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ანტიბიოტიკთან</w:t>
      </w:r>
      <w:proofErr w:type="spellEnd"/>
      <w:r w:rsidRPr="00C77D53">
        <w:rPr>
          <w:rFonts w:ascii="Sylfaen" w:hAnsi="Sylfaen"/>
          <w:sz w:val="24"/>
          <w:szCs w:val="24"/>
          <w:lang w:val="af-ZA"/>
        </w:rPr>
        <w:t xml:space="preserve">: </w:t>
      </w:r>
      <w:r w:rsidRPr="00C77D53">
        <w:rPr>
          <w:rFonts w:ascii="Sylfaen" w:hAnsi="Sylfaen"/>
          <w:sz w:val="24"/>
          <w:szCs w:val="24"/>
          <w:lang w:val="ka-GE"/>
        </w:rPr>
        <w:t>თეზოლი</w:t>
      </w:r>
      <w:r w:rsidRPr="00C77D53">
        <w:rPr>
          <w:rFonts w:ascii="Sylfaen" w:hAnsi="Sylfaen"/>
          <w:sz w:val="24"/>
          <w:szCs w:val="24"/>
          <w:lang w:val="af-ZA"/>
        </w:rPr>
        <w:t xml:space="preserve"> 20 </w:t>
      </w:r>
      <w:proofErr w:type="spellStart"/>
      <w:r w:rsidRPr="00C77D53">
        <w:rPr>
          <w:rFonts w:ascii="Sylfaen" w:hAnsi="Sylfaen"/>
          <w:sz w:val="24"/>
          <w:szCs w:val="24"/>
        </w:rPr>
        <w:t>მგ</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ამოქსიცილინი</w:t>
      </w:r>
      <w:proofErr w:type="spellEnd"/>
      <w:r w:rsidRPr="00C77D53">
        <w:rPr>
          <w:rFonts w:ascii="Sylfaen" w:hAnsi="Sylfaen"/>
          <w:sz w:val="24"/>
          <w:szCs w:val="24"/>
          <w:lang w:val="af-ZA"/>
        </w:rPr>
        <w:t xml:space="preserve"> 750 </w:t>
      </w:r>
      <w:proofErr w:type="spellStart"/>
      <w:r w:rsidRPr="00C77D53">
        <w:rPr>
          <w:rFonts w:ascii="Sylfaen" w:hAnsi="Sylfaen"/>
          <w:sz w:val="24"/>
          <w:szCs w:val="24"/>
        </w:rPr>
        <w:t>მგ</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კლარითრომიცინი</w:t>
      </w:r>
      <w:proofErr w:type="spellEnd"/>
      <w:r w:rsidRPr="00C77D53">
        <w:rPr>
          <w:rFonts w:ascii="Sylfaen" w:hAnsi="Sylfaen"/>
          <w:sz w:val="24"/>
          <w:szCs w:val="24"/>
          <w:lang w:val="af-ZA"/>
        </w:rPr>
        <w:t xml:space="preserve"> 7.5 </w:t>
      </w:r>
      <w:proofErr w:type="spellStart"/>
      <w:r w:rsidRPr="00C77D53">
        <w:rPr>
          <w:rFonts w:ascii="Sylfaen" w:hAnsi="Sylfaen"/>
          <w:sz w:val="24"/>
          <w:szCs w:val="24"/>
        </w:rPr>
        <w:t>მგ</w:t>
      </w:r>
      <w:proofErr w:type="spellEnd"/>
      <w:r w:rsidRPr="00C77D53">
        <w:rPr>
          <w:rFonts w:ascii="Sylfaen" w:hAnsi="Sylfaen"/>
          <w:sz w:val="24"/>
          <w:szCs w:val="24"/>
          <w:lang w:val="af-ZA"/>
        </w:rPr>
        <w:t>/</w:t>
      </w:r>
      <w:proofErr w:type="spellStart"/>
      <w:r w:rsidRPr="00C77D53">
        <w:rPr>
          <w:rFonts w:ascii="Sylfaen" w:hAnsi="Sylfaen"/>
          <w:sz w:val="24"/>
          <w:szCs w:val="24"/>
        </w:rPr>
        <w:t>კგ</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სხეულის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წონაზე</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ერთდროულად</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დღეში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ორჯერ</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ერთი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კვირის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განმავლობაში</w:t>
      </w:r>
      <w:proofErr w:type="spellEnd"/>
      <w:r w:rsidRPr="00C77D53">
        <w:rPr>
          <w:rFonts w:ascii="Sylfaen" w:hAnsi="Sylfaen"/>
          <w:sz w:val="24"/>
          <w:szCs w:val="24"/>
          <w:lang w:val="af-ZA"/>
        </w:rPr>
        <w:t>.</w:t>
      </w:r>
    </w:p>
    <w:p w14:paraId="086E6DF5" w14:textId="0E99372B" w:rsidR="00FB1559" w:rsidRPr="00C77D53" w:rsidRDefault="00FB1559" w:rsidP="007A3A78">
      <w:pPr>
        <w:spacing w:after="0" w:line="240" w:lineRule="auto"/>
        <w:jc w:val="both"/>
        <w:rPr>
          <w:rFonts w:ascii="Sylfaen" w:hAnsi="Sylfaen"/>
          <w:sz w:val="24"/>
          <w:szCs w:val="24"/>
          <w:lang w:val="ka-GE"/>
        </w:rPr>
      </w:pPr>
      <w:r w:rsidRPr="00C77D53">
        <w:rPr>
          <w:rFonts w:ascii="Sylfaen" w:hAnsi="Sylfaen"/>
          <w:sz w:val="24"/>
          <w:szCs w:val="24"/>
          <w:lang w:val="af-ZA"/>
        </w:rPr>
        <w:t xml:space="preserve">&gt; 40 </w:t>
      </w:r>
      <w:proofErr w:type="spellStart"/>
      <w:r w:rsidRPr="00C77D53">
        <w:rPr>
          <w:rFonts w:ascii="Sylfaen" w:hAnsi="Sylfaen"/>
          <w:sz w:val="24"/>
          <w:szCs w:val="24"/>
        </w:rPr>
        <w:t>კგ</w:t>
      </w:r>
      <w:proofErr w:type="spellEnd"/>
      <w:r w:rsidRPr="00C77D53">
        <w:rPr>
          <w:rFonts w:ascii="Sylfaen" w:hAnsi="Sylfaen"/>
          <w:sz w:val="24"/>
          <w:szCs w:val="24"/>
          <w:lang w:val="ka-GE"/>
        </w:rPr>
        <w:t xml:space="preserve"> წონისთვის</w:t>
      </w:r>
      <w:r w:rsidR="00C141AA" w:rsidRPr="00C77D53">
        <w:rPr>
          <w:rFonts w:ascii="Sylfaen" w:hAnsi="Sylfaen"/>
          <w:sz w:val="24"/>
          <w:szCs w:val="24"/>
          <w:lang w:val="ka-GE"/>
        </w:rPr>
        <w:t>:</w:t>
      </w:r>
    </w:p>
    <w:p w14:paraId="0F7CFF36" w14:textId="203825DA" w:rsidR="00FB1559" w:rsidRPr="00C77D53" w:rsidRDefault="00FB1559" w:rsidP="007A3A78">
      <w:pPr>
        <w:spacing w:after="0" w:line="240" w:lineRule="auto"/>
        <w:jc w:val="both"/>
        <w:rPr>
          <w:rFonts w:ascii="Sylfaen" w:hAnsi="Sylfaen"/>
          <w:sz w:val="24"/>
          <w:szCs w:val="24"/>
          <w:lang w:val="af-ZA"/>
        </w:rPr>
      </w:pPr>
      <w:proofErr w:type="spellStart"/>
      <w:r w:rsidRPr="00C77D53">
        <w:rPr>
          <w:rFonts w:ascii="Sylfaen" w:hAnsi="Sylfaen"/>
          <w:sz w:val="24"/>
          <w:szCs w:val="24"/>
        </w:rPr>
        <w:t>კომბინაცია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ორ</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ანტიბიოტიკთან</w:t>
      </w:r>
      <w:proofErr w:type="spellEnd"/>
      <w:r w:rsidRPr="00C77D53">
        <w:rPr>
          <w:rFonts w:ascii="Sylfaen" w:hAnsi="Sylfaen"/>
          <w:sz w:val="24"/>
          <w:szCs w:val="24"/>
          <w:lang w:val="af-ZA"/>
        </w:rPr>
        <w:t xml:space="preserve">: </w:t>
      </w:r>
      <w:r w:rsidRPr="00C77D53">
        <w:rPr>
          <w:rFonts w:ascii="Sylfaen" w:hAnsi="Sylfaen"/>
          <w:sz w:val="24"/>
          <w:szCs w:val="24"/>
          <w:lang w:val="ka-GE"/>
        </w:rPr>
        <w:t>თეზოლი</w:t>
      </w:r>
      <w:r w:rsidRPr="00C77D53">
        <w:rPr>
          <w:rFonts w:ascii="Sylfaen" w:hAnsi="Sylfaen"/>
          <w:sz w:val="24"/>
          <w:szCs w:val="24"/>
          <w:lang w:val="af-ZA"/>
        </w:rPr>
        <w:t xml:space="preserve"> 20 </w:t>
      </w:r>
      <w:proofErr w:type="spellStart"/>
      <w:r w:rsidRPr="00C77D53">
        <w:rPr>
          <w:rFonts w:ascii="Sylfaen" w:hAnsi="Sylfaen"/>
          <w:sz w:val="24"/>
          <w:szCs w:val="24"/>
        </w:rPr>
        <w:t>მგ</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ამოქსიცილინი</w:t>
      </w:r>
      <w:proofErr w:type="spellEnd"/>
      <w:r w:rsidRPr="00C77D53">
        <w:rPr>
          <w:rFonts w:ascii="Sylfaen" w:hAnsi="Sylfaen"/>
          <w:sz w:val="24"/>
          <w:szCs w:val="24"/>
          <w:lang w:val="af-ZA"/>
        </w:rPr>
        <w:t xml:space="preserve"> 1 </w:t>
      </w:r>
      <w:r w:rsidRPr="00C77D53">
        <w:rPr>
          <w:rFonts w:ascii="Sylfaen" w:hAnsi="Sylfaen"/>
          <w:sz w:val="24"/>
          <w:szCs w:val="24"/>
        </w:rPr>
        <w:t>გ</w:t>
      </w:r>
      <w:r w:rsidRPr="00C77D53">
        <w:rPr>
          <w:rFonts w:ascii="Sylfaen" w:hAnsi="Sylfaen"/>
          <w:sz w:val="24"/>
          <w:szCs w:val="24"/>
          <w:lang w:val="af-ZA"/>
        </w:rPr>
        <w:t xml:space="preserve"> </w:t>
      </w:r>
      <w:proofErr w:type="spellStart"/>
      <w:r w:rsidRPr="00C77D53">
        <w:rPr>
          <w:rFonts w:ascii="Sylfaen" w:hAnsi="Sylfaen"/>
          <w:sz w:val="24"/>
          <w:szCs w:val="24"/>
        </w:rPr>
        <w:t>და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კლარითრომიცინი</w:t>
      </w:r>
      <w:proofErr w:type="spellEnd"/>
      <w:r w:rsidRPr="00C77D53">
        <w:rPr>
          <w:rFonts w:ascii="Sylfaen" w:hAnsi="Sylfaen"/>
          <w:sz w:val="24"/>
          <w:szCs w:val="24"/>
          <w:lang w:val="af-ZA"/>
        </w:rPr>
        <w:t xml:space="preserve"> 500 </w:t>
      </w:r>
      <w:proofErr w:type="spellStart"/>
      <w:r w:rsidRPr="00C77D53">
        <w:rPr>
          <w:rFonts w:ascii="Sylfaen" w:hAnsi="Sylfaen"/>
          <w:sz w:val="24"/>
          <w:szCs w:val="24"/>
        </w:rPr>
        <w:t>მგ</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ყველა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ერთად</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ინიშნება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დღეში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ორჯერ</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ერთი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კვირის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განმავლობაში</w:t>
      </w:r>
      <w:proofErr w:type="spellEnd"/>
      <w:r w:rsidRPr="00C77D53">
        <w:rPr>
          <w:rFonts w:ascii="Sylfaen" w:hAnsi="Sylfaen"/>
          <w:sz w:val="24"/>
          <w:szCs w:val="24"/>
          <w:lang w:val="af-ZA"/>
        </w:rPr>
        <w:t>.</w:t>
      </w:r>
    </w:p>
    <w:p w14:paraId="49577EBA" w14:textId="4F1CD10F" w:rsidR="00FB1559" w:rsidRPr="00C77D53" w:rsidRDefault="00FB1559" w:rsidP="007A3A78">
      <w:pPr>
        <w:spacing w:after="0" w:line="240" w:lineRule="auto"/>
        <w:jc w:val="both"/>
        <w:rPr>
          <w:rFonts w:ascii="Sylfaen" w:hAnsi="Sylfaen"/>
          <w:sz w:val="24"/>
          <w:szCs w:val="24"/>
          <w:lang w:val="ka-GE"/>
        </w:rPr>
      </w:pPr>
      <w:r w:rsidRPr="00C77D53">
        <w:rPr>
          <w:rFonts w:ascii="Sylfaen" w:hAnsi="Sylfaen"/>
          <w:sz w:val="24"/>
          <w:szCs w:val="24"/>
          <w:lang w:val="af-ZA"/>
        </w:rPr>
        <w:t xml:space="preserve">12 </w:t>
      </w:r>
      <w:proofErr w:type="spellStart"/>
      <w:r w:rsidRPr="00C77D53">
        <w:rPr>
          <w:rFonts w:ascii="Sylfaen" w:hAnsi="Sylfaen"/>
          <w:sz w:val="24"/>
          <w:szCs w:val="24"/>
        </w:rPr>
        <w:t>წლამდე</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ასაკის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ბავშვები</w:t>
      </w:r>
      <w:proofErr w:type="spellEnd"/>
      <w:r w:rsidR="00C141AA" w:rsidRPr="00C77D53">
        <w:rPr>
          <w:rFonts w:ascii="Sylfaen" w:hAnsi="Sylfaen"/>
          <w:sz w:val="24"/>
          <w:szCs w:val="24"/>
          <w:lang w:val="ka-GE"/>
        </w:rPr>
        <w:t>:</w:t>
      </w:r>
    </w:p>
    <w:p w14:paraId="3CA583AE" w14:textId="21EA5EBE" w:rsidR="00FB1559" w:rsidRPr="00C77D53" w:rsidRDefault="008F3DB6" w:rsidP="007A3A78">
      <w:pPr>
        <w:spacing w:after="0" w:line="240" w:lineRule="auto"/>
        <w:jc w:val="both"/>
        <w:rPr>
          <w:rFonts w:ascii="Sylfaen" w:hAnsi="Sylfaen"/>
          <w:sz w:val="24"/>
          <w:szCs w:val="24"/>
          <w:lang w:val="af-ZA"/>
        </w:rPr>
      </w:pPr>
      <w:r w:rsidRPr="00C77D53">
        <w:rPr>
          <w:rFonts w:ascii="Sylfaen" w:hAnsi="Sylfaen"/>
          <w:sz w:val="24"/>
          <w:szCs w:val="24"/>
          <w:lang w:val="ka-GE"/>
        </w:rPr>
        <w:t>თე</w:t>
      </w:r>
      <w:proofErr w:type="spellStart"/>
      <w:r w:rsidR="00FB1559" w:rsidRPr="00C77D53">
        <w:rPr>
          <w:rFonts w:ascii="Sylfaen" w:hAnsi="Sylfaen"/>
          <w:sz w:val="24"/>
          <w:szCs w:val="24"/>
        </w:rPr>
        <w:t>ზოლის</w:t>
      </w:r>
      <w:proofErr w:type="spellEnd"/>
      <w:r w:rsidR="00FB1559" w:rsidRPr="00C77D53">
        <w:rPr>
          <w:rFonts w:ascii="Sylfaen" w:hAnsi="Sylfaen"/>
          <w:sz w:val="24"/>
          <w:szCs w:val="24"/>
          <w:lang w:val="af-ZA"/>
        </w:rPr>
        <w:t xml:space="preserve"> </w:t>
      </w:r>
      <w:proofErr w:type="spellStart"/>
      <w:r w:rsidR="00FB1559" w:rsidRPr="00C77D53">
        <w:rPr>
          <w:rFonts w:ascii="Sylfaen" w:hAnsi="Sylfaen"/>
          <w:sz w:val="24"/>
          <w:szCs w:val="24"/>
        </w:rPr>
        <w:t>გამოყენება</w:t>
      </w:r>
      <w:proofErr w:type="spellEnd"/>
      <w:r w:rsidR="00FB1559" w:rsidRPr="00C77D53">
        <w:rPr>
          <w:rFonts w:ascii="Sylfaen" w:hAnsi="Sylfaen"/>
          <w:sz w:val="24"/>
          <w:szCs w:val="24"/>
          <w:lang w:val="af-ZA"/>
        </w:rPr>
        <w:t xml:space="preserve"> </w:t>
      </w:r>
      <w:proofErr w:type="spellStart"/>
      <w:r w:rsidR="00FB1559" w:rsidRPr="00C77D53">
        <w:rPr>
          <w:rFonts w:ascii="Sylfaen" w:hAnsi="Sylfaen"/>
          <w:sz w:val="24"/>
          <w:szCs w:val="24"/>
        </w:rPr>
        <w:t>არ</w:t>
      </w:r>
      <w:proofErr w:type="spellEnd"/>
      <w:r w:rsidR="00FB1559" w:rsidRPr="00C77D53">
        <w:rPr>
          <w:rFonts w:ascii="Sylfaen" w:hAnsi="Sylfaen"/>
          <w:sz w:val="24"/>
          <w:szCs w:val="24"/>
          <w:lang w:val="af-ZA"/>
        </w:rPr>
        <w:t xml:space="preserve"> </w:t>
      </w:r>
      <w:proofErr w:type="spellStart"/>
      <w:r w:rsidR="00FB1559" w:rsidRPr="00C77D53">
        <w:rPr>
          <w:rFonts w:ascii="Sylfaen" w:hAnsi="Sylfaen"/>
          <w:sz w:val="24"/>
          <w:szCs w:val="24"/>
        </w:rPr>
        <w:t>შეიძლება</w:t>
      </w:r>
      <w:proofErr w:type="spellEnd"/>
      <w:r w:rsidR="00FB1559" w:rsidRPr="00C77D53">
        <w:rPr>
          <w:rFonts w:ascii="Sylfaen" w:hAnsi="Sylfaen"/>
          <w:sz w:val="24"/>
          <w:szCs w:val="24"/>
          <w:lang w:val="af-ZA"/>
        </w:rPr>
        <w:t xml:space="preserve"> 12 </w:t>
      </w:r>
      <w:proofErr w:type="spellStart"/>
      <w:r w:rsidR="00FB1559" w:rsidRPr="00C77D53">
        <w:rPr>
          <w:rFonts w:ascii="Sylfaen" w:hAnsi="Sylfaen"/>
          <w:sz w:val="24"/>
          <w:szCs w:val="24"/>
        </w:rPr>
        <w:t>წელზე</w:t>
      </w:r>
      <w:proofErr w:type="spellEnd"/>
      <w:r w:rsidR="00FB1559" w:rsidRPr="00C77D53">
        <w:rPr>
          <w:rFonts w:ascii="Sylfaen" w:hAnsi="Sylfaen"/>
          <w:sz w:val="24"/>
          <w:szCs w:val="24"/>
          <w:lang w:val="af-ZA"/>
        </w:rPr>
        <w:t xml:space="preserve"> </w:t>
      </w:r>
      <w:proofErr w:type="spellStart"/>
      <w:r w:rsidR="00FB1559" w:rsidRPr="00C77D53">
        <w:rPr>
          <w:rFonts w:ascii="Sylfaen" w:hAnsi="Sylfaen"/>
          <w:sz w:val="24"/>
          <w:szCs w:val="24"/>
        </w:rPr>
        <w:t>ნაკლები</w:t>
      </w:r>
      <w:proofErr w:type="spellEnd"/>
      <w:r w:rsidR="00FB1559" w:rsidRPr="00C77D53">
        <w:rPr>
          <w:rFonts w:ascii="Sylfaen" w:hAnsi="Sylfaen"/>
          <w:sz w:val="24"/>
          <w:szCs w:val="24"/>
          <w:lang w:val="af-ZA"/>
        </w:rPr>
        <w:t xml:space="preserve"> </w:t>
      </w:r>
      <w:proofErr w:type="spellStart"/>
      <w:r w:rsidR="00FB1559" w:rsidRPr="00C77D53">
        <w:rPr>
          <w:rFonts w:ascii="Sylfaen" w:hAnsi="Sylfaen"/>
          <w:sz w:val="24"/>
          <w:szCs w:val="24"/>
        </w:rPr>
        <w:t>ასაკის</w:t>
      </w:r>
      <w:proofErr w:type="spellEnd"/>
      <w:r w:rsidR="00FB1559" w:rsidRPr="00C77D53">
        <w:rPr>
          <w:rFonts w:ascii="Sylfaen" w:hAnsi="Sylfaen"/>
          <w:sz w:val="24"/>
          <w:szCs w:val="24"/>
          <w:lang w:val="af-ZA"/>
        </w:rPr>
        <w:t xml:space="preserve"> </w:t>
      </w:r>
      <w:proofErr w:type="spellStart"/>
      <w:r w:rsidR="00FB1559" w:rsidRPr="00C77D53">
        <w:rPr>
          <w:rFonts w:ascii="Sylfaen" w:hAnsi="Sylfaen"/>
          <w:sz w:val="24"/>
          <w:szCs w:val="24"/>
        </w:rPr>
        <w:t>ბავშვებში</w:t>
      </w:r>
      <w:proofErr w:type="spellEnd"/>
      <w:r w:rsidR="001D341D" w:rsidRPr="00C77D53">
        <w:rPr>
          <w:rFonts w:ascii="Sylfaen" w:hAnsi="Sylfaen"/>
          <w:sz w:val="24"/>
          <w:szCs w:val="24"/>
        </w:rPr>
        <w:t xml:space="preserve"> </w:t>
      </w:r>
      <w:proofErr w:type="spellStart"/>
      <w:r w:rsidR="001D341D" w:rsidRPr="00C77D53">
        <w:rPr>
          <w:rFonts w:ascii="Sylfaen" w:hAnsi="Sylfaen"/>
          <w:sz w:val="24"/>
          <w:szCs w:val="24"/>
        </w:rPr>
        <w:t>არასაკმარისი</w:t>
      </w:r>
      <w:proofErr w:type="spellEnd"/>
      <w:r w:rsidR="001D341D" w:rsidRPr="00C77D53">
        <w:rPr>
          <w:rFonts w:ascii="Sylfaen" w:hAnsi="Sylfaen"/>
          <w:sz w:val="24"/>
          <w:szCs w:val="24"/>
        </w:rPr>
        <w:t xml:space="preserve"> </w:t>
      </w:r>
      <w:proofErr w:type="spellStart"/>
      <w:r w:rsidR="001D341D" w:rsidRPr="00C77D53">
        <w:rPr>
          <w:rFonts w:ascii="Sylfaen" w:hAnsi="Sylfaen"/>
          <w:sz w:val="24"/>
          <w:szCs w:val="24"/>
        </w:rPr>
        <w:t>მონაცემების</w:t>
      </w:r>
      <w:proofErr w:type="spellEnd"/>
      <w:r w:rsidR="001D341D" w:rsidRPr="00C77D53">
        <w:rPr>
          <w:rFonts w:ascii="Sylfaen" w:hAnsi="Sylfaen"/>
          <w:sz w:val="24"/>
          <w:szCs w:val="24"/>
        </w:rPr>
        <w:t xml:space="preserve"> </w:t>
      </w:r>
      <w:proofErr w:type="spellStart"/>
      <w:r w:rsidR="001D341D" w:rsidRPr="00C77D53">
        <w:rPr>
          <w:rFonts w:ascii="Sylfaen" w:hAnsi="Sylfaen"/>
          <w:sz w:val="24"/>
          <w:szCs w:val="24"/>
        </w:rPr>
        <w:t>გამო</w:t>
      </w:r>
      <w:proofErr w:type="spellEnd"/>
      <w:r w:rsidR="00FB1559" w:rsidRPr="00C77D53">
        <w:rPr>
          <w:rFonts w:ascii="Sylfaen" w:hAnsi="Sylfaen"/>
          <w:sz w:val="24"/>
          <w:szCs w:val="24"/>
          <w:lang w:val="af-ZA"/>
        </w:rPr>
        <w:t xml:space="preserve">. </w:t>
      </w:r>
      <w:proofErr w:type="spellStart"/>
      <w:r w:rsidR="00FB1559" w:rsidRPr="00C77D53">
        <w:rPr>
          <w:rFonts w:ascii="Sylfaen" w:hAnsi="Sylfaen"/>
          <w:sz w:val="24"/>
          <w:szCs w:val="24"/>
        </w:rPr>
        <w:t>შესაძლოა</w:t>
      </w:r>
      <w:proofErr w:type="spellEnd"/>
      <w:r w:rsidR="00FB1559" w:rsidRPr="00C77D53">
        <w:rPr>
          <w:rFonts w:ascii="Sylfaen" w:hAnsi="Sylfaen"/>
          <w:sz w:val="24"/>
          <w:szCs w:val="24"/>
          <w:lang w:val="af-ZA"/>
        </w:rPr>
        <w:t xml:space="preserve"> </w:t>
      </w:r>
      <w:proofErr w:type="spellStart"/>
      <w:r w:rsidR="00FB1559" w:rsidRPr="00C77D53">
        <w:rPr>
          <w:rFonts w:ascii="Sylfaen" w:hAnsi="Sylfaen"/>
          <w:sz w:val="24"/>
          <w:szCs w:val="24"/>
        </w:rPr>
        <w:t>ხელმისაწვდომი</w:t>
      </w:r>
      <w:proofErr w:type="spellEnd"/>
      <w:r w:rsidR="00FB1559" w:rsidRPr="00C77D53">
        <w:rPr>
          <w:rFonts w:ascii="Sylfaen" w:hAnsi="Sylfaen"/>
          <w:sz w:val="24"/>
          <w:szCs w:val="24"/>
          <w:lang w:val="af-ZA"/>
        </w:rPr>
        <w:t xml:space="preserve"> </w:t>
      </w:r>
      <w:proofErr w:type="spellStart"/>
      <w:r w:rsidR="00FB1559" w:rsidRPr="00C77D53">
        <w:rPr>
          <w:rFonts w:ascii="Sylfaen" w:hAnsi="Sylfaen"/>
          <w:sz w:val="24"/>
          <w:szCs w:val="24"/>
        </w:rPr>
        <w:t>იყოს</w:t>
      </w:r>
      <w:proofErr w:type="spellEnd"/>
      <w:r w:rsidR="00FB1559" w:rsidRPr="00C77D53">
        <w:rPr>
          <w:rFonts w:ascii="Sylfaen" w:hAnsi="Sylfaen"/>
          <w:sz w:val="24"/>
          <w:szCs w:val="24"/>
          <w:lang w:val="af-ZA"/>
        </w:rPr>
        <w:t xml:space="preserve"> </w:t>
      </w:r>
      <w:proofErr w:type="spellStart"/>
      <w:r w:rsidR="00FB1559" w:rsidRPr="00C77D53">
        <w:rPr>
          <w:rFonts w:ascii="Sylfaen" w:hAnsi="Sylfaen"/>
          <w:sz w:val="24"/>
          <w:szCs w:val="24"/>
        </w:rPr>
        <w:t>ეზომეპრაზოლის</w:t>
      </w:r>
      <w:proofErr w:type="spellEnd"/>
      <w:r w:rsidR="00FB1559" w:rsidRPr="00C77D53">
        <w:rPr>
          <w:rFonts w:ascii="Sylfaen" w:hAnsi="Sylfaen"/>
          <w:sz w:val="24"/>
          <w:szCs w:val="24"/>
          <w:lang w:val="af-ZA"/>
        </w:rPr>
        <w:t xml:space="preserve"> </w:t>
      </w:r>
      <w:proofErr w:type="spellStart"/>
      <w:r w:rsidR="00FB1559" w:rsidRPr="00C77D53">
        <w:rPr>
          <w:rFonts w:ascii="Sylfaen" w:hAnsi="Sylfaen"/>
          <w:sz w:val="24"/>
          <w:szCs w:val="24"/>
        </w:rPr>
        <w:t>უფრო</w:t>
      </w:r>
      <w:proofErr w:type="spellEnd"/>
      <w:r w:rsidR="00FB1559" w:rsidRPr="00C77D53">
        <w:rPr>
          <w:rFonts w:ascii="Sylfaen" w:hAnsi="Sylfaen"/>
          <w:sz w:val="24"/>
          <w:szCs w:val="24"/>
          <w:lang w:val="af-ZA"/>
        </w:rPr>
        <w:t xml:space="preserve"> </w:t>
      </w:r>
      <w:proofErr w:type="spellStart"/>
      <w:r w:rsidR="00FB1559" w:rsidRPr="00C77D53">
        <w:rPr>
          <w:rFonts w:ascii="Sylfaen" w:hAnsi="Sylfaen"/>
          <w:sz w:val="24"/>
          <w:szCs w:val="24"/>
        </w:rPr>
        <w:t>შესაბამისი</w:t>
      </w:r>
      <w:proofErr w:type="spellEnd"/>
      <w:r w:rsidR="00FB1559" w:rsidRPr="00C77D53">
        <w:rPr>
          <w:rFonts w:ascii="Sylfaen" w:hAnsi="Sylfaen"/>
          <w:sz w:val="24"/>
          <w:szCs w:val="24"/>
          <w:lang w:val="af-ZA"/>
        </w:rPr>
        <w:t xml:space="preserve"> </w:t>
      </w:r>
      <w:proofErr w:type="spellStart"/>
      <w:r w:rsidR="00FB1559" w:rsidRPr="00C77D53">
        <w:rPr>
          <w:rFonts w:ascii="Sylfaen" w:hAnsi="Sylfaen"/>
          <w:sz w:val="24"/>
          <w:szCs w:val="24"/>
        </w:rPr>
        <w:t>ფარმაცევტული</w:t>
      </w:r>
      <w:proofErr w:type="spellEnd"/>
      <w:r w:rsidR="00FB1559" w:rsidRPr="00C77D53">
        <w:rPr>
          <w:rFonts w:ascii="Sylfaen" w:hAnsi="Sylfaen"/>
          <w:sz w:val="24"/>
          <w:szCs w:val="24"/>
          <w:lang w:val="af-ZA"/>
        </w:rPr>
        <w:t xml:space="preserve"> </w:t>
      </w:r>
      <w:proofErr w:type="spellStart"/>
      <w:r w:rsidR="00FB1559" w:rsidRPr="00C77D53">
        <w:rPr>
          <w:rFonts w:ascii="Sylfaen" w:hAnsi="Sylfaen"/>
          <w:sz w:val="24"/>
          <w:szCs w:val="24"/>
        </w:rPr>
        <w:t>ფორმები</w:t>
      </w:r>
      <w:proofErr w:type="spellEnd"/>
      <w:r w:rsidR="00FB1559" w:rsidRPr="00C77D53">
        <w:rPr>
          <w:rFonts w:ascii="Sylfaen" w:hAnsi="Sylfaen"/>
          <w:sz w:val="24"/>
          <w:szCs w:val="24"/>
          <w:lang w:val="af-ZA"/>
        </w:rPr>
        <w:t>.</w:t>
      </w:r>
    </w:p>
    <w:p w14:paraId="34B98972" w14:textId="007093F9" w:rsidR="00584A60" w:rsidRPr="00C77D53" w:rsidRDefault="00584A60" w:rsidP="007A3A78">
      <w:pPr>
        <w:spacing w:after="0" w:line="240" w:lineRule="auto"/>
        <w:jc w:val="both"/>
        <w:rPr>
          <w:rFonts w:ascii="Sylfaen" w:hAnsi="Sylfaen"/>
          <w:sz w:val="24"/>
          <w:szCs w:val="24"/>
          <w:u w:val="single"/>
          <w:lang w:val="ka-GE"/>
        </w:rPr>
      </w:pPr>
      <w:proofErr w:type="spellStart"/>
      <w:r w:rsidRPr="00C77D53">
        <w:rPr>
          <w:rFonts w:ascii="Sylfaen" w:hAnsi="Sylfaen"/>
          <w:sz w:val="24"/>
          <w:szCs w:val="24"/>
          <w:u w:val="single"/>
        </w:rPr>
        <w:t>პაციენტები</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თირკმლის</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ფუნქციის</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დარღვევით</w:t>
      </w:r>
      <w:proofErr w:type="spellEnd"/>
      <w:r w:rsidR="00D7440C" w:rsidRPr="00C77D53">
        <w:rPr>
          <w:rFonts w:ascii="Sylfaen" w:hAnsi="Sylfaen"/>
          <w:sz w:val="24"/>
          <w:szCs w:val="24"/>
          <w:u w:val="single"/>
          <w:lang w:val="ka-GE"/>
        </w:rPr>
        <w:t>.</w:t>
      </w:r>
    </w:p>
    <w:p w14:paraId="4CDAAF15" w14:textId="2510EEB1" w:rsidR="00584A60" w:rsidRPr="00C77D53" w:rsidRDefault="00584A60" w:rsidP="007A3A78">
      <w:pPr>
        <w:spacing w:after="0" w:line="240" w:lineRule="auto"/>
        <w:jc w:val="both"/>
        <w:rPr>
          <w:rFonts w:ascii="Sylfaen" w:hAnsi="Sylfaen"/>
          <w:sz w:val="24"/>
          <w:szCs w:val="24"/>
          <w:lang w:val="af-ZA"/>
        </w:rPr>
      </w:pPr>
      <w:proofErr w:type="spellStart"/>
      <w:r w:rsidRPr="00C77D53">
        <w:rPr>
          <w:rFonts w:ascii="Sylfaen" w:hAnsi="Sylfaen"/>
          <w:sz w:val="24"/>
          <w:szCs w:val="24"/>
        </w:rPr>
        <w:t>დოზის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კორექცია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არ</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არის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საჭირო</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პაციენტებში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თირკმლების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ფუნქციის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დარღვევით</w:t>
      </w:r>
      <w:proofErr w:type="spellEnd"/>
      <w:r w:rsidRPr="00C77D53">
        <w:rPr>
          <w:rFonts w:ascii="Sylfaen" w:hAnsi="Sylfaen"/>
          <w:sz w:val="24"/>
          <w:szCs w:val="24"/>
          <w:lang w:val="af-ZA"/>
        </w:rPr>
        <w:t>.</w:t>
      </w:r>
      <w:r w:rsidRPr="00C77D53">
        <w:rPr>
          <w:rFonts w:ascii="Sylfaen" w:hAnsi="Sylfaen"/>
          <w:b/>
          <w:sz w:val="24"/>
          <w:szCs w:val="24"/>
          <w:lang w:val="af-ZA"/>
        </w:rPr>
        <w:t xml:space="preserve"> </w:t>
      </w:r>
      <w:proofErr w:type="spellStart"/>
      <w:r w:rsidRPr="00C77D53">
        <w:rPr>
          <w:rFonts w:ascii="Sylfaen" w:hAnsi="Sylfaen"/>
          <w:sz w:val="24"/>
          <w:szCs w:val="24"/>
        </w:rPr>
        <w:t>პაციენტებში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თირკმლის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მძიმე</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უკმარისობით</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შეზღუდული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გამოცდილების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გამო</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ინიშნება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სიფრთხილით</w:t>
      </w:r>
      <w:proofErr w:type="spellEnd"/>
      <w:r w:rsidRPr="00C77D53">
        <w:rPr>
          <w:rFonts w:ascii="Sylfaen" w:hAnsi="Sylfaen"/>
          <w:sz w:val="24"/>
          <w:szCs w:val="24"/>
          <w:lang w:val="af-ZA"/>
        </w:rPr>
        <w:t>.</w:t>
      </w:r>
    </w:p>
    <w:p w14:paraId="7C7B9C35" w14:textId="79E964C9" w:rsidR="00584A60" w:rsidRPr="00C77D53" w:rsidRDefault="00584A60" w:rsidP="007A3A78">
      <w:pPr>
        <w:spacing w:after="0" w:line="240" w:lineRule="auto"/>
        <w:jc w:val="both"/>
        <w:rPr>
          <w:rFonts w:ascii="Sylfaen" w:hAnsi="Sylfaen"/>
          <w:sz w:val="24"/>
          <w:szCs w:val="24"/>
          <w:u w:val="single"/>
          <w:lang w:val="ka-GE"/>
        </w:rPr>
      </w:pPr>
      <w:proofErr w:type="spellStart"/>
      <w:r w:rsidRPr="00C77D53">
        <w:rPr>
          <w:rFonts w:ascii="Sylfaen" w:hAnsi="Sylfaen"/>
          <w:sz w:val="24"/>
          <w:szCs w:val="24"/>
          <w:u w:val="single"/>
        </w:rPr>
        <w:t>პაციენტები</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ღვიძლის</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ფუნქციის</w:t>
      </w:r>
      <w:proofErr w:type="spellEnd"/>
      <w:r w:rsidRPr="00C77D53">
        <w:rPr>
          <w:rFonts w:ascii="Sylfaen" w:hAnsi="Sylfaen"/>
          <w:sz w:val="24"/>
          <w:szCs w:val="24"/>
          <w:u w:val="single"/>
          <w:lang w:val="af-ZA"/>
        </w:rPr>
        <w:t xml:space="preserve"> </w:t>
      </w:r>
      <w:proofErr w:type="spellStart"/>
      <w:r w:rsidRPr="00C77D53">
        <w:rPr>
          <w:rFonts w:ascii="Sylfaen" w:hAnsi="Sylfaen"/>
          <w:sz w:val="24"/>
          <w:szCs w:val="24"/>
          <w:u w:val="single"/>
        </w:rPr>
        <w:t>დარღვევით</w:t>
      </w:r>
      <w:proofErr w:type="spellEnd"/>
      <w:r w:rsidR="00D7440C" w:rsidRPr="00C77D53">
        <w:rPr>
          <w:rFonts w:ascii="Sylfaen" w:hAnsi="Sylfaen"/>
          <w:sz w:val="24"/>
          <w:szCs w:val="24"/>
          <w:u w:val="single"/>
          <w:lang w:val="ka-GE"/>
        </w:rPr>
        <w:t>.</w:t>
      </w:r>
    </w:p>
    <w:p w14:paraId="2D248674" w14:textId="15A1D59E" w:rsidR="00584A60" w:rsidRPr="00C77D53" w:rsidRDefault="00584A60" w:rsidP="007A3A78">
      <w:pPr>
        <w:spacing w:after="0" w:line="240" w:lineRule="auto"/>
        <w:jc w:val="both"/>
        <w:rPr>
          <w:rFonts w:ascii="Sylfaen" w:hAnsi="Sylfaen"/>
          <w:sz w:val="24"/>
          <w:szCs w:val="24"/>
          <w:lang w:val="af-ZA"/>
        </w:rPr>
      </w:pPr>
      <w:proofErr w:type="spellStart"/>
      <w:r w:rsidRPr="00C77D53">
        <w:rPr>
          <w:rFonts w:ascii="Sylfaen" w:hAnsi="Sylfaen"/>
          <w:sz w:val="24"/>
          <w:szCs w:val="24"/>
        </w:rPr>
        <w:t>დოზის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კორექცია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არ</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არის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საჭირო</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პაციენტებში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ღვიძლის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მსუბუქი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საშუალო</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უკმარისობით</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პაციენტებისთვის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ღვიძლის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მძიმე</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უკმარისობით</w:t>
      </w:r>
      <w:proofErr w:type="spellEnd"/>
      <w:r w:rsidRPr="00C77D53">
        <w:rPr>
          <w:rFonts w:ascii="Sylfaen" w:hAnsi="Sylfaen"/>
          <w:sz w:val="24"/>
          <w:szCs w:val="24"/>
          <w:lang w:val="af-ZA"/>
        </w:rPr>
        <w:t xml:space="preserve">, </w:t>
      </w:r>
      <w:r w:rsidR="008F3DB6" w:rsidRPr="00C77D53">
        <w:rPr>
          <w:rFonts w:ascii="Sylfaen" w:hAnsi="Sylfaen"/>
          <w:sz w:val="24"/>
          <w:szCs w:val="24"/>
          <w:lang w:val="ka-GE"/>
        </w:rPr>
        <w:t>თე</w:t>
      </w:r>
      <w:proofErr w:type="spellStart"/>
      <w:r w:rsidRPr="00C77D53">
        <w:rPr>
          <w:rFonts w:ascii="Sylfaen" w:hAnsi="Sylfaen"/>
          <w:sz w:val="24"/>
          <w:szCs w:val="24"/>
        </w:rPr>
        <w:t>ზოლის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მაქსიმალური</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დოზა</w:t>
      </w:r>
      <w:proofErr w:type="spellEnd"/>
      <w:r w:rsidRPr="00C77D53">
        <w:rPr>
          <w:rFonts w:ascii="Sylfaen" w:hAnsi="Sylfaen"/>
          <w:sz w:val="24"/>
          <w:szCs w:val="24"/>
          <w:lang w:val="af-ZA"/>
        </w:rPr>
        <w:t xml:space="preserve"> 20 </w:t>
      </w:r>
      <w:proofErr w:type="spellStart"/>
      <w:r w:rsidRPr="00C77D53">
        <w:rPr>
          <w:rFonts w:ascii="Sylfaen" w:hAnsi="Sylfaen"/>
          <w:sz w:val="24"/>
          <w:szCs w:val="24"/>
        </w:rPr>
        <w:t>მგ</w:t>
      </w:r>
      <w:proofErr w:type="spellEnd"/>
      <w:r w:rsidRPr="00C77D53">
        <w:rPr>
          <w:rFonts w:ascii="Sylfaen" w:hAnsi="Sylfaen"/>
          <w:sz w:val="24"/>
          <w:szCs w:val="24"/>
          <w:lang w:val="af-ZA"/>
        </w:rPr>
        <w:t>-</w:t>
      </w:r>
      <w:r w:rsidRPr="00C77D53">
        <w:rPr>
          <w:rFonts w:ascii="Sylfaen" w:hAnsi="Sylfaen"/>
          <w:sz w:val="24"/>
          <w:szCs w:val="24"/>
        </w:rPr>
        <w:t>ს</w:t>
      </w:r>
      <w:r w:rsidRPr="00C77D53">
        <w:rPr>
          <w:rFonts w:ascii="Sylfaen" w:hAnsi="Sylfaen"/>
          <w:sz w:val="24"/>
          <w:szCs w:val="24"/>
          <w:lang w:val="af-ZA"/>
        </w:rPr>
        <w:t xml:space="preserve"> </w:t>
      </w:r>
      <w:proofErr w:type="spellStart"/>
      <w:r w:rsidRPr="00C77D53">
        <w:rPr>
          <w:rFonts w:ascii="Sylfaen" w:hAnsi="Sylfaen"/>
          <w:sz w:val="24"/>
          <w:szCs w:val="24"/>
        </w:rPr>
        <w:t>არ</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უნდა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აჭარბებდეს</w:t>
      </w:r>
      <w:proofErr w:type="spellEnd"/>
      <w:r w:rsidRPr="00C77D53">
        <w:rPr>
          <w:rFonts w:ascii="Sylfaen" w:hAnsi="Sylfaen"/>
          <w:sz w:val="24"/>
          <w:szCs w:val="24"/>
          <w:lang w:val="af-ZA"/>
        </w:rPr>
        <w:t>.</w:t>
      </w:r>
    </w:p>
    <w:p w14:paraId="6D46EAE0" w14:textId="02CF1609" w:rsidR="00584A60" w:rsidRPr="00C77D53" w:rsidRDefault="00584A60" w:rsidP="007A3A78">
      <w:pPr>
        <w:spacing w:after="0" w:line="240" w:lineRule="auto"/>
        <w:jc w:val="both"/>
        <w:rPr>
          <w:rFonts w:ascii="Sylfaen" w:hAnsi="Sylfaen"/>
          <w:sz w:val="24"/>
          <w:szCs w:val="24"/>
          <w:u w:val="single"/>
          <w:lang w:val="ka-GE"/>
        </w:rPr>
      </w:pPr>
      <w:proofErr w:type="spellStart"/>
      <w:r w:rsidRPr="00C77D53">
        <w:rPr>
          <w:rFonts w:ascii="Sylfaen" w:hAnsi="Sylfaen" w:cs="Sylfaen"/>
          <w:sz w:val="24"/>
          <w:szCs w:val="24"/>
          <w:u w:val="single"/>
        </w:rPr>
        <w:t>ხანდაზმულები</w:t>
      </w:r>
      <w:proofErr w:type="spellEnd"/>
      <w:r w:rsidR="00D7440C" w:rsidRPr="00C77D53">
        <w:rPr>
          <w:rFonts w:ascii="Sylfaen" w:hAnsi="Sylfaen" w:cs="Sylfaen"/>
          <w:sz w:val="24"/>
          <w:szCs w:val="24"/>
          <w:u w:val="single"/>
          <w:lang w:val="ka-GE"/>
        </w:rPr>
        <w:t>.</w:t>
      </w:r>
    </w:p>
    <w:p w14:paraId="54AD924D" w14:textId="77777777" w:rsidR="00584A60" w:rsidRPr="00C77D53" w:rsidRDefault="00584A60" w:rsidP="007A3A78">
      <w:pPr>
        <w:spacing w:after="0" w:line="240" w:lineRule="auto"/>
        <w:jc w:val="both"/>
        <w:rPr>
          <w:rFonts w:ascii="Sylfaen" w:hAnsi="Sylfaen"/>
          <w:sz w:val="24"/>
          <w:szCs w:val="24"/>
          <w:lang w:val="af-ZA"/>
        </w:rPr>
      </w:pPr>
      <w:proofErr w:type="spellStart"/>
      <w:r w:rsidRPr="00C77D53">
        <w:rPr>
          <w:rFonts w:ascii="Sylfaen" w:hAnsi="Sylfaen"/>
          <w:sz w:val="24"/>
          <w:szCs w:val="24"/>
        </w:rPr>
        <w:t>დოზის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კორექცია</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არ</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არის</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საჭირო</w:t>
      </w:r>
      <w:proofErr w:type="spellEnd"/>
      <w:r w:rsidRPr="00C77D53">
        <w:rPr>
          <w:rFonts w:ascii="Sylfaen" w:hAnsi="Sylfaen"/>
          <w:sz w:val="24"/>
          <w:szCs w:val="24"/>
          <w:lang w:val="af-ZA"/>
        </w:rPr>
        <w:t xml:space="preserve"> </w:t>
      </w:r>
      <w:proofErr w:type="spellStart"/>
      <w:r w:rsidRPr="00C77D53">
        <w:rPr>
          <w:rFonts w:ascii="Sylfaen" w:hAnsi="Sylfaen"/>
          <w:sz w:val="24"/>
          <w:szCs w:val="24"/>
        </w:rPr>
        <w:t>ხანდაზმულებში</w:t>
      </w:r>
      <w:proofErr w:type="spellEnd"/>
      <w:r w:rsidRPr="00C77D53">
        <w:rPr>
          <w:rFonts w:ascii="Sylfaen" w:hAnsi="Sylfaen"/>
          <w:sz w:val="24"/>
          <w:szCs w:val="24"/>
          <w:lang w:val="af-ZA"/>
        </w:rPr>
        <w:t>.</w:t>
      </w:r>
    </w:p>
    <w:p w14:paraId="53396C88" w14:textId="77777777" w:rsidR="00437E56" w:rsidRDefault="00437E56" w:rsidP="007A3A78">
      <w:pPr>
        <w:spacing w:after="0" w:line="240" w:lineRule="auto"/>
        <w:jc w:val="both"/>
        <w:rPr>
          <w:rFonts w:ascii="Sylfaen" w:hAnsi="Sylfaen" w:cs="Sylfaen"/>
          <w:b/>
          <w:bCs/>
          <w:noProof/>
          <w:sz w:val="24"/>
          <w:szCs w:val="24"/>
          <w:lang w:val="ka-GE"/>
        </w:rPr>
      </w:pPr>
    </w:p>
    <w:p w14:paraId="3772E6AE" w14:textId="41A788D7" w:rsidR="00C20C49" w:rsidRPr="00AF4A12" w:rsidRDefault="00C20C49" w:rsidP="007A3A78">
      <w:pPr>
        <w:spacing w:after="0" w:line="240" w:lineRule="auto"/>
        <w:jc w:val="both"/>
        <w:rPr>
          <w:rFonts w:ascii="Sylfaen" w:hAnsi="Sylfaen" w:cs="Sylfaen"/>
          <w:b/>
          <w:bCs/>
          <w:noProof/>
          <w:sz w:val="24"/>
          <w:szCs w:val="24"/>
          <w:lang w:val="ka-GE"/>
        </w:rPr>
      </w:pPr>
      <w:r w:rsidRPr="00AF4A12">
        <w:rPr>
          <w:rFonts w:ascii="Sylfaen" w:hAnsi="Sylfaen" w:cs="Sylfaen"/>
          <w:b/>
          <w:bCs/>
          <w:noProof/>
          <w:sz w:val="24"/>
          <w:szCs w:val="24"/>
          <w:lang w:val="ka-GE"/>
        </w:rPr>
        <w:t>გვერდითი მოვლენები</w:t>
      </w:r>
      <w:r w:rsidR="00AB48CD" w:rsidRPr="00AF4A12">
        <w:rPr>
          <w:rFonts w:ascii="Sylfaen" w:hAnsi="Sylfaen" w:cs="Sylfaen"/>
          <w:b/>
          <w:bCs/>
          <w:noProof/>
          <w:sz w:val="24"/>
          <w:szCs w:val="24"/>
          <w:lang w:val="ka-GE"/>
        </w:rPr>
        <w:t>:</w:t>
      </w:r>
    </w:p>
    <w:p w14:paraId="4E087D72" w14:textId="66D9C041" w:rsidR="0066799F" w:rsidRPr="00AF4A12" w:rsidRDefault="0066799F" w:rsidP="007A3A78">
      <w:pPr>
        <w:spacing w:after="0" w:line="240" w:lineRule="auto"/>
        <w:jc w:val="both"/>
        <w:rPr>
          <w:rFonts w:ascii="Sylfaen" w:hAnsi="Sylfaen" w:cs="Sylfaen"/>
          <w:sz w:val="24"/>
          <w:szCs w:val="24"/>
          <w:lang w:val="ka-GE"/>
        </w:rPr>
      </w:pPr>
      <w:proofErr w:type="spellStart"/>
      <w:r w:rsidRPr="00AF4A12">
        <w:rPr>
          <w:rFonts w:ascii="Sylfaen" w:hAnsi="Sylfaen" w:cs="Sylfaen"/>
          <w:sz w:val="24"/>
          <w:szCs w:val="24"/>
        </w:rPr>
        <w:t>უსაფრთხოების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პროფილის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შეჯამება</w:t>
      </w:r>
      <w:proofErr w:type="spellEnd"/>
      <w:r w:rsidR="00AB48CD" w:rsidRPr="00AF4A12">
        <w:rPr>
          <w:rFonts w:ascii="Sylfaen" w:hAnsi="Sylfaen" w:cs="Sylfaen"/>
          <w:sz w:val="24"/>
          <w:szCs w:val="24"/>
          <w:lang w:val="ka-GE"/>
        </w:rPr>
        <w:t>.</w:t>
      </w:r>
    </w:p>
    <w:p w14:paraId="36C16F42" w14:textId="049F7483" w:rsidR="0066799F" w:rsidRPr="00AF4A12" w:rsidRDefault="0066799F" w:rsidP="007A3A78">
      <w:pPr>
        <w:spacing w:after="0" w:line="240" w:lineRule="auto"/>
        <w:jc w:val="both"/>
        <w:rPr>
          <w:rFonts w:ascii="Sylfaen" w:hAnsi="Sylfaen" w:cs="Sylfaen"/>
          <w:sz w:val="24"/>
          <w:szCs w:val="24"/>
        </w:rPr>
      </w:pPr>
      <w:proofErr w:type="spellStart"/>
      <w:r w:rsidRPr="00AF4A12">
        <w:rPr>
          <w:rFonts w:ascii="Sylfaen" w:hAnsi="Sylfaen" w:cs="Sylfaen"/>
          <w:sz w:val="24"/>
          <w:szCs w:val="24"/>
        </w:rPr>
        <w:t>თავის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ტკივილი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მუცლის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ტკივილი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დიარეა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გულისრევა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იმ</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გვერდით</w:t>
      </w:r>
      <w:proofErr w:type="spellEnd"/>
      <w:r w:rsidR="00142ACB" w:rsidRPr="00AF4A12">
        <w:rPr>
          <w:rFonts w:ascii="Sylfaen" w:hAnsi="Sylfaen" w:cs="Sylfaen"/>
          <w:sz w:val="24"/>
          <w:szCs w:val="24"/>
          <w:lang w:val="ka-GE"/>
        </w:rPr>
        <w:t>ი</w:t>
      </w:r>
      <w:r w:rsidRPr="00AF4A12">
        <w:rPr>
          <w:rFonts w:ascii="Sylfaen" w:hAnsi="Sylfaen" w:cs="Sylfaen"/>
          <w:sz w:val="24"/>
          <w:szCs w:val="24"/>
        </w:rPr>
        <w:t xml:space="preserve"> </w:t>
      </w:r>
      <w:proofErr w:type="spellStart"/>
      <w:r w:rsidRPr="00AF4A12">
        <w:rPr>
          <w:rFonts w:ascii="Sylfaen" w:hAnsi="Sylfaen" w:cs="Sylfaen"/>
          <w:sz w:val="24"/>
          <w:szCs w:val="24"/>
        </w:rPr>
        <w:t>რეაქციების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რიცხვს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მიეკუთვნება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რომლებიც</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ყველაზე</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ხშირად</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აღინიშნებოდა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კლინიკურ</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კვლევებში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აგრეთვე</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პოსტმარკეტინგული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გამოყენებისას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გარდა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ამისა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უსაფრთხოების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პროფილი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მსგავსია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სხვადასხვა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შემადგენლობებისთვის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მკურნალობის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ჩვენებებისთვის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ასაკობრივი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ჯგუფებისთვის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პაციენტების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პოპულაციებისათვის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დოზაზე</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დამოკიდებული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გვერდითი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რეაქციები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არ</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გამოვლენილა</w:t>
      </w:r>
      <w:proofErr w:type="spellEnd"/>
      <w:r w:rsidRPr="00AF4A12">
        <w:rPr>
          <w:rFonts w:ascii="Sylfaen" w:hAnsi="Sylfaen" w:cs="Sylfaen"/>
          <w:sz w:val="24"/>
          <w:szCs w:val="24"/>
        </w:rPr>
        <w:t>.</w:t>
      </w:r>
    </w:p>
    <w:p w14:paraId="35D5FF95" w14:textId="4AB17726" w:rsidR="0066799F" w:rsidRPr="00AF4A12" w:rsidRDefault="0066799F" w:rsidP="007A3A78">
      <w:pPr>
        <w:spacing w:after="0" w:line="240" w:lineRule="auto"/>
        <w:jc w:val="both"/>
        <w:rPr>
          <w:rFonts w:ascii="Sylfaen" w:hAnsi="Sylfaen" w:cs="Sylfaen"/>
          <w:sz w:val="24"/>
          <w:szCs w:val="24"/>
          <w:lang w:val="ka-GE"/>
        </w:rPr>
      </w:pPr>
      <w:proofErr w:type="spellStart"/>
      <w:r w:rsidRPr="00AF4A12">
        <w:rPr>
          <w:rFonts w:ascii="Sylfaen" w:hAnsi="Sylfaen" w:cs="Sylfaen"/>
          <w:sz w:val="24"/>
          <w:szCs w:val="24"/>
        </w:rPr>
        <w:t>გვერდითი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რეაქციების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ჩამონათვალის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ცხრილი</w:t>
      </w:r>
      <w:proofErr w:type="spellEnd"/>
      <w:r w:rsidR="00AB48CD" w:rsidRPr="00AF4A12">
        <w:rPr>
          <w:rFonts w:ascii="Sylfaen" w:hAnsi="Sylfaen" w:cs="Sylfaen"/>
          <w:sz w:val="24"/>
          <w:szCs w:val="24"/>
          <w:lang w:val="ka-GE"/>
        </w:rPr>
        <w:t>:</w:t>
      </w:r>
    </w:p>
    <w:p w14:paraId="6DBAD157" w14:textId="7C8CD5A7" w:rsidR="0066799F" w:rsidRPr="004A4DAD" w:rsidRDefault="00AB48CD" w:rsidP="007A3A78">
      <w:pPr>
        <w:spacing w:after="0" w:line="240" w:lineRule="auto"/>
        <w:jc w:val="both"/>
        <w:rPr>
          <w:rFonts w:ascii="Sylfaen" w:hAnsi="Sylfaen" w:cs="Sylfaen"/>
          <w:sz w:val="24"/>
          <w:szCs w:val="24"/>
        </w:rPr>
      </w:pPr>
      <w:proofErr w:type="spellStart"/>
      <w:r w:rsidRPr="00AF4A12">
        <w:rPr>
          <w:rFonts w:ascii="Sylfaen" w:hAnsi="Sylfaen" w:cs="Sylfaen"/>
          <w:sz w:val="24"/>
          <w:szCs w:val="24"/>
        </w:rPr>
        <w:t>შემდეგი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გვერდითი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რეაქციები</w:t>
      </w:r>
      <w:proofErr w:type="spellEnd"/>
      <w:r w:rsidRPr="00AF4A12">
        <w:rPr>
          <w:rFonts w:ascii="Sylfaen" w:hAnsi="Sylfaen" w:cs="Sylfaen"/>
          <w:sz w:val="24"/>
          <w:szCs w:val="24"/>
          <w:lang w:val="ka-GE"/>
        </w:rPr>
        <w:t xml:space="preserve"> </w:t>
      </w:r>
      <w:proofErr w:type="spellStart"/>
      <w:r w:rsidR="004A4DAD" w:rsidRPr="00AF4A12">
        <w:rPr>
          <w:rFonts w:ascii="Sylfaen" w:hAnsi="Sylfaen" w:cs="Sylfaen"/>
          <w:sz w:val="24"/>
          <w:szCs w:val="24"/>
        </w:rPr>
        <w:t>გამოვლენილია</w:t>
      </w:r>
      <w:proofErr w:type="spellEnd"/>
      <w:r w:rsidR="004A4DAD" w:rsidRPr="00AF4A12">
        <w:rPr>
          <w:rFonts w:ascii="Sylfaen" w:hAnsi="Sylfaen" w:cs="Sylfaen"/>
          <w:sz w:val="24"/>
          <w:szCs w:val="24"/>
        </w:rPr>
        <w:t xml:space="preserve"> </w:t>
      </w:r>
      <w:proofErr w:type="spellStart"/>
      <w:r w:rsidR="004A4DAD" w:rsidRPr="00AF4A12">
        <w:rPr>
          <w:rFonts w:ascii="Sylfaen" w:hAnsi="Sylfaen" w:cs="Sylfaen"/>
          <w:sz w:val="24"/>
          <w:szCs w:val="24"/>
        </w:rPr>
        <w:t>ან</w:t>
      </w:r>
      <w:proofErr w:type="spellEnd"/>
      <w:r w:rsidR="004A4DAD" w:rsidRPr="00AF4A12">
        <w:rPr>
          <w:rFonts w:ascii="Sylfaen" w:hAnsi="Sylfaen" w:cs="Sylfaen"/>
          <w:sz w:val="24"/>
          <w:szCs w:val="24"/>
        </w:rPr>
        <w:t xml:space="preserve"> </w:t>
      </w:r>
      <w:proofErr w:type="spellStart"/>
      <w:r w:rsidR="004A4DAD" w:rsidRPr="00AF4A12">
        <w:rPr>
          <w:rFonts w:ascii="Sylfaen" w:hAnsi="Sylfaen" w:cs="Sylfaen"/>
          <w:sz w:val="24"/>
          <w:szCs w:val="24"/>
        </w:rPr>
        <w:t>საეჭვოა</w:t>
      </w:r>
      <w:proofErr w:type="spellEnd"/>
      <w:r w:rsidR="004A4DAD" w:rsidRPr="00AF4A12">
        <w:rPr>
          <w:rFonts w:ascii="Sylfaen" w:hAnsi="Sylfaen" w:cs="Sylfaen"/>
          <w:sz w:val="24"/>
          <w:szCs w:val="24"/>
          <w:lang w:val="ka-GE"/>
        </w:rPr>
        <w:t xml:space="preserve"> </w:t>
      </w:r>
      <w:r w:rsidR="008F3DB6" w:rsidRPr="00AF4A12">
        <w:rPr>
          <w:rFonts w:ascii="Sylfaen" w:hAnsi="Sylfaen" w:cs="Sylfaen"/>
          <w:sz w:val="24"/>
          <w:szCs w:val="24"/>
          <w:lang w:val="ka-GE"/>
        </w:rPr>
        <w:t>თე</w:t>
      </w:r>
      <w:proofErr w:type="spellStart"/>
      <w:r w:rsidR="0066799F" w:rsidRPr="00AF4A12">
        <w:rPr>
          <w:rFonts w:ascii="Sylfaen" w:hAnsi="Sylfaen" w:cs="Sylfaen"/>
          <w:sz w:val="24"/>
          <w:szCs w:val="24"/>
        </w:rPr>
        <w:t>ზოლის</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კლინიკური</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კვლევების</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პროგრამაში</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და</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პოსტმარკეტინგულ</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კვლევებში</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არც</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ერთი</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არ</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აღმოჩნდა</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დოზადამოკიდებული</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რეაქციები</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კლასიფიცირდება</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სიხშირის</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მიხედვით</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ძალიან</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ხშირი</w:t>
      </w:r>
      <w:proofErr w:type="spellEnd"/>
      <w:r w:rsidR="0066799F" w:rsidRPr="00AF4A12">
        <w:rPr>
          <w:rFonts w:ascii="Sylfaen" w:hAnsi="Sylfaen" w:cs="Sylfaen"/>
          <w:sz w:val="24"/>
          <w:szCs w:val="24"/>
        </w:rPr>
        <w:t xml:space="preserve">: </w:t>
      </w:r>
      <w:r w:rsidR="0066799F" w:rsidRPr="00AF4A12">
        <w:rPr>
          <w:rFonts w:ascii="Sylfaen" w:hAnsi="Sylfaen" w:cs="Arial"/>
          <w:color w:val="000000"/>
          <w:sz w:val="24"/>
          <w:szCs w:val="24"/>
          <w:lang w:val="en"/>
        </w:rPr>
        <w:t>≥1/10;</w:t>
      </w:r>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ხშირი</w:t>
      </w:r>
      <w:proofErr w:type="spellEnd"/>
      <w:r w:rsidR="0066799F" w:rsidRPr="00AF4A12">
        <w:rPr>
          <w:rFonts w:ascii="Sylfaen" w:hAnsi="Sylfaen" w:cs="Sylfaen"/>
          <w:sz w:val="24"/>
          <w:szCs w:val="24"/>
          <w:lang w:val="ka-GE"/>
        </w:rPr>
        <w:t xml:space="preserve">: </w:t>
      </w:r>
      <w:r w:rsidR="0066799F" w:rsidRPr="00AF4A12">
        <w:rPr>
          <w:rFonts w:ascii="Sylfaen" w:hAnsi="Sylfaen" w:cs="Arial"/>
          <w:color w:val="000000"/>
          <w:sz w:val="24"/>
          <w:szCs w:val="24"/>
          <w:lang w:val="en"/>
        </w:rPr>
        <w:t>≥</w:t>
      </w:r>
      <w:r w:rsidR="0066799F" w:rsidRPr="00AF4A12">
        <w:rPr>
          <w:rFonts w:ascii="Sylfaen" w:hAnsi="Sylfaen" w:cs="Sylfaen"/>
          <w:sz w:val="24"/>
          <w:szCs w:val="24"/>
        </w:rPr>
        <w:t>1/100-დან &lt;1/10–</w:t>
      </w:r>
      <w:proofErr w:type="spellStart"/>
      <w:r w:rsidR="0066799F" w:rsidRPr="00AF4A12">
        <w:rPr>
          <w:rFonts w:ascii="Sylfaen" w:hAnsi="Sylfaen" w:cs="Sylfaen"/>
          <w:sz w:val="24"/>
          <w:szCs w:val="24"/>
        </w:rPr>
        <w:t>მდე</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არახშირი</w:t>
      </w:r>
      <w:proofErr w:type="spellEnd"/>
      <w:r w:rsidR="0066799F" w:rsidRPr="00AF4A12">
        <w:rPr>
          <w:rFonts w:ascii="Sylfaen" w:hAnsi="Sylfaen" w:cs="Sylfaen"/>
          <w:sz w:val="24"/>
          <w:szCs w:val="24"/>
        </w:rPr>
        <w:t xml:space="preserve">: </w:t>
      </w:r>
      <w:r w:rsidR="0066799F" w:rsidRPr="00AF4A12">
        <w:rPr>
          <w:rFonts w:ascii="Sylfaen" w:hAnsi="Sylfaen" w:cs="Arial"/>
          <w:color w:val="000000"/>
          <w:sz w:val="24"/>
          <w:szCs w:val="24"/>
          <w:lang w:val="en"/>
        </w:rPr>
        <w:t>≥</w:t>
      </w:r>
      <w:r w:rsidR="0066799F" w:rsidRPr="00AF4A12">
        <w:rPr>
          <w:rFonts w:ascii="Sylfaen" w:hAnsi="Sylfaen" w:cs="Sylfaen"/>
          <w:sz w:val="24"/>
          <w:szCs w:val="24"/>
        </w:rPr>
        <w:t>1/1,000-დან &lt;1/100–</w:t>
      </w:r>
      <w:proofErr w:type="spellStart"/>
      <w:r w:rsidR="0066799F" w:rsidRPr="00AF4A12">
        <w:rPr>
          <w:rFonts w:ascii="Sylfaen" w:hAnsi="Sylfaen" w:cs="Sylfaen"/>
          <w:sz w:val="24"/>
          <w:szCs w:val="24"/>
        </w:rPr>
        <w:t>მდე</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იშვიათი</w:t>
      </w:r>
      <w:proofErr w:type="spellEnd"/>
      <w:r w:rsidR="0066799F" w:rsidRPr="00AF4A12">
        <w:rPr>
          <w:rFonts w:ascii="Sylfaen" w:hAnsi="Sylfaen" w:cs="Sylfaen"/>
          <w:sz w:val="24"/>
          <w:szCs w:val="24"/>
        </w:rPr>
        <w:t xml:space="preserve">: </w:t>
      </w:r>
      <w:r w:rsidR="005E1A8B" w:rsidRPr="00AF4A12">
        <w:rPr>
          <w:rFonts w:ascii="Sylfaen" w:hAnsi="Sylfaen" w:cs="Arial"/>
          <w:color w:val="000000"/>
          <w:sz w:val="24"/>
          <w:szCs w:val="24"/>
          <w:lang w:val="en"/>
        </w:rPr>
        <w:t>≥</w:t>
      </w:r>
      <w:r w:rsidR="0066799F" w:rsidRPr="00AF4A12">
        <w:rPr>
          <w:rFonts w:ascii="Sylfaen" w:hAnsi="Sylfaen" w:cs="Sylfaen"/>
          <w:sz w:val="24"/>
          <w:szCs w:val="24"/>
        </w:rPr>
        <w:t>1/10,000–</w:t>
      </w:r>
      <w:proofErr w:type="spellStart"/>
      <w:r w:rsidR="0066799F" w:rsidRPr="00AF4A12">
        <w:rPr>
          <w:rFonts w:ascii="Sylfaen" w:hAnsi="Sylfaen" w:cs="Sylfaen"/>
          <w:sz w:val="24"/>
          <w:szCs w:val="24"/>
        </w:rPr>
        <w:t>დან</w:t>
      </w:r>
      <w:proofErr w:type="spellEnd"/>
      <w:r w:rsidR="0066799F" w:rsidRPr="00AF4A12">
        <w:rPr>
          <w:rFonts w:ascii="Sylfaen" w:hAnsi="Sylfaen" w:cs="Sylfaen"/>
          <w:sz w:val="24"/>
          <w:szCs w:val="24"/>
        </w:rPr>
        <w:t xml:space="preserve"> &lt;1/1,000–</w:t>
      </w:r>
      <w:proofErr w:type="spellStart"/>
      <w:r w:rsidR="0066799F" w:rsidRPr="00AF4A12">
        <w:rPr>
          <w:rFonts w:ascii="Sylfaen" w:hAnsi="Sylfaen" w:cs="Sylfaen"/>
          <w:sz w:val="24"/>
          <w:szCs w:val="24"/>
        </w:rPr>
        <w:t>მდე</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ძალიან</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იშვიათი</w:t>
      </w:r>
      <w:proofErr w:type="spellEnd"/>
      <w:r w:rsidR="0066799F" w:rsidRPr="00AF4A12">
        <w:rPr>
          <w:rFonts w:ascii="Sylfaen" w:hAnsi="Sylfaen" w:cs="Sylfaen"/>
          <w:sz w:val="24"/>
          <w:szCs w:val="24"/>
        </w:rPr>
        <w:t xml:space="preserve"> &lt;1/10,000; </w:t>
      </w:r>
      <w:proofErr w:type="spellStart"/>
      <w:r w:rsidR="0066799F" w:rsidRPr="00AF4A12">
        <w:rPr>
          <w:rFonts w:ascii="Sylfaen" w:hAnsi="Sylfaen" w:cs="Sylfaen"/>
          <w:sz w:val="24"/>
          <w:szCs w:val="24"/>
        </w:rPr>
        <w:t>არ</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არის</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ცნობილი</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არ</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შეიძლება</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შეფასდეს</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არსებული</w:t>
      </w:r>
      <w:proofErr w:type="spellEnd"/>
      <w:r w:rsidR="0066799F" w:rsidRPr="00AF4A12">
        <w:rPr>
          <w:rFonts w:ascii="Sylfaen" w:hAnsi="Sylfaen" w:cs="Sylfaen"/>
          <w:sz w:val="24"/>
          <w:szCs w:val="24"/>
        </w:rPr>
        <w:t xml:space="preserve"> </w:t>
      </w:r>
      <w:proofErr w:type="spellStart"/>
      <w:r w:rsidR="0066799F" w:rsidRPr="00AF4A12">
        <w:rPr>
          <w:rFonts w:ascii="Sylfaen" w:hAnsi="Sylfaen" w:cs="Sylfaen"/>
          <w:sz w:val="24"/>
          <w:szCs w:val="24"/>
        </w:rPr>
        <w:t>მონაცემებით</w:t>
      </w:r>
      <w:proofErr w:type="spellEnd"/>
      <w:r w:rsidR="0066799F" w:rsidRPr="00AF4A12">
        <w:rPr>
          <w:rFonts w:ascii="Sylfaen" w:hAnsi="Sylfaen" w:cs="Sylfaen"/>
          <w:sz w:val="24"/>
          <w:szCs w:val="24"/>
        </w:rPr>
        <w:t>)).</w:t>
      </w:r>
    </w:p>
    <w:p w14:paraId="32FDEB1F" w14:textId="77777777" w:rsidR="00235ABE" w:rsidRPr="004A4DAD" w:rsidRDefault="00235ABE" w:rsidP="007A3A78">
      <w:pPr>
        <w:spacing w:after="0" w:line="240" w:lineRule="auto"/>
        <w:jc w:val="both"/>
        <w:rPr>
          <w:rFonts w:ascii="Sylfaen" w:hAnsi="Sylfaen" w:cs="Sylfaen"/>
          <w:sz w:val="24"/>
          <w:szCs w:val="24"/>
        </w:rPr>
      </w:pPr>
    </w:p>
    <w:tbl>
      <w:tblPr>
        <w:tblW w:w="103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2126"/>
        <w:gridCol w:w="4538"/>
      </w:tblGrid>
      <w:tr w:rsidR="005E1A8B" w:rsidRPr="00B15D3D" w14:paraId="12A12956" w14:textId="77777777" w:rsidTr="005E1A8B">
        <w:tc>
          <w:tcPr>
            <w:tcW w:w="3686" w:type="dxa"/>
            <w:vAlign w:val="center"/>
          </w:tcPr>
          <w:p w14:paraId="5231C91F" w14:textId="77777777" w:rsidR="005E1A8B" w:rsidRPr="00AF4A12" w:rsidRDefault="005E1A8B" w:rsidP="007A3A78">
            <w:pPr>
              <w:widowControl w:val="0"/>
              <w:autoSpaceDE w:val="0"/>
              <w:autoSpaceDN w:val="0"/>
              <w:spacing w:after="0" w:line="240" w:lineRule="auto"/>
              <w:rPr>
                <w:rFonts w:ascii="Sylfaen" w:hAnsi="Sylfaen" w:cs="Sylfaen"/>
                <w:b/>
                <w:sz w:val="24"/>
                <w:szCs w:val="24"/>
              </w:rPr>
            </w:pPr>
            <w:proofErr w:type="spellStart"/>
            <w:r w:rsidRPr="00AF4A12">
              <w:rPr>
                <w:rFonts w:ascii="Sylfaen" w:hAnsi="Sylfaen" w:cs="Sylfaen"/>
                <w:b/>
                <w:sz w:val="24"/>
                <w:szCs w:val="24"/>
              </w:rPr>
              <w:t>ორგანოთა</w:t>
            </w:r>
            <w:proofErr w:type="spellEnd"/>
            <w:r w:rsidRPr="00AF4A12">
              <w:rPr>
                <w:rFonts w:ascii="Sylfaen" w:hAnsi="Sylfaen" w:cs="Sylfaen"/>
                <w:b/>
                <w:sz w:val="24"/>
                <w:szCs w:val="24"/>
              </w:rPr>
              <w:t xml:space="preserve"> </w:t>
            </w:r>
            <w:proofErr w:type="spellStart"/>
            <w:r w:rsidRPr="00AF4A12">
              <w:rPr>
                <w:rFonts w:ascii="Sylfaen" w:hAnsi="Sylfaen" w:cs="Sylfaen"/>
                <w:b/>
                <w:sz w:val="24"/>
                <w:szCs w:val="24"/>
              </w:rPr>
              <w:t>სისტემის</w:t>
            </w:r>
            <w:proofErr w:type="spellEnd"/>
            <w:r w:rsidRPr="00AF4A12">
              <w:rPr>
                <w:rFonts w:ascii="Sylfaen" w:hAnsi="Sylfaen" w:cs="Sylfaen"/>
                <w:b/>
                <w:sz w:val="24"/>
                <w:szCs w:val="24"/>
              </w:rPr>
              <w:t xml:space="preserve"> </w:t>
            </w:r>
            <w:proofErr w:type="spellStart"/>
            <w:r w:rsidRPr="00AF4A12">
              <w:rPr>
                <w:rFonts w:ascii="Sylfaen" w:hAnsi="Sylfaen" w:cs="Sylfaen"/>
                <w:b/>
                <w:sz w:val="24"/>
                <w:szCs w:val="24"/>
              </w:rPr>
              <w:t>კლასი</w:t>
            </w:r>
            <w:proofErr w:type="spellEnd"/>
          </w:p>
        </w:tc>
        <w:tc>
          <w:tcPr>
            <w:tcW w:w="2126" w:type="dxa"/>
            <w:vAlign w:val="center"/>
          </w:tcPr>
          <w:p w14:paraId="5AFD8154" w14:textId="77777777" w:rsidR="005E1A8B" w:rsidRPr="00AF4A12" w:rsidRDefault="005E1A8B" w:rsidP="007A3A78">
            <w:pPr>
              <w:widowControl w:val="0"/>
              <w:autoSpaceDE w:val="0"/>
              <w:autoSpaceDN w:val="0"/>
              <w:spacing w:after="0" w:line="240" w:lineRule="auto"/>
              <w:rPr>
                <w:rFonts w:ascii="Sylfaen" w:hAnsi="Sylfaen" w:cs="Sylfaen"/>
                <w:b/>
                <w:sz w:val="24"/>
                <w:szCs w:val="24"/>
              </w:rPr>
            </w:pPr>
            <w:proofErr w:type="spellStart"/>
            <w:r w:rsidRPr="00AF4A12">
              <w:rPr>
                <w:rFonts w:ascii="Sylfaen" w:hAnsi="Sylfaen" w:cs="Sylfaen"/>
                <w:b/>
                <w:sz w:val="24"/>
                <w:szCs w:val="24"/>
              </w:rPr>
              <w:t>სიხშირე</w:t>
            </w:r>
            <w:proofErr w:type="spellEnd"/>
          </w:p>
        </w:tc>
        <w:tc>
          <w:tcPr>
            <w:tcW w:w="4538" w:type="dxa"/>
            <w:vAlign w:val="center"/>
          </w:tcPr>
          <w:p w14:paraId="4A574FE7" w14:textId="77777777" w:rsidR="005E1A8B" w:rsidRPr="00AF4A12" w:rsidRDefault="005E1A8B" w:rsidP="007A3A78">
            <w:pPr>
              <w:widowControl w:val="0"/>
              <w:autoSpaceDE w:val="0"/>
              <w:autoSpaceDN w:val="0"/>
              <w:spacing w:after="0" w:line="240" w:lineRule="auto"/>
              <w:rPr>
                <w:rFonts w:ascii="Sylfaen" w:hAnsi="Sylfaen" w:cs="Sylfaen"/>
                <w:b/>
                <w:sz w:val="24"/>
                <w:szCs w:val="24"/>
              </w:rPr>
            </w:pPr>
            <w:proofErr w:type="spellStart"/>
            <w:r w:rsidRPr="00AF4A12">
              <w:rPr>
                <w:rFonts w:ascii="Sylfaen" w:hAnsi="Sylfaen" w:cs="Sylfaen"/>
                <w:b/>
                <w:sz w:val="24"/>
                <w:szCs w:val="24"/>
              </w:rPr>
              <w:t>არასასურველი</w:t>
            </w:r>
            <w:proofErr w:type="spellEnd"/>
            <w:r w:rsidRPr="00AF4A12">
              <w:rPr>
                <w:rFonts w:ascii="Sylfaen" w:hAnsi="Sylfaen" w:cs="Sylfaen"/>
                <w:b/>
                <w:sz w:val="24"/>
                <w:szCs w:val="24"/>
              </w:rPr>
              <w:t xml:space="preserve"> </w:t>
            </w:r>
            <w:proofErr w:type="spellStart"/>
            <w:r w:rsidRPr="00AF4A12">
              <w:rPr>
                <w:rFonts w:ascii="Sylfaen" w:hAnsi="Sylfaen" w:cs="Sylfaen"/>
                <w:b/>
                <w:sz w:val="24"/>
                <w:szCs w:val="24"/>
              </w:rPr>
              <w:t>ეფექტები</w:t>
            </w:r>
            <w:proofErr w:type="spellEnd"/>
          </w:p>
        </w:tc>
      </w:tr>
      <w:tr w:rsidR="005E1A8B" w:rsidRPr="00B15D3D" w14:paraId="196C4926" w14:textId="77777777" w:rsidTr="005E1A8B">
        <w:tc>
          <w:tcPr>
            <w:tcW w:w="3686" w:type="dxa"/>
            <w:vMerge w:val="restart"/>
            <w:vAlign w:val="center"/>
          </w:tcPr>
          <w:p w14:paraId="4BBB889B"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სისხლისა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ლიმფური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სისტემის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მხრივ</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დარღვევები</w:t>
            </w:r>
            <w:proofErr w:type="spellEnd"/>
          </w:p>
        </w:tc>
        <w:tc>
          <w:tcPr>
            <w:tcW w:w="2126" w:type="dxa"/>
            <w:vAlign w:val="center"/>
          </w:tcPr>
          <w:p w14:paraId="74747D45"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იშვიათი</w:t>
            </w:r>
            <w:proofErr w:type="spellEnd"/>
          </w:p>
        </w:tc>
        <w:tc>
          <w:tcPr>
            <w:tcW w:w="4538" w:type="dxa"/>
            <w:vAlign w:val="center"/>
          </w:tcPr>
          <w:p w14:paraId="33F6AD8A"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ლეიკოპენია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თრომბოციტოპენია</w:t>
            </w:r>
            <w:proofErr w:type="spellEnd"/>
          </w:p>
        </w:tc>
      </w:tr>
      <w:tr w:rsidR="005E1A8B" w:rsidRPr="00B15D3D" w14:paraId="34A821A5" w14:textId="77777777" w:rsidTr="005E1A8B">
        <w:tc>
          <w:tcPr>
            <w:tcW w:w="3686" w:type="dxa"/>
            <w:vMerge/>
            <w:vAlign w:val="center"/>
          </w:tcPr>
          <w:p w14:paraId="6A3EEB41" w14:textId="77777777" w:rsidR="005E1A8B" w:rsidRPr="00AF4A12" w:rsidRDefault="005E1A8B" w:rsidP="007A3A78">
            <w:pPr>
              <w:widowControl w:val="0"/>
              <w:autoSpaceDE w:val="0"/>
              <w:autoSpaceDN w:val="0"/>
              <w:spacing w:after="0" w:line="240" w:lineRule="auto"/>
              <w:rPr>
                <w:rFonts w:ascii="Sylfaen" w:hAnsi="Sylfaen" w:cs="Sylfaen"/>
                <w:sz w:val="24"/>
                <w:szCs w:val="24"/>
              </w:rPr>
            </w:pPr>
          </w:p>
        </w:tc>
        <w:tc>
          <w:tcPr>
            <w:tcW w:w="2126" w:type="dxa"/>
            <w:vAlign w:val="center"/>
          </w:tcPr>
          <w:p w14:paraId="0AD3FC27"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ძალიან</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იშვიათი</w:t>
            </w:r>
            <w:proofErr w:type="spellEnd"/>
          </w:p>
        </w:tc>
        <w:tc>
          <w:tcPr>
            <w:tcW w:w="4538" w:type="dxa"/>
            <w:vAlign w:val="center"/>
          </w:tcPr>
          <w:p w14:paraId="017D07FD"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აგრანულოციტოზი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პანციტოპენია</w:t>
            </w:r>
            <w:proofErr w:type="spellEnd"/>
          </w:p>
        </w:tc>
      </w:tr>
      <w:tr w:rsidR="005E1A8B" w:rsidRPr="00B15D3D" w14:paraId="1669E388" w14:textId="77777777" w:rsidTr="005E1A8B">
        <w:tc>
          <w:tcPr>
            <w:tcW w:w="3686" w:type="dxa"/>
            <w:vAlign w:val="center"/>
          </w:tcPr>
          <w:p w14:paraId="311F7B47"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იმუნური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სისტემის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მხრივ</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დარღვევები</w:t>
            </w:r>
            <w:proofErr w:type="spellEnd"/>
          </w:p>
        </w:tc>
        <w:tc>
          <w:tcPr>
            <w:tcW w:w="2126" w:type="dxa"/>
            <w:vAlign w:val="center"/>
          </w:tcPr>
          <w:p w14:paraId="1FC92AF3"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იშვიათი</w:t>
            </w:r>
            <w:proofErr w:type="spellEnd"/>
          </w:p>
        </w:tc>
        <w:tc>
          <w:tcPr>
            <w:tcW w:w="4538" w:type="dxa"/>
            <w:vAlign w:val="center"/>
          </w:tcPr>
          <w:p w14:paraId="03816770"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მომატებული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მგრძნობელობის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რეაქციები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მაგ</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ცხელება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ანგიონევროზული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შეშუპება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lastRenderedPageBreak/>
              <w:t>ანაფილაქსიური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რეაქცია</w:t>
            </w:r>
            <w:proofErr w:type="spellEnd"/>
            <w:r w:rsidRPr="00AF4A12">
              <w:rPr>
                <w:rFonts w:ascii="Sylfaen" w:hAnsi="Sylfaen" w:cs="Sylfaen"/>
                <w:sz w:val="24"/>
                <w:szCs w:val="24"/>
              </w:rPr>
              <w:t xml:space="preserve"> / </w:t>
            </w:r>
            <w:proofErr w:type="spellStart"/>
            <w:r w:rsidRPr="00AF4A12">
              <w:rPr>
                <w:rFonts w:ascii="Sylfaen" w:hAnsi="Sylfaen" w:cs="Sylfaen"/>
                <w:sz w:val="24"/>
                <w:szCs w:val="24"/>
              </w:rPr>
              <w:t>შოკი</w:t>
            </w:r>
            <w:proofErr w:type="spellEnd"/>
          </w:p>
        </w:tc>
      </w:tr>
      <w:tr w:rsidR="005E1A8B" w:rsidRPr="00B15D3D" w14:paraId="31977066" w14:textId="77777777" w:rsidTr="005E1A8B">
        <w:tc>
          <w:tcPr>
            <w:tcW w:w="3686" w:type="dxa"/>
            <w:vMerge w:val="restart"/>
            <w:vAlign w:val="center"/>
          </w:tcPr>
          <w:p w14:paraId="774A9E33"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lastRenderedPageBreak/>
              <w:t>მეტაბოლიზმის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კვების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დარღვევები</w:t>
            </w:r>
            <w:proofErr w:type="spellEnd"/>
          </w:p>
        </w:tc>
        <w:tc>
          <w:tcPr>
            <w:tcW w:w="2126" w:type="dxa"/>
            <w:vAlign w:val="center"/>
          </w:tcPr>
          <w:p w14:paraId="04A3FF28"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არახშირი</w:t>
            </w:r>
            <w:proofErr w:type="spellEnd"/>
          </w:p>
        </w:tc>
        <w:tc>
          <w:tcPr>
            <w:tcW w:w="4538" w:type="dxa"/>
            <w:vAlign w:val="center"/>
          </w:tcPr>
          <w:p w14:paraId="22805DB3"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პერიფერიული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შეშუპება</w:t>
            </w:r>
            <w:proofErr w:type="spellEnd"/>
          </w:p>
        </w:tc>
      </w:tr>
      <w:tr w:rsidR="005E1A8B" w:rsidRPr="00B15D3D" w14:paraId="244A7115" w14:textId="77777777" w:rsidTr="005E1A8B">
        <w:tc>
          <w:tcPr>
            <w:tcW w:w="3686" w:type="dxa"/>
            <w:vMerge/>
            <w:vAlign w:val="center"/>
          </w:tcPr>
          <w:p w14:paraId="19BFC0C4" w14:textId="77777777" w:rsidR="005E1A8B" w:rsidRPr="00AF4A12" w:rsidRDefault="005E1A8B" w:rsidP="007A3A78">
            <w:pPr>
              <w:widowControl w:val="0"/>
              <w:autoSpaceDE w:val="0"/>
              <w:autoSpaceDN w:val="0"/>
              <w:spacing w:after="0" w:line="240" w:lineRule="auto"/>
              <w:rPr>
                <w:rFonts w:ascii="Sylfaen" w:hAnsi="Sylfaen" w:cs="Sylfaen"/>
                <w:sz w:val="24"/>
                <w:szCs w:val="24"/>
              </w:rPr>
            </w:pPr>
          </w:p>
        </w:tc>
        <w:tc>
          <w:tcPr>
            <w:tcW w:w="2126" w:type="dxa"/>
            <w:vAlign w:val="center"/>
          </w:tcPr>
          <w:p w14:paraId="6C52CC28"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იშვიათი</w:t>
            </w:r>
            <w:proofErr w:type="spellEnd"/>
          </w:p>
        </w:tc>
        <w:tc>
          <w:tcPr>
            <w:tcW w:w="4538" w:type="dxa"/>
            <w:vAlign w:val="center"/>
          </w:tcPr>
          <w:p w14:paraId="3F6F1A22" w14:textId="0AC9758C"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ჰიპონატრემია</w:t>
            </w:r>
            <w:proofErr w:type="spellEnd"/>
          </w:p>
        </w:tc>
      </w:tr>
      <w:tr w:rsidR="005E1A8B" w:rsidRPr="00B15D3D" w14:paraId="5A10852B" w14:textId="77777777" w:rsidTr="005E1A8B">
        <w:tc>
          <w:tcPr>
            <w:tcW w:w="3686" w:type="dxa"/>
            <w:vMerge/>
            <w:vAlign w:val="center"/>
          </w:tcPr>
          <w:p w14:paraId="56E0E73A" w14:textId="77777777" w:rsidR="005E1A8B" w:rsidRPr="00AF4A12" w:rsidRDefault="005E1A8B" w:rsidP="007A3A78">
            <w:pPr>
              <w:widowControl w:val="0"/>
              <w:autoSpaceDE w:val="0"/>
              <w:autoSpaceDN w:val="0"/>
              <w:spacing w:after="0" w:line="240" w:lineRule="auto"/>
              <w:rPr>
                <w:rFonts w:ascii="Sylfaen" w:hAnsi="Sylfaen" w:cs="Sylfaen"/>
                <w:sz w:val="24"/>
                <w:szCs w:val="24"/>
              </w:rPr>
            </w:pPr>
          </w:p>
        </w:tc>
        <w:tc>
          <w:tcPr>
            <w:tcW w:w="2126" w:type="dxa"/>
            <w:vAlign w:val="center"/>
          </w:tcPr>
          <w:p w14:paraId="0D13898B"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არ</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არის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ცნობილი</w:t>
            </w:r>
            <w:proofErr w:type="spellEnd"/>
          </w:p>
        </w:tc>
        <w:tc>
          <w:tcPr>
            <w:tcW w:w="4538" w:type="dxa"/>
            <w:vAlign w:val="center"/>
          </w:tcPr>
          <w:p w14:paraId="41905B6F" w14:textId="36B59DFF"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ჰიპომაგნემია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მძიმე</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ჰიპომაგნემია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შეიძლება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კორელირებდეს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ჰიპოკალცემიასთან</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ჰიპომაგნემია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შეიძლება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აგრეთვე</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ასოცირდებოდეს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ჰიპოკალემიასთან</w:t>
            </w:r>
            <w:proofErr w:type="spellEnd"/>
            <w:r w:rsidRPr="00AF4A12">
              <w:rPr>
                <w:rFonts w:ascii="Sylfaen" w:hAnsi="Sylfaen" w:cs="Sylfaen"/>
                <w:sz w:val="24"/>
                <w:szCs w:val="24"/>
              </w:rPr>
              <w:t>.</w:t>
            </w:r>
          </w:p>
        </w:tc>
      </w:tr>
      <w:tr w:rsidR="005E1A8B" w:rsidRPr="00B15D3D" w14:paraId="27D08478" w14:textId="77777777" w:rsidTr="005E1A8B">
        <w:tc>
          <w:tcPr>
            <w:tcW w:w="3686" w:type="dxa"/>
            <w:vMerge w:val="restart"/>
            <w:vAlign w:val="center"/>
          </w:tcPr>
          <w:p w14:paraId="46D1A647"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ფსიქიატრიული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დარღვევები</w:t>
            </w:r>
            <w:proofErr w:type="spellEnd"/>
          </w:p>
        </w:tc>
        <w:tc>
          <w:tcPr>
            <w:tcW w:w="2126" w:type="dxa"/>
            <w:vAlign w:val="center"/>
          </w:tcPr>
          <w:p w14:paraId="73E4BB98"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არახშირი</w:t>
            </w:r>
            <w:proofErr w:type="spellEnd"/>
          </w:p>
        </w:tc>
        <w:tc>
          <w:tcPr>
            <w:tcW w:w="4538" w:type="dxa"/>
            <w:vAlign w:val="center"/>
          </w:tcPr>
          <w:p w14:paraId="28FDB333"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უძილობა</w:t>
            </w:r>
            <w:proofErr w:type="spellEnd"/>
          </w:p>
        </w:tc>
      </w:tr>
      <w:tr w:rsidR="005E1A8B" w:rsidRPr="00B15D3D" w14:paraId="626FEA03" w14:textId="77777777" w:rsidTr="005E1A8B">
        <w:tc>
          <w:tcPr>
            <w:tcW w:w="3686" w:type="dxa"/>
            <w:vMerge/>
            <w:vAlign w:val="center"/>
          </w:tcPr>
          <w:p w14:paraId="0576BA60" w14:textId="77777777" w:rsidR="005E1A8B" w:rsidRPr="00AF4A12" w:rsidRDefault="005E1A8B" w:rsidP="007A3A78">
            <w:pPr>
              <w:widowControl w:val="0"/>
              <w:autoSpaceDE w:val="0"/>
              <w:autoSpaceDN w:val="0"/>
              <w:spacing w:after="0" w:line="240" w:lineRule="auto"/>
              <w:rPr>
                <w:rFonts w:ascii="Sylfaen" w:hAnsi="Sylfaen" w:cs="Sylfaen"/>
                <w:sz w:val="24"/>
                <w:szCs w:val="24"/>
              </w:rPr>
            </w:pPr>
          </w:p>
        </w:tc>
        <w:tc>
          <w:tcPr>
            <w:tcW w:w="2126" w:type="dxa"/>
            <w:vAlign w:val="center"/>
          </w:tcPr>
          <w:p w14:paraId="36D8B2FE"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იშვიათი</w:t>
            </w:r>
            <w:proofErr w:type="spellEnd"/>
          </w:p>
        </w:tc>
        <w:tc>
          <w:tcPr>
            <w:tcW w:w="4538" w:type="dxa"/>
            <w:vAlign w:val="center"/>
          </w:tcPr>
          <w:p w14:paraId="32578401"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აგზნება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დაბნეულობა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დეპრესია</w:t>
            </w:r>
            <w:proofErr w:type="spellEnd"/>
          </w:p>
        </w:tc>
      </w:tr>
      <w:tr w:rsidR="005E1A8B" w:rsidRPr="00B15D3D" w14:paraId="040C0ED8" w14:textId="77777777" w:rsidTr="005E1A8B">
        <w:tc>
          <w:tcPr>
            <w:tcW w:w="3686" w:type="dxa"/>
            <w:vMerge/>
            <w:vAlign w:val="center"/>
          </w:tcPr>
          <w:p w14:paraId="7A715226" w14:textId="77777777" w:rsidR="005E1A8B" w:rsidRPr="00AF4A12" w:rsidRDefault="005E1A8B" w:rsidP="007A3A78">
            <w:pPr>
              <w:widowControl w:val="0"/>
              <w:autoSpaceDE w:val="0"/>
              <w:autoSpaceDN w:val="0"/>
              <w:spacing w:after="0" w:line="240" w:lineRule="auto"/>
              <w:rPr>
                <w:rFonts w:ascii="Sylfaen" w:hAnsi="Sylfaen" w:cs="Sylfaen"/>
                <w:sz w:val="24"/>
                <w:szCs w:val="24"/>
              </w:rPr>
            </w:pPr>
          </w:p>
        </w:tc>
        <w:tc>
          <w:tcPr>
            <w:tcW w:w="2126" w:type="dxa"/>
            <w:vAlign w:val="center"/>
          </w:tcPr>
          <w:p w14:paraId="68696C92"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ძალიან</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იშვიათი</w:t>
            </w:r>
            <w:proofErr w:type="spellEnd"/>
          </w:p>
        </w:tc>
        <w:tc>
          <w:tcPr>
            <w:tcW w:w="4538" w:type="dxa"/>
            <w:vAlign w:val="center"/>
          </w:tcPr>
          <w:p w14:paraId="2F77051E"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აგრესია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ჰალუცინაციები</w:t>
            </w:r>
            <w:proofErr w:type="spellEnd"/>
          </w:p>
        </w:tc>
      </w:tr>
      <w:tr w:rsidR="005E1A8B" w:rsidRPr="00B15D3D" w14:paraId="559F6787" w14:textId="77777777" w:rsidTr="005E1A8B">
        <w:tc>
          <w:tcPr>
            <w:tcW w:w="3686" w:type="dxa"/>
            <w:vMerge w:val="restart"/>
            <w:vAlign w:val="center"/>
          </w:tcPr>
          <w:p w14:paraId="5DA217C2"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ნერვული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სისტემის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მხრივ</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დარღვევები</w:t>
            </w:r>
            <w:proofErr w:type="spellEnd"/>
          </w:p>
        </w:tc>
        <w:tc>
          <w:tcPr>
            <w:tcW w:w="2126" w:type="dxa"/>
            <w:vAlign w:val="center"/>
          </w:tcPr>
          <w:p w14:paraId="2E765C86"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ხშირი</w:t>
            </w:r>
            <w:proofErr w:type="spellEnd"/>
          </w:p>
        </w:tc>
        <w:tc>
          <w:tcPr>
            <w:tcW w:w="4538" w:type="dxa"/>
            <w:vAlign w:val="center"/>
          </w:tcPr>
          <w:p w14:paraId="0DC83B80"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თავის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ტკივილი</w:t>
            </w:r>
            <w:proofErr w:type="spellEnd"/>
          </w:p>
        </w:tc>
      </w:tr>
      <w:tr w:rsidR="005E1A8B" w:rsidRPr="00B15D3D" w14:paraId="78573ADD" w14:textId="77777777" w:rsidTr="005E1A8B">
        <w:tc>
          <w:tcPr>
            <w:tcW w:w="3686" w:type="dxa"/>
            <w:vMerge/>
            <w:vAlign w:val="center"/>
          </w:tcPr>
          <w:p w14:paraId="5F539190" w14:textId="77777777" w:rsidR="005E1A8B" w:rsidRPr="00AF4A12" w:rsidRDefault="005E1A8B" w:rsidP="007A3A78">
            <w:pPr>
              <w:widowControl w:val="0"/>
              <w:autoSpaceDE w:val="0"/>
              <w:autoSpaceDN w:val="0"/>
              <w:spacing w:after="0" w:line="240" w:lineRule="auto"/>
              <w:rPr>
                <w:rFonts w:ascii="Sylfaen" w:hAnsi="Sylfaen" w:cs="Sylfaen"/>
                <w:sz w:val="24"/>
                <w:szCs w:val="24"/>
              </w:rPr>
            </w:pPr>
          </w:p>
        </w:tc>
        <w:tc>
          <w:tcPr>
            <w:tcW w:w="2126" w:type="dxa"/>
            <w:vAlign w:val="center"/>
          </w:tcPr>
          <w:p w14:paraId="24043441"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არახშირი</w:t>
            </w:r>
            <w:proofErr w:type="spellEnd"/>
          </w:p>
        </w:tc>
        <w:tc>
          <w:tcPr>
            <w:tcW w:w="4538" w:type="dxa"/>
            <w:vAlign w:val="center"/>
          </w:tcPr>
          <w:p w14:paraId="50556D84"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თავბრუსხვევა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პარესთეზია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ძილიანობა</w:t>
            </w:r>
            <w:proofErr w:type="spellEnd"/>
          </w:p>
        </w:tc>
      </w:tr>
      <w:tr w:rsidR="005E1A8B" w:rsidRPr="00B15D3D" w14:paraId="33FA3CD7" w14:textId="77777777" w:rsidTr="005E1A8B">
        <w:tc>
          <w:tcPr>
            <w:tcW w:w="3686" w:type="dxa"/>
            <w:vMerge/>
            <w:vAlign w:val="center"/>
          </w:tcPr>
          <w:p w14:paraId="457A2F4A" w14:textId="77777777" w:rsidR="005E1A8B" w:rsidRPr="00AF4A12" w:rsidRDefault="005E1A8B" w:rsidP="007A3A78">
            <w:pPr>
              <w:widowControl w:val="0"/>
              <w:autoSpaceDE w:val="0"/>
              <w:autoSpaceDN w:val="0"/>
              <w:spacing w:after="0" w:line="240" w:lineRule="auto"/>
              <w:rPr>
                <w:rFonts w:ascii="Sylfaen" w:hAnsi="Sylfaen" w:cs="Sylfaen"/>
                <w:sz w:val="24"/>
                <w:szCs w:val="24"/>
              </w:rPr>
            </w:pPr>
          </w:p>
        </w:tc>
        <w:tc>
          <w:tcPr>
            <w:tcW w:w="2126" w:type="dxa"/>
            <w:vAlign w:val="center"/>
          </w:tcPr>
          <w:p w14:paraId="7B74FF39"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იშვიათი</w:t>
            </w:r>
            <w:proofErr w:type="spellEnd"/>
          </w:p>
        </w:tc>
        <w:tc>
          <w:tcPr>
            <w:tcW w:w="4538" w:type="dxa"/>
            <w:vAlign w:val="center"/>
          </w:tcPr>
          <w:p w14:paraId="527029A3"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გემოვნების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დარღვევა</w:t>
            </w:r>
            <w:proofErr w:type="spellEnd"/>
          </w:p>
        </w:tc>
      </w:tr>
      <w:tr w:rsidR="005E1A8B" w:rsidRPr="00B15D3D" w14:paraId="5CC85AC8" w14:textId="77777777" w:rsidTr="005E1A8B">
        <w:tc>
          <w:tcPr>
            <w:tcW w:w="3686" w:type="dxa"/>
            <w:vAlign w:val="center"/>
          </w:tcPr>
          <w:p w14:paraId="21FCC9CA"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დარღვევები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თვალის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მხრივ</w:t>
            </w:r>
            <w:proofErr w:type="spellEnd"/>
          </w:p>
        </w:tc>
        <w:tc>
          <w:tcPr>
            <w:tcW w:w="2126" w:type="dxa"/>
            <w:vAlign w:val="center"/>
          </w:tcPr>
          <w:p w14:paraId="79D6215F"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იშვიათი</w:t>
            </w:r>
            <w:proofErr w:type="spellEnd"/>
          </w:p>
        </w:tc>
        <w:tc>
          <w:tcPr>
            <w:tcW w:w="4538" w:type="dxa"/>
            <w:vAlign w:val="center"/>
          </w:tcPr>
          <w:p w14:paraId="26CB354C"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ბუნდოვანი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მხედველობა</w:t>
            </w:r>
            <w:proofErr w:type="spellEnd"/>
          </w:p>
        </w:tc>
      </w:tr>
      <w:tr w:rsidR="005E1A8B" w:rsidRPr="00B15D3D" w14:paraId="07B35BF2" w14:textId="77777777" w:rsidTr="005E1A8B">
        <w:trPr>
          <w:trHeight w:val="709"/>
        </w:trPr>
        <w:tc>
          <w:tcPr>
            <w:tcW w:w="3686" w:type="dxa"/>
            <w:vAlign w:val="center"/>
          </w:tcPr>
          <w:p w14:paraId="0D4F9103"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დარღვევები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ყურის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ლაბირინთის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მხრივ</w:t>
            </w:r>
            <w:proofErr w:type="spellEnd"/>
          </w:p>
        </w:tc>
        <w:tc>
          <w:tcPr>
            <w:tcW w:w="2126" w:type="dxa"/>
            <w:vAlign w:val="center"/>
          </w:tcPr>
          <w:p w14:paraId="407AD836"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არახშირი</w:t>
            </w:r>
            <w:proofErr w:type="spellEnd"/>
          </w:p>
        </w:tc>
        <w:tc>
          <w:tcPr>
            <w:tcW w:w="4538" w:type="dxa"/>
            <w:vAlign w:val="center"/>
          </w:tcPr>
          <w:p w14:paraId="43C56B54"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ვერტიგო</w:t>
            </w:r>
            <w:proofErr w:type="spellEnd"/>
          </w:p>
        </w:tc>
      </w:tr>
      <w:tr w:rsidR="005E1A8B" w:rsidRPr="00B15D3D" w14:paraId="09130AFC" w14:textId="77777777" w:rsidTr="005E1A8B">
        <w:tc>
          <w:tcPr>
            <w:tcW w:w="3686" w:type="dxa"/>
            <w:vAlign w:val="center"/>
          </w:tcPr>
          <w:p w14:paraId="06DB1202"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რესპირატორული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გულმკერდის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შუასაყარის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ორგანოების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მხრივ</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დარღვევები</w:t>
            </w:r>
            <w:proofErr w:type="spellEnd"/>
            <w:r w:rsidRPr="00AF4A12">
              <w:rPr>
                <w:rFonts w:ascii="Sylfaen" w:hAnsi="Sylfaen" w:cs="Sylfaen"/>
                <w:sz w:val="24"/>
                <w:szCs w:val="24"/>
              </w:rPr>
              <w:t xml:space="preserve"> </w:t>
            </w:r>
          </w:p>
        </w:tc>
        <w:tc>
          <w:tcPr>
            <w:tcW w:w="2126" w:type="dxa"/>
            <w:vAlign w:val="center"/>
          </w:tcPr>
          <w:p w14:paraId="1D4E87F5"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იშვიათი</w:t>
            </w:r>
            <w:proofErr w:type="spellEnd"/>
          </w:p>
        </w:tc>
        <w:tc>
          <w:tcPr>
            <w:tcW w:w="4538" w:type="dxa"/>
            <w:vAlign w:val="center"/>
          </w:tcPr>
          <w:p w14:paraId="68C28271"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ბრონქოსპაზმი</w:t>
            </w:r>
            <w:proofErr w:type="spellEnd"/>
          </w:p>
        </w:tc>
      </w:tr>
      <w:tr w:rsidR="005E1A8B" w:rsidRPr="00B15D3D" w14:paraId="295E42B1" w14:textId="77777777" w:rsidTr="005E1A8B">
        <w:tc>
          <w:tcPr>
            <w:tcW w:w="3686" w:type="dxa"/>
            <w:vMerge w:val="restart"/>
            <w:vAlign w:val="center"/>
          </w:tcPr>
          <w:p w14:paraId="3A992889"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კუჭ-ნაწლავის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ტრაქტის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მხრივ</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დარღვევები</w:t>
            </w:r>
            <w:proofErr w:type="spellEnd"/>
            <w:r w:rsidRPr="00AF4A12">
              <w:rPr>
                <w:rFonts w:ascii="Sylfaen" w:hAnsi="Sylfaen" w:cs="Sylfaen"/>
                <w:sz w:val="24"/>
                <w:szCs w:val="24"/>
              </w:rPr>
              <w:t xml:space="preserve"> </w:t>
            </w:r>
          </w:p>
        </w:tc>
        <w:tc>
          <w:tcPr>
            <w:tcW w:w="2126" w:type="dxa"/>
            <w:vAlign w:val="center"/>
          </w:tcPr>
          <w:p w14:paraId="20B4D215"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ხშირი</w:t>
            </w:r>
            <w:proofErr w:type="spellEnd"/>
          </w:p>
        </w:tc>
        <w:tc>
          <w:tcPr>
            <w:tcW w:w="4538" w:type="dxa"/>
            <w:vAlign w:val="center"/>
          </w:tcPr>
          <w:p w14:paraId="53EC3FF3"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მუცლის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ტკივილი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ყაბზობა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დიარეა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მეტეორიზმი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გულისრევა</w:t>
            </w:r>
            <w:proofErr w:type="spellEnd"/>
            <w:r w:rsidRPr="00AF4A12">
              <w:rPr>
                <w:rFonts w:ascii="Sylfaen" w:hAnsi="Sylfaen" w:cs="Sylfaen"/>
                <w:sz w:val="24"/>
                <w:szCs w:val="24"/>
              </w:rPr>
              <w:t>/</w:t>
            </w:r>
            <w:proofErr w:type="spellStart"/>
            <w:r w:rsidRPr="00AF4A12">
              <w:rPr>
                <w:rFonts w:ascii="Sylfaen" w:hAnsi="Sylfaen" w:cs="Sylfaen"/>
                <w:sz w:val="24"/>
                <w:szCs w:val="24"/>
              </w:rPr>
              <w:t>პირღებინება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ფუნდალური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ჯირკვლის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პოლიპები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კეთილთვისებიანი</w:t>
            </w:r>
            <w:proofErr w:type="spellEnd"/>
            <w:r w:rsidRPr="00AF4A12">
              <w:rPr>
                <w:rFonts w:ascii="Sylfaen" w:hAnsi="Sylfaen" w:cs="Sylfaen"/>
                <w:sz w:val="24"/>
                <w:szCs w:val="24"/>
              </w:rPr>
              <w:t>)</w:t>
            </w:r>
          </w:p>
        </w:tc>
      </w:tr>
      <w:tr w:rsidR="005E1A8B" w:rsidRPr="00B15D3D" w14:paraId="11E4E7FC" w14:textId="77777777" w:rsidTr="005E1A8B">
        <w:tc>
          <w:tcPr>
            <w:tcW w:w="3686" w:type="dxa"/>
            <w:vMerge/>
            <w:vAlign w:val="center"/>
          </w:tcPr>
          <w:p w14:paraId="20314BFB" w14:textId="77777777" w:rsidR="005E1A8B" w:rsidRPr="00AF4A12" w:rsidRDefault="005E1A8B" w:rsidP="007A3A78">
            <w:pPr>
              <w:widowControl w:val="0"/>
              <w:autoSpaceDE w:val="0"/>
              <w:autoSpaceDN w:val="0"/>
              <w:spacing w:after="0" w:line="240" w:lineRule="auto"/>
              <w:rPr>
                <w:rFonts w:ascii="Sylfaen" w:hAnsi="Sylfaen" w:cs="Sylfaen"/>
                <w:sz w:val="24"/>
                <w:szCs w:val="24"/>
              </w:rPr>
            </w:pPr>
          </w:p>
        </w:tc>
        <w:tc>
          <w:tcPr>
            <w:tcW w:w="2126" w:type="dxa"/>
            <w:vAlign w:val="center"/>
          </w:tcPr>
          <w:p w14:paraId="1E3CA132"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არახშირი</w:t>
            </w:r>
            <w:proofErr w:type="spellEnd"/>
          </w:p>
        </w:tc>
        <w:tc>
          <w:tcPr>
            <w:tcW w:w="4538" w:type="dxa"/>
            <w:vAlign w:val="center"/>
          </w:tcPr>
          <w:p w14:paraId="1700B9CF"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პირის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სიმშრალე</w:t>
            </w:r>
            <w:proofErr w:type="spellEnd"/>
          </w:p>
        </w:tc>
      </w:tr>
      <w:tr w:rsidR="005E1A8B" w:rsidRPr="00B15D3D" w14:paraId="243B03E5" w14:textId="77777777" w:rsidTr="005E1A8B">
        <w:tc>
          <w:tcPr>
            <w:tcW w:w="3686" w:type="dxa"/>
            <w:vMerge/>
            <w:vAlign w:val="center"/>
          </w:tcPr>
          <w:p w14:paraId="15A4615A" w14:textId="77777777" w:rsidR="005E1A8B" w:rsidRPr="00AF4A12" w:rsidRDefault="005E1A8B" w:rsidP="007A3A78">
            <w:pPr>
              <w:widowControl w:val="0"/>
              <w:autoSpaceDE w:val="0"/>
              <w:autoSpaceDN w:val="0"/>
              <w:spacing w:after="0" w:line="240" w:lineRule="auto"/>
              <w:rPr>
                <w:rFonts w:ascii="Sylfaen" w:hAnsi="Sylfaen" w:cs="Sylfaen"/>
                <w:sz w:val="24"/>
                <w:szCs w:val="24"/>
              </w:rPr>
            </w:pPr>
          </w:p>
        </w:tc>
        <w:tc>
          <w:tcPr>
            <w:tcW w:w="2126" w:type="dxa"/>
            <w:vAlign w:val="center"/>
          </w:tcPr>
          <w:p w14:paraId="5E377304"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იშვიათი</w:t>
            </w:r>
            <w:proofErr w:type="spellEnd"/>
          </w:p>
        </w:tc>
        <w:tc>
          <w:tcPr>
            <w:tcW w:w="4538" w:type="dxa"/>
            <w:vAlign w:val="center"/>
          </w:tcPr>
          <w:p w14:paraId="10443892"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სტომატიტი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კუჭ-ნაწლავის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კანდიდოზი</w:t>
            </w:r>
            <w:proofErr w:type="spellEnd"/>
          </w:p>
        </w:tc>
      </w:tr>
      <w:tr w:rsidR="005E1A8B" w:rsidRPr="00B15D3D" w14:paraId="301EFD97" w14:textId="77777777" w:rsidTr="005E1A8B">
        <w:tc>
          <w:tcPr>
            <w:tcW w:w="3686" w:type="dxa"/>
            <w:vMerge/>
            <w:vAlign w:val="center"/>
          </w:tcPr>
          <w:p w14:paraId="07112D47" w14:textId="77777777" w:rsidR="005E1A8B" w:rsidRPr="00AF4A12" w:rsidRDefault="005E1A8B" w:rsidP="007A3A78">
            <w:pPr>
              <w:widowControl w:val="0"/>
              <w:autoSpaceDE w:val="0"/>
              <w:autoSpaceDN w:val="0"/>
              <w:spacing w:after="0" w:line="240" w:lineRule="auto"/>
              <w:rPr>
                <w:rFonts w:ascii="Sylfaen" w:hAnsi="Sylfaen" w:cs="Sylfaen"/>
                <w:sz w:val="24"/>
                <w:szCs w:val="24"/>
              </w:rPr>
            </w:pPr>
          </w:p>
        </w:tc>
        <w:tc>
          <w:tcPr>
            <w:tcW w:w="2126" w:type="dxa"/>
            <w:vAlign w:val="center"/>
          </w:tcPr>
          <w:p w14:paraId="3902C267"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არ</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არის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ცნობილი</w:t>
            </w:r>
            <w:proofErr w:type="spellEnd"/>
          </w:p>
        </w:tc>
        <w:tc>
          <w:tcPr>
            <w:tcW w:w="4538" w:type="dxa"/>
            <w:vAlign w:val="center"/>
          </w:tcPr>
          <w:p w14:paraId="39E8B971"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მიკროსკოპული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კოლიტი</w:t>
            </w:r>
            <w:proofErr w:type="spellEnd"/>
          </w:p>
        </w:tc>
      </w:tr>
      <w:tr w:rsidR="005E1A8B" w:rsidRPr="00B15D3D" w14:paraId="55C4F45D" w14:textId="77777777" w:rsidTr="005E1A8B">
        <w:tc>
          <w:tcPr>
            <w:tcW w:w="3686" w:type="dxa"/>
            <w:vMerge w:val="restart"/>
            <w:vAlign w:val="center"/>
          </w:tcPr>
          <w:p w14:paraId="2FF36605"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ჰეპატობილიარული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დარღვევები</w:t>
            </w:r>
            <w:proofErr w:type="spellEnd"/>
          </w:p>
        </w:tc>
        <w:tc>
          <w:tcPr>
            <w:tcW w:w="2126" w:type="dxa"/>
            <w:vAlign w:val="center"/>
          </w:tcPr>
          <w:p w14:paraId="279D9154"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არახშირი</w:t>
            </w:r>
            <w:proofErr w:type="spellEnd"/>
          </w:p>
        </w:tc>
        <w:tc>
          <w:tcPr>
            <w:tcW w:w="4538" w:type="dxa"/>
            <w:vAlign w:val="center"/>
          </w:tcPr>
          <w:p w14:paraId="62DD103E"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ღვიძლის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ფერმენტების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მომატება</w:t>
            </w:r>
            <w:proofErr w:type="spellEnd"/>
          </w:p>
        </w:tc>
      </w:tr>
      <w:tr w:rsidR="005E1A8B" w:rsidRPr="00B15D3D" w14:paraId="5694197E" w14:textId="77777777" w:rsidTr="005E1A8B">
        <w:tc>
          <w:tcPr>
            <w:tcW w:w="3686" w:type="dxa"/>
            <w:vMerge/>
            <w:vAlign w:val="center"/>
          </w:tcPr>
          <w:p w14:paraId="7FDF6574" w14:textId="77777777" w:rsidR="005E1A8B" w:rsidRPr="00AF4A12" w:rsidRDefault="005E1A8B" w:rsidP="007A3A78">
            <w:pPr>
              <w:widowControl w:val="0"/>
              <w:autoSpaceDE w:val="0"/>
              <w:autoSpaceDN w:val="0"/>
              <w:spacing w:after="0" w:line="240" w:lineRule="auto"/>
              <w:rPr>
                <w:rFonts w:ascii="Sylfaen" w:hAnsi="Sylfaen" w:cs="Sylfaen"/>
                <w:sz w:val="24"/>
                <w:szCs w:val="24"/>
              </w:rPr>
            </w:pPr>
          </w:p>
        </w:tc>
        <w:tc>
          <w:tcPr>
            <w:tcW w:w="2126" w:type="dxa"/>
            <w:vAlign w:val="center"/>
          </w:tcPr>
          <w:p w14:paraId="384412E5"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იშვიათი</w:t>
            </w:r>
            <w:proofErr w:type="spellEnd"/>
          </w:p>
        </w:tc>
        <w:tc>
          <w:tcPr>
            <w:tcW w:w="4538" w:type="dxa"/>
            <w:vAlign w:val="center"/>
          </w:tcPr>
          <w:p w14:paraId="2695A97E"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ჰეპატიტი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სიყვითლით</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ან</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გარეშე</w:t>
            </w:r>
            <w:proofErr w:type="spellEnd"/>
          </w:p>
        </w:tc>
      </w:tr>
      <w:tr w:rsidR="005E1A8B" w:rsidRPr="00B15D3D" w14:paraId="0CD22DD3" w14:textId="77777777" w:rsidTr="005E1A8B">
        <w:tc>
          <w:tcPr>
            <w:tcW w:w="3686" w:type="dxa"/>
            <w:vMerge/>
            <w:vAlign w:val="center"/>
          </w:tcPr>
          <w:p w14:paraId="0AA2E4FF" w14:textId="77777777" w:rsidR="005E1A8B" w:rsidRPr="00AF4A12" w:rsidRDefault="005E1A8B" w:rsidP="007A3A78">
            <w:pPr>
              <w:widowControl w:val="0"/>
              <w:autoSpaceDE w:val="0"/>
              <w:autoSpaceDN w:val="0"/>
              <w:spacing w:after="0" w:line="240" w:lineRule="auto"/>
              <w:rPr>
                <w:rFonts w:ascii="Sylfaen" w:hAnsi="Sylfaen" w:cs="Sylfaen"/>
                <w:sz w:val="24"/>
                <w:szCs w:val="24"/>
              </w:rPr>
            </w:pPr>
          </w:p>
        </w:tc>
        <w:tc>
          <w:tcPr>
            <w:tcW w:w="2126" w:type="dxa"/>
            <w:vAlign w:val="center"/>
          </w:tcPr>
          <w:p w14:paraId="2637C588"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ძალიან</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იშვიათი</w:t>
            </w:r>
            <w:proofErr w:type="spellEnd"/>
          </w:p>
        </w:tc>
        <w:tc>
          <w:tcPr>
            <w:tcW w:w="4538" w:type="dxa"/>
            <w:vAlign w:val="center"/>
          </w:tcPr>
          <w:p w14:paraId="44A1C367"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ღვიძლის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უკმარისობა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ენცეფალოპათია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პაციენტებში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ღვიძლის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წინამორბედი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დაავადებით</w:t>
            </w:r>
            <w:proofErr w:type="spellEnd"/>
          </w:p>
        </w:tc>
      </w:tr>
      <w:tr w:rsidR="005E1A8B" w:rsidRPr="00B15D3D" w14:paraId="2BD9381D" w14:textId="77777777" w:rsidTr="005E1A8B">
        <w:tc>
          <w:tcPr>
            <w:tcW w:w="3686" w:type="dxa"/>
            <w:vMerge w:val="restart"/>
            <w:vAlign w:val="center"/>
          </w:tcPr>
          <w:p w14:paraId="76349E3D"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კანისა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კანქვეშა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ქსოვილების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მხრივ</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დარღვევები</w:t>
            </w:r>
            <w:proofErr w:type="spellEnd"/>
          </w:p>
        </w:tc>
        <w:tc>
          <w:tcPr>
            <w:tcW w:w="2126" w:type="dxa"/>
            <w:vAlign w:val="center"/>
          </w:tcPr>
          <w:p w14:paraId="5BA778E7"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არახშირი</w:t>
            </w:r>
            <w:proofErr w:type="spellEnd"/>
          </w:p>
        </w:tc>
        <w:tc>
          <w:tcPr>
            <w:tcW w:w="4538" w:type="dxa"/>
            <w:vAlign w:val="center"/>
          </w:tcPr>
          <w:p w14:paraId="42D621BD"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დერმატიტი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ქავილი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გამონაყარი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ჭინჭრის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ციება</w:t>
            </w:r>
            <w:proofErr w:type="spellEnd"/>
          </w:p>
        </w:tc>
      </w:tr>
      <w:tr w:rsidR="005E1A8B" w:rsidRPr="00B15D3D" w14:paraId="48D5BD27" w14:textId="77777777" w:rsidTr="005E1A8B">
        <w:tc>
          <w:tcPr>
            <w:tcW w:w="3686" w:type="dxa"/>
            <w:vMerge/>
            <w:vAlign w:val="center"/>
          </w:tcPr>
          <w:p w14:paraId="474A6BF4" w14:textId="77777777" w:rsidR="005E1A8B" w:rsidRPr="00AF4A12" w:rsidRDefault="005E1A8B" w:rsidP="007A3A78">
            <w:pPr>
              <w:widowControl w:val="0"/>
              <w:autoSpaceDE w:val="0"/>
              <w:autoSpaceDN w:val="0"/>
              <w:spacing w:after="0" w:line="240" w:lineRule="auto"/>
              <w:rPr>
                <w:rFonts w:ascii="Sylfaen" w:hAnsi="Sylfaen" w:cs="Sylfaen"/>
                <w:sz w:val="24"/>
                <w:szCs w:val="24"/>
              </w:rPr>
            </w:pPr>
          </w:p>
        </w:tc>
        <w:tc>
          <w:tcPr>
            <w:tcW w:w="2126" w:type="dxa"/>
            <w:vAlign w:val="center"/>
          </w:tcPr>
          <w:p w14:paraId="0D1C4B0E"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იშვიათი</w:t>
            </w:r>
            <w:proofErr w:type="spellEnd"/>
          </w:p>
        </w:tc>
        <w:tc>
          <w:tcPr>
            <w:tcW w:w="4538" w:type="dxa"/>
            <w:vAlign w:val="center"/>
          </w:tcPr>
          <w:p w14:paraId="117822A5"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ალოპეცია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ფოტომგრძნობელობა</w:t>
            </w:r>
            <w:proofErr w:type="spellEnd"/>
          </w:p>
        </w:tc>
      </w:tr>
      <w:tr w:rsidR="005E1A8B" w:rsidRPr="00B15D3D" w14:paraId="38E4E880" w14:textId="77777777" w:rsidTr="005E1A8B">
        <w:tc>
          <w:tcPr>
            <w:tcW w:w="3686" w:type="dxa"/>
            <w:vMerge/>
            <w:vAlign w:val="center"/>
          </w:tcPr>
          <w:p w14:paraId="4AC65743" w14:textId="77777777" w:rsidR="005E1A8B" w:rsidRPr="00AF4A12" w:rsidRDefault="005E1A8B" w:rsidP="007A3A78">
            <w:pPr>
              <w:widowControl w:val="0"/>
              <w:autoSpaceDE w:val="0"/>
              <w:autoSpaceDN w:val="0"/>
              <w:spacing w:after="0" w:line="240" w:lineRule="auto"/>
              <w:rPr>
                <w:rFonts w:ascii="Sylfaen" w:hAnsi="Sylfaen" w:cs="Sylfaen"/>
                <w:sz w:val="24"/>
                <w:szCs w:val="24"/>
              </w:rPr>
            </w:pPr>
          </w:p>
        </w:tc>
        <w:tc>
          <w:tcPr>
            <w:tcW w:w="2126" w:type="dxa"/>
            <w:vAlign w:val="center"/>
          </w:tcPr>
          <w:p w14:paraId="360E73DE"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ძალიან</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იშვიათი</w:t>
            </w:r>
            <w:proofErr w:type="spellEnd"/>
          </w:p>
        </w:tc>
        <w:tc>
          <w:tcPr>
            <w:tcW w:w="4538" w:type="dxa"/>
            <w:vAlign w:val="center"/>
          </w:tcPr>
          <w:p w14:paraId="637FCCE9"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მულტიფორმული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ერითემა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სტივენს-ჯონსონის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სინდრომი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ტოქსიკური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ეპიდერმული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ნეკროლიზი</w:t>
            </w:r>
            <w:proofErr w:type="spellEnd"/>
            <w:r w:rsidRPr="00AF4A12">
              <w:rPr>
                <w:rFonts w:ascii="Sylfaen" w:hAnsi="Sylfaen" w:cs="Sylfaen"/>
                <w:sz w:val="24"/>
                <w:szCs w:val="24"/>
              </w:rPr>
              <w:t xml:space="preserve"> (TEN)</w:t>
            </w:r>
          </w:p>
        </w:tc>
      </w:tr>
      <w:tr w:rsidR="005E1A8B" w:rsidRPr="00B15D3D" w14:paraId="5C3B7C7D" w14:textId="77777777" w:rsidTr="005E1A8B">
        <w:tc>
          <w:tcPr>
            <w:tcW w:w="3686" w:type="dxa"/>
            <w:vMerge/>
            <w:vAlign w:val="center"/>
          </w:tcPr>
          <w:p w14:paraId="40B858E2" w14:textId="77777777" w:rsidR="005E1A8B" w:rsidRPr="004B45CA" w:rsidRDefault="005E1A8B" w:rsidP="007A3A78">
            <w:pPr>
              <w:widowControl w:val="0"/>
              <w:autoSpaceDE w:val="0"/>
              <w:autoSpaceDN w:val="0"/>
              <w:spacing w:after="0" w:line="240" w:lineRule="auto"/>
              <w:rPr>
                <w:rFonts w:ascii="Sylfaen" w:hAnsi="Sylfaen" w:cs="Sylfaen"/>
                <w:sz w:val="24"/>
                <w:szCs w:val="24"/>
                <w:highlight w:val="green"/>
              </w:rPr>
            </w:pPr>
          </w:p>
        </w:tc>
        <w:tc>
          <w:tcPr>
            <w:tcW w:w="2126" w:type="dxa"/>
            <w:vAlign w:val="center"/>
          </w:tcPr>
          <w:p w14:paraId="7B369C88"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არ</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არის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lastRenderedPageBreak/>
              <w:t>ცნობილი</w:t>
            </w:r>
            <w:proofErr w:type="spellEnd"/>
          </w:p>
        </w:tc>
        <w:tc>
          <w:tcPr>
            <w:tcW w:w="4538" w:type="dxa"/>
            <w:vAlign w:val="center"/>
          </w:tcPr>
          <w:p w14:paraId="792003B7"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lastRenderedPageBreak/>
              <w:t>კანის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ქვემწვავე</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წითელი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მგლურა</w:t>
            </w:r>
            <w:proofErr w:type="spellEnd"/>
          </w:p>
        </w:tc>
      </w:tr>
      <w:tr w:rsidR="005E1A8B" w:rsidRPr="00B15D3D" w14:paraId="1B478618" w14:textId="77777777" w:rsidTr="005E1A8B">
        <w:tc>
          <w:tcPr>
            <w:tcW w:w="3686" w:type="dxa"/>
            <w:vMerge w:val="restart"/>
            <w:vAlign w:val="center"/>
          </w:tcPr>
          <w:p w14:paraId="7123AEBC"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ჩონჩხ</w:t>
            </w:r>
            <w:proofErr w:type="spellEnd"/>
            <w:r w:rsidRPr="00AF4A12">
              <w:rPr>
                <w:rFonts w:ascii="Sylfaen" w:hAnsi="Sylfaen" w:cs="Sylfaen"/>
                <w:sz w:val="24"/>
                <w:szCs w:val="24"/>
              </w:rPr>
              <w:t>–</w:t>
            </w:r>
            <w:proofErr w:type="spellStart"/>
            <w:r w:rsidRPr="00AF4A12">
              <w:rPr>
                <w:rFonts w:ascii="Sylfaen" w:hAnsi="Sylfaen" w:cs="Sylfaen"/>
                <w:sz w:val="24"/>
                <w:szCs w:val="24"/>
              </w:rPr>
              <w:t>კუნთოვანი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შემაერთებელი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ქსოვილის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მხრივ</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დარღვევები</w:t>
            </w:r>
            <w:proofErr w:type="spellEnd"/>
          </w:p>
        </w:tc>
        <w:tc>
          <w:tcPr>
            <w:tcW w:w="2126" w:type="dxa"/>
            <w:vAlign w:val="center"/>
          </w:tcPr>
          <w:p w14:paraId="00F34EA6"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არახშირი</w:t>
            </w:r>
            <w:proofErr w:type="spellEnd"/>
            <w:r w:rsidRPr="00AF4A12">
              <w:rPr>
                <w:rFonts w:ascii="Sylfaen" w:hAnsi="Sylfaen" w:cs="Sylfaen"/>
                <w:sz w:val="24"/>
                <w:szCs w:val="24"/>
              </w:rPr>
              <w:t xml:space="preserve"> </w:t>
            </w:r>
          </w:p>
        </w:tc>
        <w:tc>
          <w:tcPr>
            <w:tcW w:w="4538" w:type="dxa"/>
            <w:vAlign w:val="center"/>
          </w:tcPr>
          <w:p w14:paraId="111CDC99"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თეძოს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მაჯის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ან</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ხერხემლის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მოტეხილობა</w:t>
            </w:r>
            <w:proofErr w:type="spellEnd"/>
          </w:p>
        </w:tc>
      </w:tr>
      <w:tr w:rsidR="005E1A8B" w:rsidRPr="00B15D3D" w14:paraId="12B35AC1" w14:textId="77777777" w:rsidTr="005E1A8B">
        <w:tc>
          <w:tcPr>
            <w:tcW w:w="3686" w:type="dxa"/>
            <w:vMerge/>
            <w:vAlign w:val="center"/>
          </w:tcPr>
          <w:p w14:paraId="21F001A7" w14:textId="77777777" w:rsidR="005E1A8B" w:rsidRPr="00AF4A12" w:rsidRDefault="005E1A8B" w:rsidP="007A3A78">
            <w:pPr>
              <w:widowControl w:val="0"/>
              <w:autoSpaceDE w:val="0"/>
              <w:autoSpaceDN w:val="0"/>
              <w:spacing w:after="0" w:line="240" w:lineRule="auto"/>
              <w:rPr>
                <w:rFonts w:ascii="Sylfaen" w:hAnsi="Sylfaen" w:cs="Sylfaen"/>
                <w:sz w:val="24"/>
                <w:szCs w:val="24"/>
              </w:rPr>
            </w:pPr>
          </w:p>
        </w:tc>
        <w:tc>
          <w:tcPr>
            <w:tcW w:w="2126" w:type="dxa"/>
            <w:vAlign w:val="center"/>
          </w:tcPr>
          <w:p w14:paraId="0F7C24F9"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იშვიათი</w:t>
            </w:r>
            <w:proofErr w:type="spellEnd"/>
          </w:p>
        </w:tc>
        <w:tc>
          <w:tcPr>
            <w:tcW w:w="4538" w:type="dxa"/>
            <w:vAlign w:val="center"/>
          </w:tcPr>
          <w:p w14:paraId="28A31041"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ართრალგია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მიალგია</w:t>
            </w:r>
            <w:proofErr w:type="spellEnd"/>
          </w:p>
        </w:tc>
      </w:tr>
      <w:tr w:rsidR="005E1A8B" w:rsidRPr="00B15D3D" w14:paraId="386CD765" w14:textId="77777777" w:rsidTr="005E1A8B">
        <w:tc>
          <w:tcPr>
            <w:tcW w:w="3686" w:type="dxa"/>
            <w:vMerge/>
            <w:vAlign w:val="center"/>
          </w:tcPr>
          <w:p w14:paraId="05AD64BD" w14:textId="77777777" w:rsidR="005E1A8B" w:rsidRPr="00AF4A12" w:rsidRDefault="005E1A8B" w:rsidP="007A3A78">
            <w:pPr>
              <w:widowControl w:val="0"/>
              <w:autoSpaceDE w:val="0"/>
              <w:autoSpaceDN w:val="0"/>
              <w:spacing w:after="0" w:line="240" w:lineRule="auto"/>
              <w:rPr>
                <w:rFonts w:ascii="Sylfaen" w:hAnsi="Sylfaen" w:cs="Sylfaen"/>
                <w:sz w:val="24"/>
                <w:szCs w:val="24"/>
              </w:rPr>
            </w:pPr>
          </w:p>
        </w:tc>
        <w:tc>
          <w:tcPr>
            <w:tcW w:w="2126" w:type="dxa"/>
            <w:vAlign w:val="center"/>
          </w:tcPr>
          <w:p w14:paraId="67FE4E7C"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ძალიან</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იშვიათი</w:t>
            </w:r>
            <w:proofErr w:type="spellEnd"/>
          </w:p>
        </w:tc>
        <w:tc>
          <w:tcPr>
            <w:tcW w:w="4538" w:type="dxa"/>
            <w:vAlign w:val="center"/>
          </w:tcPr>
          <w:p w14:paraId="2215C680"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კუნთოვანი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სისუსტე</w:t>
            </w:r>
            <w:proofErr w:type="spellEnd"/>
          </w:p>
        </w:tc>
      </w:tr>
      <w:tr w:rsidR="005E1A8B" w:rsidRPr="00B15D3D" w14:paraId="754AF954" w14:textId="77777777" w:rsidTr="002D4AE1">
        <w:trPr>
          <w:trHeight w:val="962"/>
        </w:trPr>
        <w:tc>
          <w:tcPr>
            <w:tcW w:w="3686" w:type="dxa"/>
            <w:vAlign w:val="center"/>
          </w:tcPr>
          <w:p w14:paraId="42900EB0"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თირკმლისა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საშარდე</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გზების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დარღვევები</w:t>
            </w:r>
            <w:proofErr w:type="spellEnd"/>
            <w:r w:rsidRPr="00AF4A12">
              <w:rPr>
                <w:rFonts w:ascii="Sylfaen" w:hAnsi="Sylfaen" w:cs="Sylfaen"/>
                <w:sz w:val="24"/>
                <w:szCs w:val="24"/>
              </w:rPr>
              <w:t xml:space="preserve">  </w:t>
            </w:r>
          </w:p>
        </w:tc>
        <w:tc>
          <w:tcPr>
            <w:tcW w:w="2126" w:type="dxa"/>
            <w:vAlign w:val="center"/>
          </w:tcPr>
          <w:p w14:paraId="2B905D57" w14:textId="1A2B038B" w:rsidR="005E1A8B" w:rsidRPr="00AF4A12" w:rsidRDefault="005E1A8B" w:rsidP="007A3A78">
            <w:pPr>
              <w:widowControl w:val="0"/>
              <w:autoSpaceDE w:val="0"/>
              <w:autoSpaceDN w:val="0"/>
              <w:spacing w:after="0" w:line="240" w:lineRule="auto"/>
              <w:rPr>
                <w:rFonts w:ascii="Sylfaen" w:hAnsi="Sylfaen" w:cs="Sylfaen"/>
                <w:sz w:val="24"/>
                <w:szCs w:val="24"/>
                <w:lang w:val="ka-GE"/>
              </w:rPr>
            </w:pPr>
            <w:proofErr w:type="spellStart"/>
            <w:r w:rsidRPr="00AF4A12">
              <w:rPr>
                <w:rFonts w:ascii="Sylfaen" w:hAnsi="Sylfaen" w:cs="Sylfaen"/>
                <w:sz w:val="24"/>
                <w:szCs w:val="24"/>
              </w:rPr>
              <w:t>ძალიან</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იშვიათ</w:t>
            </w:r>
            <w:proofErr w:type="spellEnd"/>
            <w:r w:rsidR="00CE7693" w:rsidRPr="00AF4A12">
              <w:rPr>
                <w:rFonts w:ascii="Sylfaen" w:hAnsi="Sylfaen" w:cs="Sylfaen"/>
                <w:sz w:val="24"/>
                <w:szCs w:val="24"/>
                <w:lang w:val="ka-GE"/>
              </w:rPr>
              <w:t>ი</w:t>
            </w:r>
          </w:p>
        </w:tc>
        <w:tc>
          <w:tcPr>
            <w:tcW w:w="4538" w:type="dxa"/>
            <w:vAlign w:val="center"/>
          </w:tcPr>
          <w:p w14:paraId="5C599F8E"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ინტერსტიციული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ნეფრიტი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ზოგიერთ</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პაციენტში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ერთდროულად</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აღინიშნა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თირკმლის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უკმარისობა</w:t>
            </w:r>
            <w:proofErr w:type="spellEnd"/>
            <w:r w:rsidRPr="00AF4A12">
              <w:rPr>
                <w:rFonts w:ascii="Sylfaen" w:hAnsi="Sylfaen" w:cs="Sylfaen"/>
                <w:sz w:val="24"/>
                <w:szCs w:val="24"/>
              </w:rPr>
              <w:t xml:space="preserve"> </w:t>
            </w:r>
          </w:p>
        </w:tc>
      </w:tr>
      <w:tr w:rsidR="005E1A8B" w:rsidRPr="00B15D3D" w14:paraId="2811C887" w14:textId="77777777" w:rsidTr="005E1A8B">
        <w:tc>
          <w:tcPr>
            <w:tcW w:w="3686" w:type="dxa"/>
            <w:vAlign w:val="center"/>
          </w:tcPr>
          <w:p w14:paraId="584BF730"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რეპროდუქციული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სისტემის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სარძევე</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ჯირკვლების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მხრივ</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დარღვევები</w:t>
            </w:r>
            <w:proofErr w:type="spellEnd"/>
            <w:r w:rsidRPr="00AF4A12">
              <w:rPr>
                <w:rFonts w:ascii="Sylfaen" w:hAnsi="Sylfaen" w:cs="Sylfaen"/>
                <w:sz w:val="24"/>
                <w:szCs w:val="24"/>
              </w:rPr>
              <w:t xml:space="preserve"> </w:t>
            </w:r>
          </w:p>
        </w:tc>
        <w:tc>
          <w:tcPr>
            <w:tcW w:w="2126" w:type="dxa"/>
            <w:vAlign w:val="center"/>
          </w:tcPr>
          <w:p w14:paraId="7556C706"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ძალიან</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იშვიათი</w:t>
            </w:r>
            <w:proofErr w:type="spellEnd"/>
          </w:p>
        </w:tc>
        <w:tc>
          <w:tcPr>
            <w:tcW w:w="4538" w:type="dxa"/>
            <w:vAlign w:val="center"/>
          </w:tcPr>
          <w:p w14:paraId="1D1E222D"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გინეკომასტია</w:t>
            </w:r>
            <w:proofErr w:type="spellEnd"/>
          </w:p>
        </w:tc>
      </w:tr>
      <w:tr w:rsidR="005E1A8B" w:rsidRPr="00B15D3D" w14:paraId="081896BA" w14:textId="77777777" w:rsidTr="005E1A8B">
        <w:tc>
          <w:tcPr>
            <w:tcW w:w="3686" w:type="dxa"/>
            <w:vAlign w:val="center"/>
          </w:tcPr>
          <w:p w14:paraId="4D46B504"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ზოგადი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დარღვევები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და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მდგომარეობები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შეყვანის</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ადგილზე</w:t>
            </w:r>
            <w:proofErr w:type="spellEnd"/>
            <w:r w:rsidRPr="00AF4A12">
              <w:rPr>
                <w:rFonts w:ascii="Sylfaen" w:hAnsi="Sylfaen" w:cs="Sylfaen"/>
                <w:sz w:val="24"/>
                <w:szCs w:val="24"/>
              </w:rPr>
              <w:t xml:space="preserve">   </w:t>
            </w:r>
          </w:p>
        </w:tc>
        <w:tc>
          <w:tcPr>
            <w:tcW w:w="2126" w:type="dxa"/>
            <w:vAlign w:val="center"/>
          </w:tcPr>
          <w:p w14:paraId="2C9B295B"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იშვიათი</w:t>
            </w:r>
            <w:proofErr w:type="spellEnd"/>
          </w:p>
        </w:tc>
        <w:tc>
          <w:tcPr>
            <w:tcW w:w="4538" w:type="dxa"/>
            <w:vAlign w:val="center"/>
          </w:tcPr>
          <w:p w14:paraId="578E45CC" w14:textId="77777777" w:rsidR="005E1A8B" w:rsidRPr="00AF4A12" w:rsidRDefault="005E1A8B" w:rsidP="007A3A78">
            <w:pPr>
              <w:widowControl w:val="0"/>
              <w:autoSpaceDE w:val="0"/>
              <w:autoSpaceDN w:val="0"/>
              <w:spacing w:after="0" w:line="240" w:lineRule="auto"/>
              <w:rPr>
                <w:rFonts w:ascii="Sylfaen" w:hAnsi="Sylfaen" w:cs="Sylfaen"/>
                <w:sz w:val="24"/>
                <w:szCs w:val="24"/>
              </w:rPr>
            </w:pPr>
            <w:proofErr w:type="spellStart"/>
            <w:r w:rsidRPr="00AF4A12">
              <w:rPr>
                <w:rFonts w:ascii="Sylfaen" w:hAnsi="Sylfaen" w:cs="Sylfaen"/>
                <w:sz w:val="24"/>
                <w:szCs w:val="24"/>
              </w:rPr>
              <w:t>შეუძლოდ</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ყოფნა</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მომატებული</w:t>
            </w:r>
            <w:proofErr w:type="spellEnd"/>
            <w:r w:rsidRPr="00AF4A12">
              <w:rPr>
                <w:rFonts w:ascii="Sylfaen" w:hAnsi="Sylfaen" w:cs="Sylfaen"/>
                <w:sz w:val="24"/>
                <w:szCs w:val="24"/>
              </w:rPr>
              <w:t xml:space="preserve"> </w:t>
            </w:r>
            <w:proofErr w:type="spellStart"/>
            <w:r w:rsidRPr="00AF4A12">
              <w:rPr>
                <w:rFonts w:ascii="Sylfaen" w:hAnsi="Sylfaen" w:cs="Sylfaen"/>
                <w:sz w:val="24"/>
                <w:szCs w:val="24"/>
              </w:rPr>
              <w:t>ოფლიანობა</w:t>
            </w:r>
            <w:proofErr w:type="spellEnd"/>
          </w:p>
        </w:tc>
      </w:tr>
    </w:tbl>
    <w:p w14:paraId="325B1B76" w14:textId="77777777" w:rsidR="00C20C49" w:rsidRPr="00235ABE" w:rsidRDefault="00C20C49" w:rsidP="007A3A78">
      <w:pPr>
        <w:spacing w:after="0" w:line="240" w:lineRule="auto"/>
        <w:jc w:val="both"/>
        <w:rPr>
          <w:rFonts w:ascii="Sylfaen" w:hAnsi="Sylfaen" w:cs="Sylfaen"/>
          <w:b/>
          <w:bCs/>
          <w:noProof/>
          <w:sz w:val="24"/>
          <w:szCs w:val="24"/>
        </w:rPr>
      </w:pPr>
    </w:p>
    <w:p w14:paraId="6C39590D" w14:textId="77777777" w:rsidR="005E3D1D" w:rsidRPr="00AF4A12" w:rsidRDefault="00107D99" w:rsidP="00CE7693">
      <w:pPr>
        <w:spacing w:after="0" w:line="240" w:lineRule="auto"/>
        <w:jc w:val="both"/>
        <w:rPr>
          <w:rFonts w:ascii="Sylfaen" w:hAnsi="Sylfaen" w:cs="LitNusx"/>
          <w:b/>
          <w:bCs/>
          <w:noProof/>
          <w:sz w:val="24"/>
          <w:szCs w:val="24"/>
          <w:lang w:val="fi-FI"/>
        </w:rPr>
      </w:pPr>
      <w:r w:rsidRPr="00AF4A12">
        <w:rPr>
          <w:rFonts w:ascii="Sylfaen" w:hAnsi="Sylfaen" w:cs="Sylfaen"/>
          <w:b/>
          <w:bCs/>
          <w:noProof/>
          <w:sz w:val="24"/>
          <w:szCs w:val="24"/>
          <w:lang w:val="fi-FI"/>
        </w:rPr>
        <w:t>უკუჩვენება</w:t>
      </w:r>
      <w:r w:rsidRPr="00AF4A12">
        <w:rPr>
          <w:rFonts w:ascii="Sylfaen" w:hAnsi="Sylfaen" w:cs="LitNusx"/>
          <w:b/>
          <w:bCs/>
          <w:noProof/>
          <w:sz w:val="24"/>
          <w:szCs w:val="24"/>
          <w:lang w:val="fi-FI"/>
        </w:rPr>
        <w:t>:</w:t>
      </w:r>
    </w:p>
    <w:p w14:paraId="5E997D04" w14:textId="744AAE27" w:rsidR="0039172F" w:rsidRPr="0047478A" w:rsidRDefault="000D4166" w:rsidP="00CE7693">
      <w:pPr>
        <w:autoSpaceDE w:val="0"/>
        <w:autoSpaceDN w:val="0"/>
        <w:adjustRightInd w:val="0"/>
        <w:spacing w:after="0" w:line="240" w:lineRule="auto"/>
        <w:jc w:val="both"/>
        <w:rPr>
          <w:rFonts w:ascii="Sylfaen" w:eastAsia="Arial Unicode MS" w:hAnsi="Sylfaen" w:cs="Arial Unicode MS"/>
          <w:sz w:val="24"/>
          <w:szCs w:val="24"/>
          <w:lang w:val="af-ZA"/>
        </w:rPr>
      </w:pPr>
      <w:proofErr w:type="spellStart"/>
      <w:r w:rsidRPr="00AF4A12">
        <w:rPr>
          <w:rFonts w:ascii="Sylfaen" w:eastAsia="Arial Unicode MS" w:hAnsi="Sylfaen" w:cs="Arial Unicode MS"/>
          <w:sz w:val="24"/>
          <w:szCs w:val="24"/>
        </w:rPr>
        <w:t>მომატებული</w:t>
      </w:r>
      <w:proofErr w:type="spellEnd"/>
      <w:r w:rsidRPr="00AF4A12">
        <w:rPr>
          <w:rFonts w:ascii="Sylfaen" w:eastAsia="Arial Unicode MS" w:hAnsi="Sylfaen" w:cs="Arial Unicode MS"/>
          <w:sz w:val="24"/>
          <w:szCs w:val="24"/>
          <w:lang w:val="af-ZA"/>
        </w:rPr>
        <w:t xml:space="preserve"> </w:t>
      </w:r>
      <w:proofErr w:type="spellStart"/>
      <w:r w:rsidRPr="00AF4A12">
        <w:rPr>
          <w:rFonts w:ascii="Sylfaen" w:eastAsia="Arial Unicode MS" w:hAnsi="Sylfaen" w:cs="Arial Unicode MS"/>
          <w:sz w:val="24"/>
          <w:szCs w:val="24"/>
        </w:rPr>
        <w:t>მგრძნობელობა</w:t>
      </w:r>
      <w:proofErr w:type="spellEnd"/>
      <w:r w:rsidRPr="00AF4A12">
        <w:rPr>
          <w:rFonts w:ascii="Sylfaen" w:eastAsia="Arial Unicode MS" w:hAnsi="Sylfaen" w:cs="Arial Unicode MS"/>
          <w:sz w:val="24"/>
          <w:szCs w:val="24"/>
          <w:lang w:val="af-ZA"/>
        </w:rPr>
        <w:t xml:space="preserve"> </w:t>
      </w:r>
      <w:r w:rsidR="003D1C23" w:rsidRPr="00AF4A12">
        <w:rPr>
          <w:rFonts w:ascii="Sylfaen" w:eastAsia="Arial Unicode MS" w:hAnsi="Sylfaen" w:cs="Arial Unicode MS"/>
          <w:sz w:val="24"/>
          <w:szCs w:val="24"/>
          <w:lang w:val="ka-GE"/>
        </w:rPr>
        <w:t>თე</w:t>
      </w:r>
      <w:proofErr w:type="spellStart"/>
      <w:r w:rsidRPr="00AF4A12">
        <w:rPr>
          <w:rFonts w:ascii="Sylfaen" w:eastAsia="Arial Unicode MS" w:hAnsi="Sylfaen" w:cs="Arial Unicode MS"/>
          <w:sz w:val="24"/>
          <w:szCs w:val="24"/>
        </w:rPr>
        <w:t>ზოლის</w:t>
      </w:r>
      <w:proofErr w:type="spellEnd"/>
      <w:r w:rsidRPr="00AF4A12">
        <w:rPr>
          <w:rFonts w:ascii="Sylfaen" w:eastAsia="Arial Unicode MS" w:hAnsi="Sylfaen" w:cs="Arial Unicode MS"/>
          <w:sz w:val="24"/>
          <w:szCs w:val="24"/>
          <w:lang w:val="af-ZA"/>
        </w:rPr>
        <w:t xml:space="preserve">, </w:t>
      </w:r>
      <w:proofErr w:type="spellStart"/>
      <w:r w:rsidRPr="00AF4A12">
        <w:rPr>
          <w:rFonts w:ascii="Sylfaen" w:eastAsia="Arial Unicode MS" w:hAnsi="Sylfaen" w:cs="Arial Unicode MS"/>
          <w:sz w:val="24"/>
          <w:szCs w:val="24"/>
        </w:rPr>
        <w:t>ჩანაცვლებული</w:t>
      </w:r>
      <w:proofErr w:type="spellEnd"/>
      <w:r w:rsidRPr="00AF4A12">
        <w:rPr>
          <w:rFonts w:ascii="Sylfaen" w:eastAsia="Arial Unicode MS" w:hAnsi="Sylfaen" w:cs="Arial Unicode MS"/>
          <w:sz w:val="24"/>
          <w:szCs w:val="24"/>
          <w:lang w:val="af-ZA"/>
        </w:rPr>
        <w:t xml:space="preserve"> </w:t>
      </w:r>
      <w:proofErr w:type="spellStart"/>
      <w:r w:rsidRPr="00AF4A12">
        <w:rPr>
          <w:rFonts w:ascii="Sylfaen" w:eastAsia="Arial Unicode MS" w:hAnsi="Sylfaen" w:cs="Arial Unicode MS"/>
          <w:sz w:val="24"/>
          <w:szCs w:val="24"/>
        </w:rPr>
        <w:t>ბენზიმიდაზოლის</w:t>
      </w:r>
      <w:proofErr w:type="spellEnd"/>
      <w:r w:rsidRPr="00AF4A12">
        <w:rPr>
          <w:rFonts w:ascii="Sylfaen" w:eastAsia="Arial Unicode MS" w:hAnsi="Sylfaen" w:cs="Arial Unicode MS"/>
          <w:sz w:val="24"/>
          <w:szCs w:val="24"/>
          <w:lang w:val="af-ZA"/>
        </w:rPr>
        <w:t xml:space="preserve"> </w:t>
      </w:r>
      <w:proofErr w:type="spellStart"/>
      <w:r w:rsidRPr="00AF4A12">
        <w:rPr>
          <w:rFonts w:ascii="Sylfaen" w:eastAsia="Arial Unicode MS" w:hAnsi="Sylfaen" w:cs="Arial Unicode MS"/>
          <w:sz w:val="24"/>
          <w:szCs w:val="24"/>
        </w:rPr>
        <w:t>ან</w:t>
      </w:r>
      <w:proofErr w:type="spellEnd"/>
      <w:r w:rsidRPr="00AF4A12">
        <w:rPr>
          <w:rFonts w:ascii="Sylfaen" w:eastAsia="Arial Unicode MS" w:hAnsi="Sylfaen" w:cs="Arial Unicode MS"/>
          <w:sz w:val="24"/>
          <w:szCs w:val="24"/>
          <w:lang w:val="af-ZA"/>
        </w:rPr>
        <w:t xml:space="preserve"> </w:t>
      </w:r>
      <w:proofErr w:type="spellStart"/>
      <w:r w:rsidRPr="00AF4A12">
        <w:rPr>
          <w:rFonts w:ascii="Sylfaen" w:eastAsia="Arial Unicode MS" w:hAnsi="Sylfaen" w:cs="Arial Unicode MS"/>
          <w:sz w:val="24"/>
          <w:szCs w:val="24"/>
        </w:rPr>
        <w:t>პრეპარატის</w:t>
      </w:r>
      <w:proofErr w:type="spellEnd"/>
      <w:r w:rsidRPr="00AF4A12">
        <w:rPr>
          <w:rFonts w:ascii="Sylfaen" w:eastAsia="Arial Unicode MS" w:hAnsi="Sylfaen" w:cs="Arial Unicode MS"/>
          <w:sz w:val="24"/>
          <w:szCs w:val="24"/>
          <w:lang w:val="af-ZA"/>
        </w:rPr>
        <w:t xml:space="preserve"> </w:t>
      </w:r>
      <w:proofErr w:type="spellStart"/>
      <w:r w:rsidRPr="00AF4A12">
        <w:rPr>
          <w:rFonts w:ascii="Sylfaen" w:eastAsia="Arial Unicode MS" w:hAnsi="Sylfaen" w:cs="Arial Unicode MS"/>
          <w:sz w:val="24"/>
          <w:szCs w:val="24"/>
        </w:rPr>
        <w:t>შემადგენლობაში</w:t>
      </w:r>
      <w:proofErr w:type="spellEnd"/>
      <w:r w:rsidRPr="00AF4A12">
        <w:rPr>
          <w:rFonts w:ascii="Sylfaen" w:eastAsia="Arial Unicode MS" w:hAnsi="Sylfaen" w:cs="Arial Unicode MS"/>
          <w:sz w:val="24"/>
          <w:szCs w:val="24"/>
          <w:lang w:val="af-ZA"/>
        </w:rPr>
        <w:t xml:space="preserve"> </w:t>
      </w:r>
      <w:proofErr w:type="spellStart"/>
      <w:r w:rsidRPr="00AF4A12">
        <w:rPr>
          <w:rFonts w:ascii="Sylfaen" w:eastAsia="Arial Unicode MS" w:hAnsi="Sylfaen" w:cs="Arial Unicode MS"/>
          <w:sz w:val="24"/>
          <w:szCs w:val="24"/>
        </w:rPr>
        <w:t>შემავალი</w:t>
      </w:r>
      <w:proofErr w:type="spellEnd"/>
      <w:r w:rsidRPr="00AF4A12">
        <w:rPr>
          <w:rFonts w:ascii="Sylfaen" w:eastAsia="Arial Unicode MS" w:hAnsi="Sylfaen" w:cs="Arial Unicode MS"/>
          <w:sz w:val="24"/>
          <w:szCs w:val="24"/>
          <w:lang w:val="af-ZA"/>
        </w:rPr>
        <w:t xml:space="preserve"> </w:t>
      </w:r>
      <w:proofErr w:type="spellStart"/>
      <w:r w:rsidRPr="00AF4A12">
        <w:rPr>
          <w:rFonts w:ascii="Sylfaen" w:eastAsia="Arial Unicode MS" w:hAnsi="Sylfaen" w:cs="Arial Unicode MS"/>
          <w:sz w:val="24"/>
          <w:szCs w:val="24"/>
        </w:rPr>
        <w:t>სხვა</w:t>
      </w:r>
      <w:proofErr w:type="spellEnd"/>
      <w:r w:rsidRPr="00AF4A12">
        <w:rPr>
          <w:rFonts w:ascii="Sylfaen" w:eastAsia="Arial Unicode MS" w:hAnsi="Sylfaen" w:cs="Arial Unicode MS"/>
          <w:sz w:val="24"/>
          <w:szCs w:val="24"/>
          <w:lang w:val="af-ZA"/>
        </w:rPr>
        <w:t xml:space="preserve"> </w:t>
      </w:r>
      <w:proofErr w:type="spellStart"/>
      <w:r w:rsidRPr="00AF4A12">
        <w:rPr>
          <w:rFonts w:ascii="Sylfaen" w:eastAsia="Arial Unicode MS" w:hAnsi="Sylfaen" w:cs="Arial Unicode MS"/>
          <w:sz w:val="24"/>
          <w:szCs w:val="24"/>
        </w:rPr>
        <w:t>ინგრედიენტების</w:t>
      </w:r>
      <w:proofErr w:type="spellEnd"/>
      <w:r w:rsidRPr="00AF4A12">
        <w:rPr>
          <w:rFonts w:ascii="Sylfaen" w:eastAsia="Arial Unicode MS" w:hAnsi="Sylfaen" w:cs="Arial Unicode MS"/>
          <w:sz w:val="24"/>
          <w:szCs w:val="24"/>
          <w:lang w:val="af-ZA"/>
        </w:rPr>
        <w:t xml:space="preserve"> </w:t>
      </w:r>
      <w:proofErr w:type="spellStart"/>
      <w:r w:rsidRPr="00AF4A12">
        <w:rPr>
          <w:rFonts w:ascii="Sylfaen" w:eastAsia="Arial Unicode MS" w:hAnsi="Sylfaen" w:cs="Arial Unicode MS"/>
          <w:sz w:val="24"/>
          <w:szCs w:val="24"/>
        </w:rPr>
        <w:t>მიმართ</w:t>
      </w:r>
      <w:proofErr w:type="spellEnd"/>
      <w:r w:rsidRPr="00AF4A12">
        <w:rPr>
          <w:rFonts w:ascii="Sylfaen" w:eastAsia="Arial Unicode MS" w:hAnsi="Sylfaen" w:cs="Arial Unicode MS"/>
          <w:sz w:val="24"/>
          <w:szCs w:val="24"/>
          <w:lang w:val="af-ZA"/>
        </w:rPr>
        <w:t>.</w:t>
      </w:r>
      <w:r w:rsidR="0047478A" w:rsidRPr="00AF4A12">
        <w:rPr>
          <w:rFonts w:ascii="Sylfaen" w:eastAsia="Arial Unicode MS" w:hAnsi="Sylfaen" w:cs="Arial Unicode MS"/>
          <w:sz w:val="24"/>
          <w:szCs w:val="24"/>
          <w:lang w:val="ka-GE"/>
        </w:rPr>
        <w:t xml:space="preserve"> </w:t>
      </w:r>
      <w:r w:rsidR="003D1C23" w:rsidRPr="00AF4A12">
        <w:rPr>
          <w:rFonts w:ascii="Sylfaen" w:hAnsi="Sylfaen"/>
          <w:sz w:val="24"/>
          <w:szCs w:val="24"/>
          <w:lang w:val="ka-GE"/>
        </w:rPr>
        <w:t>თე</w:t>
      </w:r>
      <w:proofErr w:type="spellStart"/>
      <w:r w:rsidRPr="00AF4A12">
        <w:rPr>
          <w:rFonts w:ascii="Sylfaen" w:hAnsi="Sylfaen"/>
          <w:sz w:val="24"/>
          <w:szCs w:val="24"/>
        </w:rPr>
        <w:t>ზოლის</w:t>
      </w:r>
      <w:proofErr w:type="spellEnd"/>
      <w:r w:rsidRPr="00AF4A12">
        <w:rPr>
          <w:rFonts w:ascii="Sylfaen" w:hAnsi="Sylfaen"/>
          <w:sz w:val="24"/>
          <w:szCs w:val="24"/>
          <w:lang w:val="af-ZA"/>
        </w:rPr>
        <w:t xml:space="preserve"> </w:t>
      </w:r>
      <w:proofErr w:type="spellStart"/>
      <w:r w:rsidRPr="00AF4A12">
        <w:rPr>
          <w:rFonts w:ascii="Sylfaen" w:hAnsi="Sylfaen"/>
          <w:sz w:val="24"/>
          <w:szCs w:val="24"/>
        </w:rPr>
        <w:t>გამოყენება</w:t>
      </w:r>
      <w:proofErr w:type="spellEnd"/>
      <w:r w:rsidRPr="00AF4A12">
        <w:rPr>
          <w:rFonts w:ascii="Sylfaen" w:hAnsi="Sylfaen"/>
          <w:sz w:val="24"/>
          <w:szCs w:val="24"/>
          <w:lang w:val="af-ZA"/>
        </w:rPr>
        <w:t xml:space="preserve"> </w:t>
      </w:r>
      <w:proofErr w:type="spellStart"/>
      <w:r w:rsidRPr="00AF4A12">
        <w:rPr>
          <w:rFonts w:ascii="Sylfaen" w:hAnsi="Sylfaen"/>
          <w:sz w:val="24"/>
          <w:szCs w:val="24"/>
        </w:rPr>
        <w:t>არ</w:t>
      </w:r>
      <w:proofErr w:type="spellEnd"/>
      <w:r w:rsidRPr="00AF4A12">
        <w:rPr>
          <w:rFonts w:ascii="Sylfaen" w:hAnsi="Sylfaen"/>
          <w:sz w:val="24"/>
          <w:szCs w:val="24"/>
          <w:lang w:val="af-ZA"/>
        </w:rPr>
        <w:t xml:space="preserve"> </w:t>
      </w:r>
      <w:proofErr w:type="spellStart"/>
      <w:r w:rsidRPr="00AF4A12">
        <w:rPr>
          <w:rFonts w:ascii="Sylfaen" w:hAnsi="Sylfaen"/>
          <w:sz w:val="24"/>
          <w:szCs w:val="24"/>
        </w:rPr>
        <w:t>შეიძლება</w:t>
      </w:r>
      <w:proofErr w:type="spellEnd"/>
      <w:r w:rsidRPr="00AF4A12">
        <w:rPr>
          <w:rFonts w:ascii="Sylfaen" w:hAnsi="Sylfaen"/>
          <w:sz w:val="24"/>
          <w:szCs w:val="24"/>
          <w:lang w:val="af-ZA"/>
        </w:rPr>
        <w:t xml:space="preserve">  </w:t>
      </w:r>
      <w:proofErr w:type="spellStart"/>
      <w:r w:rsidRPr="00AF4A12">
        <w:rPr>
          <w:rFonts w:ascii="Sylfaen" w:hAnsi="Sylfaen"/>
          <w:sz w:val="24"/>
          <w:szCs w:val="24"/>
        </w:rPr>
        <w:t>ნელფინავირთან</w:t>
      </w:r>
      <w:proofErr w:type="spellEnd"/>
      <w:r w:rsidRPr="00AF4A12">
        <w:rPr>
          <w:rFonts w:ascii="Sylfaen" w:hAnsi="Sylfaen"/>
          <w:sz w:val="24"/>
          <w:szCs w:val="24"/>
          <w:lang w:val="af-ZA"/>
        </w:rPr>
        <w:t xml:space="preserve"> </w:t>
      </w:r>
      <w:proofErr w:type="spellStart"/>
      <w:r w:rsidRPr="00AF4A12">
        <w:rPr>
          <w:rFonts w:ascii="Sylfaen" w:hAnsi="Sylfaen"/>
          <w:sz w:val="24"/>
          <w:szCs w:val="24"/>
        </w:rPr>
        <w:t>ერთად</w:t>
      </w:r>
      <w:proofErr w:type="spellEnd"/>
      <w:r w:rsidRPr="00AF4A12">
        <w:rPr>
          <w:rFonts w:ascii="Sylfaen" w:hAnsi="Sylfaen"/>
          <w:sz w:val="24"/>
          <w:szCs w:val="24"/>
          <w:lang w:val="ka-GE"/>
        </w:rPr>
        <w:t>.</w:t>
      </w:r>
      <w:r w:rsidRPr="0047478A">
        <w:rPr>
          <w:rFonts w:ascii="Sylfaen" w:hAnsi="Sylfaen"/>
          <w:sz w:val="24"/>
          <w:szCs w:val="24"/>
          <w:lang w:val="af-ZA"/>
        </w:rPr>
        <w:t xml:space="preserve"> </w:t>
      </w:r>
      <w:r w:rsidRPr="0047478A">
        <w:rPr>
          <w:rFonts w:ascii="Sylfaen" w:eastAsia="Arial Unicode MS" w:hAnsi="Sylfaen" w:cs="Arial Unicode MS"/>
          <w:sz w:val="24"/>
          <w:szCs w:val="24"/>
          <w:lang w:val="af-ZA"/>
        </w:rPr>
        <w:t xml:space="preserve"> </w:t>
      </w:r>
    </w:p>
    <w:p w14:paraId="5A93B925" w14:textId="77777777" w:rsidR="000F5D31" w:rsidRDefault="000F5D31" w:rsidP="007A3A78">
      <w:pPr>
        <w:tabs>
          <w:tab w:val="center" w:pos="7938"/>
        </w:tabs>
        <w:spacing w:after="0" w:line="240" w:lineRule="auto"/>
        <w:rPr>
          <w:rFonts w:ascii="Sylfaen" w:eastAsia="Calibri" w:hAnsi="Sylfaen" w:cs="Arial"/>
          <w:b/>
          <w:sz w:val="24"/>
          <w:szCs w:val="24"/>
          <w:lang w:val="ka-GE"/>
        </w:rPr>
      </w:pPr>
    </w:p>
    <w:p w14:paraId="4DE0C0FB" w14:textId="4C61AF6D" w:rsidR="00D36811" w:rsidRDefault="0067546B" w:rsidP="007A3A78">
      <w:pPr>
        <w:tabs>
          <w:tab w:val="center" w:pos="7938"/>
        </w:tabs>
        <w:spacing w:after="0" w:line="240" w:lineRule="auto"/>
        <w:rPr>
          <w:rFonts w:ascii="Sylfaen" w:eastAsia="Times New Roman" w:hAnsi="Sylfaen" w:cs="Sylfaen"/>
          <w:sz w:val="24"/>
          <w:szCs w:val="24"/>
          <w:highlight w:val="yellow"/>
          <w:lang w:val="ka-GE"/>
        </w:rPr>
      </w:pPr>
      <w:r w:rsidRPr="00067E09">
        <w:rPr>
          <w:rFonts w:ascii="Sylfaen" w:eastAsia="Calibri" w:hAnsi="Sylfaen" w:cs="Arial"/>
          <w:b/>
          <w:sz w:val="24"/>
          <w:szCs w:val="24"/>
          <w:lang w:val="ka-GE"/>
        </w:rPr>
        <w:t>ურთიერთქმედება სამკურნალო საშუალებებთან და სხვა სახის ურთიერთქმედება:</w:t>
      </w:r>
    </w:p>
    <w:p w14:paraId="425831C7" w14:textId="13041827" w:rsidR="0067546B" w:rsidRPr="002B4ABB" w:rsidRDefault="003D1C23" w:rsidP="007A3A78">
      <w:pPr>
        <w:spacing w:after="0" w:line="240" w:lineRule="auto"/>
        <w:jc w:val="both"/>
        <w:rPr>
          <w:rFonts w:ascii="Sylfaen" w:hAnsi="Sylfaen"/>
          <w:sz w:val="24"/>
          <w:szCs w:val="24"/>
          <w:lang w:val="ka-GE"/>
        </w:rPr>
      </w:pPr>
      <w:r w:rsidRPr="002B4ABB">
        <w:rPr>
          <w:rFonts w:ascii="Sylfaen" w:hAnsi="Sylfaen"/>
          <w:sz w:val="24"/>
          <w:szCs w:val="24"/>
          <w:lang w:val="ka-GE"/>
        </w:rPr>
        <w:t>თე</w:t>
      </w:r>
      <w:r w:rsidR="0067546B" w:rsidRPr="002B4ABB">
        <w:rPr>
          <w:rFonts w:ascii="Sylfaen" w:hAnsi="Sylfaen"/>
          <w:sz w:val="24"/>
          <w:szCs w:val="24"/>
          <w:lang w:val="ka-GE"/>
        </w:rPr>
        <w:t>ზოლის მოქმედება სხვა პრეპარატების ფარმაკოკინეტიკაზე</w:t>
      </w:r>
      <w:r w:rsidR="00437BCD" w:rsidRPr="002B4ABB">
        <w:rPr>
          <w:rFonts w:ascii="Sylfaen" w:hAnsi="Sylfaen"/>
          <w:sz w:val="24"/>
          <w:szCs w:val="24"/>
          <w:lang w:val="ka-GE"/>
        </w:rPr>
        <w:t>.</w:t>
      </w:r>
    </w:p>
    <w:p w14:paraId="4C7A7BE7" w14:textId="03320BCC" w:rsidR="00D36811" w:rsidRPr="002B4ABB" w:rsidRDefault="0067546B" w:rsidP="007A3A78">
      <w:pPr>
        <w:spacing w:after="0" w:line="240" w:lineRule="auto"/>
        <w:jc w:val="both"/>
        <w:rPr>
          <w:rFonts w:ascii="Sylfaen" w:hAnsi="Sylfaen"/>
          <w:sz w:val="24"/>
          <w:szCs w:val="24"/>
          <w:lang w:val="ka-GE"/>
        </w:rPr>
      </w:pPr>
      <w:r w:rsidRPr="002B4ABB">
        <w:rPr>
          <w:rFonts w:ascii="Sylfaen" w:hAnsi="Sylfaen"/>
          <w:sz w:val="24"/>
          <w:szCs w:val="24"/>
          <w:lang w:val="ka-GE"/>
        </w:rPr>
        <w:t>პროტეაზას ინჰიბიტორები</w:t>
      </w:r>
      <w:r w:rsidR="00437BCD" w:rsidRPr="002B4ABB">
        <w:rPr>
          <w:rFonts w:ascii="Sylfaen" w:hAnsi="Sylfaen"/>
          <w:sz w:val="24"/>
          <w:szCs w:val="24"/>
          <w:lang w:val="ka-GE"/>
        </w:rPr>
        <w:t>:</w:t>
      </w:r>
    </w:p>
    <w:p w14:paraId="11F03A3E" w14:textId="31FB3ED1" w:rsidR="00D36811" w:rsidRPr="002B4ABB" w:rsidRDefault="0067546B" w:rsidP="007A3A78">
      <w:pPr>
        <w:tabs>
          <w:tab w:val="center" w:pos="7938"/>
        </w:tabs>
        <w:spacing w:after="0" w:line="240" w:lineRule="auto"/>
        <w:jc w:val="both"/>
        <w:rPr>
          <w:rFonts w:ascii="Sylfaen" w:eastAsia="Times New Roman" w:hAnsi="Sylfaen" w:cs="Sylfaen"/>
          <w:sz w:val="24"/>
          <w:szCs w:val="24"/>
          <w:lang w:val="ka-GE"/>
        </w:rPr>
      </w:pPr>
      <w:r w:rsidRPr="002B4ABB">
        <w:rPr>
          <w:rFonts w:ascii="Sylfaen" w:eastAsia="Times New Roman" w:hAnsi="Sylfaen" w:cs="Sylfaen"/>
          <w:sz w:val="24"/>
          <w:szCs w:val="24"/>
          <w:lang w:val="ka-GE"/>
        </w:rPr>
        <w:t xml:space="preserve">ცნობილია, რომ ომეპრაზოლი ურთიერთქმედებს </w:t>
      </w:r>
      <w:r w:rsidR="004E1463" w:rsidRPr="002B4ABB">
        <w:rPr>
          <w:rFonts w:ascii="Sylfaen" w:eastAsia="Times New Roman" w:hAnsi="Sylfaen" w:cs="Sylfaen"/>
          <w:sz w:val="24"/>
          <w:szCs w:val="24"/>
          <w:lang w:val="ka-GE"/>
        </w:rPr>
        <w:t xml:space="preserve">პროტეაზას </w:t>
      </w:r>
      <w:r w:rsidRPr="002B4ABB">
        <w:rPr>
          <w:rFonts w:ascii="Sylfaen" w:eastAsia="Times New Roman" w:hAnsi="Sylfaen" w:cs="Sylfaen"/>
          <w:sz w:val="24"/>
          <w:szCs w:val="24"/>
          <w:lang w:val="ka-GE"/>
        </w:rPr>
        <w:t>ზოგიერთ  ინჰიბიტორებთან. ამ ურთიერთქმედების კლინიკური მნიშვნელობა და მექანიზმები ყოველთვის არ არის ცნობილი. ომეპრაზოლით მკურნალობის დროს კუჭის pH-ის მომატებამ შეიძლება შეცვალოს პროტეაზას ინჰიბიტორების შეწოვა. სხვა შესაძლო ურთიერთქმედების მექანიზმები არის CYP 2C19-ის ინჰიბირება.</w:t>
      </w:r>
    </w:p>
    <w:p w14:paraId="47F71086" w14:textId="2F68F7B4" w:rsidR="00D36811" w:rsidRPr="000F5D31" w:rsidRDefault="008B58C2" w:rsidP="007A3A78">
      <w:pPr>
        <w:tabs>
          <w:tab w:val="center" w:pos="7938"/>
        </w:tabs>
        <w:spacing w:after="0" w:line="240" w:lineRule="auto"/>
        <w:jc w:val="both"/>
        <w:rPr>
          <w:rFonts w:ascii="Sylfaen" w:eastAsia="Times New Roman" w:hAnsi="Sylfaen" w:cs="Sylfaen"/>
          <w:sz w:val="24"/>
          <w:szCs w:val="24"/>
          <w:highlight w:val="green"/>
          <w:lang w:val="ka-GE"/>
        </w:rPr>
      </w:pPr>
      <w:r w:rsidRPr="002B4ABB">
        <w:rPr>
          <w:rFonts w:ascii="Sylfaen" w:hAnsi="Sylfaen"/>
          <w:sz w:val="24"/>
          <w:szCs w:val="24"/>
          <w:lang w:val="ka-GE"/>
        </w:rPr>
        <w:t xml:space="preserve">ატაზანავირისა და ნელფინავირის შემთხვევაში დაფიქსირდა </w:t>
      </w:r>
      <w:r w:rsidR="00B54949" w:rsidRPr="002B4ABB">
        <w:rPr>
          <w:rFonts w:ascii="Sylfaen" w:hAnsi="Sylfaen"/>
          <w:sz w:val="24"/>
          <w:szCs w:val="24"/>
          <w:lang w:val="ka-GE"/>
        </w:rPr>
        <w:t xml:space="preserve">სისხლის </w:t>
      </w:r>
      <w:r w:rsidRPr="002B4ABB">
        <w:rPr>
          <w:rFonts w:ascii="Sylfaen" w:hAnsi="Sylfaen"/>
          <w:sz w:val="24"/>
          <w:szCs w:val="24"/>
          <w:lang w:val="ka-GE"/>
        </w:rPr>
        <w:t>შრატში დონის დაქვეითება ომეპრაზოლთან ერთად მიღებისას</w:t>
      </w:r>
      <w:r w:rsidR="00B54949" w:rsidRPr="002B4ABB">
        <w:rPr>
          <w:rFonts w:ascii="Sylfaen" w:hAnsi="Sylfaen"/>
          <w:sz w:val="24"/>
          <w:szCs w:val="24"/>
          <w:lang w:val="ka-GE"/>
        </w:rPr>
        <w:t>, რის გამოც</w:t>
      </w:r>
      <w:r w:rsidRPr="002B4ABB">
        <w:rPr>
          <w:rFonts w:ascii="Sylfaen" w:hAnsi="Sylfaen"/>
          <w:sz w:val="24"/>
          <w:szCs w:val="24"/>
          <w:lang w:val="ka-GE"/>
        </w:rPr>
        <w:t xml:space="preserve"> არ არის რეკომენდებული ერთდროული მიღება.</w:t>
      </w:r>
      <w:r w:rsidR="00B54949" w:rsidRPr="002B4ABB">
        <w:rPr>
          <w:rFonts w:ascii="Sylfaen" w:hAnsi="Sylfaen"/>
          <w:sz w:val="24"/>
          <w:szCs w:val="24"/>
          <w:lang w:val="ka-GE"/>
        </w:rPr>
        <w:t xml:space="preserve"> </w:t>
      </w:r>
      <w:r w:rsidR="00222EC8" w:rsidRPr="002B4ABB">
        <w:rPr>
          <w:rFonts w:ascii="Sylfaen" w:hAnsi="Sylfaen"/>
          <w:sz w:val="24"/>
          <w:szCs w:val="24"/>
          <w:lang w:val="ka-GE"/>
        </w:rPr>
        <w:t>ომეპრაზოლის (40 მგ დღეში ერთხელ) ერთდროულმა მიღებამ 300 მგ ატაზანავირთან / 100 მგ რიტონავირთან ჯანმრთელ მოხალისეებში გამოიწვია ატაზანავირის ზემოქმედების მნიშვნელოვანი შემცირება (AUC, Cmax და Cmin–ში 75%–ით შემცირება). ატაზანავირის დოზის 400 მგ-მდე გაზრდა არ ახდენდა ატაზანავირის ექსპოზიციაზე ომეპრაზოლის გავლენის კომპენსირებას. ომეპრაზოლის (20 მგ ყოველდღე) 400 მგ ატაზანავირთან / 100 მგ რიტონავირთან ერთდროულმა მიღებამ ჯანმრთელ მოხალისეებში გამოიწვია  ატაზანავირის ექსპოზიციის შემცირება დაახლოებით 30%-ით შედარებით იმ ზემოქმედებასთან, რომელიც აღინიშნებოდა  300 მგ ატაზანავირის / 100 მგ რიტონავირის ყოველდღიური მიღებით  20 მგ ომეპრაზოლის გარეშე დღე-ღამეში. ომეპრაზოლის (40 მგ დღეში) ერთდროულმა მიღებამ შეამცირა ნელფინავირის საშუალო AUC, Cmax და Cmin 36-39%-ით და ფარმაკოლოგიურად აქტიური მეტაბოლიტის  AUC, Cmax და Cmin საშუალო M8 შემცირდა</w:t>
      </w:r>
      <w:r w:rsidR="00437BCD" w:rsidRPr="002B4ABB">
        <w:rPr>
          <w:rFonts w:ascii="Sylfaen" w:hAnsi="Sylfaen"/>
          <w:sz w:val="24"/>
          <w:szCs w:val="24"/>
          <w:lang w:val="ka-GE"/>
        </w:rPr>
        <w:t xml:space="preserve"> </w:t>
      </w:r>
      <w:r w:rsidR="00D34C02" w:rsidRPr="002B4ABB">
        <w:rPr>
          <w:rFonts w:ascii="Sylfaen" w:hAnsi="Sylfaen"/>
          <w:sz w:val="24"/>
          <w:szCs w:val="24"/>
          <w:lang w:val="ka-GE"/>
        </w:rPr>
        <w:t>75-92%</w:t>
      </w:r>
      <w:r w:rsidR="00222EC8" w:rsidRPr="002B4ABB">
        <w:rPr>
          <w:rFonts w:ascii="Sylfaen" w:hAnsi="Sylfaen"/>
          <w:sz w:val="24"/>
          <w:szCs w:val="24"/>
          <w:lang w:val="ka-GE"/>
        </w:rPr>
        <w:t xml:space="preserve">-ით. </w:t>
      </w:r>
      <w:r w:rsidR="003D1C23" w:rsidRPr="002B4ABB">
        <w:rPr>
          <w:rFonts w:ascii="Sylfaen" w:hAnsi="Sylfaen"/>
          <w:sz w:val="24"/>
          <w:szCs w:val="24"/>
          <w:lang w:val="ka-GE"/>
        </w:rPr>
        <w:t>თე</w:t>
      </w:r>
      <w:r w:rsidR="00222EC8" w:rsidRPr="002B4ABB">
        <w:rPr>
          <w:rFonts w:ascii="Sylfaen" w:hAnsi="Sylfaen"/>
          <w:sz w:val="24"/>
          <w:szCs w:val="24"/>
          <w:lang w:val="ka-GE"/>
        </w:rPr>
        <w:t xml:space="preserve">ზოლისა და </w:t>
      </w:r>
      <w:r w:rsidR="003D1C23" w:rsidRPr="002B4ABB">
        <w:rPr>
          <w:rFonts w:ascii="Sylfaen" w:hAnsi="Sylfaen"/>
          <w:sz w:val="24"/>
          <w:szCs w:val="24"/>
          <w:lang w:val="ka-GE"/>
        </w:rPr>
        <w:t>თე</w:t>
      </w:r>
      <w:r w:rsidR="00222EC8" w:rsidRPr="002B4ABB">
        <w:rPr>
          <w:rFonts w:ascii="Sylfaen" w:hAnsi="Sylfaen"/>
          <w:sz w:val="24"/>
          <w:szCs w:val="24"/>
          <w:lang w:val="ka-GE"/>
        </w:rPr>
        <w:t xml:space="preserve">ზოლის მსგავსი ფარმაკოდინამიკური ეფექტებისა და ფარმაკოკინეტიკური თვისებების გამო, არ არის რეკომენდებული </w:t>
      </w:r>
      <w:r w:rsidR="003D1C23" w:rsidRPr="002B4ABB">
        <w:rPr>
          <w:rFonts w:ascii="Sylfaen" w:hAnsi="Sylfaen"/>
          <w:sz w:val="24"/>
          <w:szCs w:val="24"/>
          <w:lang w:val="ka-GE"/>
        </w:rPr>
        <w:t>თე</w:t>
      </w:r>
      <w:r w:rsidR="00222EC8" w:rsidRPr="002B4ABB">
        <w:rPr>
          <w:rFonts w:ascii="Sylfaen" w:hAnsi="Sylfaen"/>
          <w:sz w:val="24"/>
          <w:szCs w:val="24"/>
          <w:lang w:val="ka-GE"/>
        </w:rPr>
        <w:t xml:space="preserve">ზოლის და </w:t>
      </w:r>
      <w:r w:rsidR="00222EC8" w:rsidRPr="002B4ABB">
        <w:rPr>
          <w:rFonts w:ascii="Sylfaen" w:hAnsi="Sylfaen"/>
          <w:sz w:val="24"/>
          <w:szCs w:val="24"/>
          <w:lang w:val="ka-GE"/>
        </w:rPr>
        <w:lastRenderedPageBreak/>
        <w:t xml:space="preserve">ატაზანავირის ერთდროული მიღება და </w:t>
      </w:r>
      <w:r w:rsidR="001C63B0" w:rsidRPr="002B4ABB">
        <w:rPr>
          <w:rFonts w:ascii="Sylfaen" w:hAnsi="Sylfaen"/>
          <w:sz w:val="24"/>
          <w:szCs w:val="24"/>
          <w:lang w:val="ka-GE"/>
        </w:rPr>
        <w:t>თე</w:t>
      </w:r>
      <w:r w:rsidR="00222EC8" w:rsidRPr="002B4ABB">
        <w:rPr>
          <w:rFonts w:ascii="Sylfaen" w:hAnsi="Sylfaen"/>
          <w:sz w:val="24"/>
          <w:szCs w:val="24"/>
          <w:lang w:val="ka-GE"/>
        </w:rPr>
        <w:t>ზოლის და ნელფინავირის ერთდროული მიღება უკუნაჩვენებია</w:t>
      </w:r>
      <w:r w:rsidR="00D34C02" w:rsidRPr="002B4ABB">
        <w:rPr>
          <w:rFonts w:ascii="Sylfaen" w:hAnsi="Sylfaen"/>
          <w:sz w:val="24"/>
          <w:szCs w:val="24"/>
          <w:lang w:val="ka-GE"/>
        </w:rPr>
        <w:t>.</w:t>
      </w:r>
    </w:p>
    <w:p w14:paraId="6C41C0C4" w14:textId="6DA5D213" w:rsidR="00574EF4" w:rsidRPr="00C77D53" w:rsidRDefault="00574EF4" w:rsidP="007A3A78">
      <w:pPr>
        <w:spacing w:after="0" w:line="240" w:lineRule="auto"/>
        <w:jc w:val="both"/>
        <w:rPr>
          <w:rFonts w:ascii="Sylfaen" w:hAnsi="Sylfaen"/>
          <w:sz w:val="24"/>
          <w:szCs w:val="24"/>
          <w:lang w:val="ka-GE"/>
        </w:rPr>
      </w:pPr>
      <w:r w:rsidRPr="00C77D53">
        <w:rPr>
          <w:rFonts w:ascii="Sylfaen" w:hAnsi="Sylfaen"/>
          <w:sz w:val="24"/>
          <w:szCs w:val="24"/>
          <w:lang w:val="ka-GE"/>
        </w:rPr>
        <w:t>საქვინავირის (რიტონავირთან ერთად მიღებისას), ომეპრაზოლთან (40 მგ დღეში) ერთდროული მკურნალობის დროს აღინიშნა შრატ</w:t>
      </w:r>
      <w:r w:rsidR="00B54949" w:rsidRPr="00C77D53">
        <w:rPr>
          <w:rFonts w:ascii="Sylfaen" w:hAnsi="Sylfaen"/>
          <w:sz w:val="24"/>
          <w:szCs w:val="24"/>
          <w:lang w:val="ka-GE"/>
        </w:rPr>
        <w:t>ში</w:t>
      </w:r>
      <w:r w:rsidRPr="00C77D53">
        <w:rPr>
          <w:rFonts w:ascii="Sylfaen" w:hAnsi="Sylfaen"/>
          <w:sz w:val="24"/>
          <w:szCs w:val="24"/>
          <w:lang w:val="ka-GE"/>
        </w:rPr>
        <w:t xml:space="preserve"> დონის გაზრდა (80-100%).</w:t>
      </w:r>
    </w:p>
    <w:p w14:paraId="318D021C" w14:textId="756EC070" w:rsidR="00574EF4" w:rsidRPr="009251F5" w:rsidRDefault="00574EF4" w:rsidP="007A3A78">
      <w:pPr>
        <w:spacing w:after="0" w:line="240" w:lineRule="auto"/>
        <w:jc w:val="both"/>
        <w:rPr>
          <w:rFonts w:ascii="Sylfaen" w:hAnsi="Sylfaen"/>
          <w:sz w:val="24"/>
          <w:szCs w:val="24"/>
          <w:lang w:val="ka-GE"/>
        </w:rPr>
      </w:pPr>
      <w:r w:rsidRPr="00C77D53">
        <w:rPr>
          <w:rFonts w:ascii="Sylfaen" w:hAnsi="Sylfaen"/>
          <w:sz w:val="24"/>
          <w:szCs w:val="24"/>
          <w:lang w:val="ka-GE"/>
        </w:rPr>
        <w:t xml:space="preserve">დღეში 20 მგ ომეპრაზოლით მკურნალობა არ ახდენს გავლენას დარუნავირის (თანმხლები რიტონავირით) და ამპრენავირის (თანმხლები რიტონავირით) ექსპოზიციაზე. დღეში 20 მგ  </w:t>
      </w:r>
      <w:r w:rsidR="001C63B0" w:rsidRPr="00C77D53">
        <w:rPr>
          <w:rFonts w:ascii="Sylfaen" w:hAnsi="Sylfaen"/>
          <w:sz w:val="24"/>
          <w:szCs w:val="24"/>
          <w:lang w:val="ka-GE"/>
        </w:rPr>
        <w:t>თე</w:t>
      </w:r>
      <w:r w:rsidRPr="00C77D53">
        <w:rPr>
          <w:rFonts w:ascii="Sylfaen" w:hAnsi="Sylfaen"/>
          <w:sz w:val="24"/>
          <w:szCs w:val="24"/>
          <w:lang w:val="ka-GE"/>
        </w:rPr>
        <w:t>ზოლით მკურნალობა არ ახდენს გავლენას ამპრენავირის ექსპოზიციაზე (თანმხლები რიტონავირით და მის გარეშე). დღეში 40 მგ ომეპრაზოლით მკურნალობა არ ახდენს გავლენას ლოპინავირის ზემოქმედებაზე (თანმხლები რიტონავირით).</w:t>
      </w:r>
    </w:p>
    <w:p w14:paraId="0996BD06" w14:textId="008923C7" w:rsidR="00574EF4" w:rsidRPr="002B4ABB" w:rsidRDefault="00574EF4" w:rsidP="007A3A78">
      <w:pPr>
        <w:spacing w:after="0" w:line="240" w:lineRule="auto"/>
        <w:jc w:val="both"/>
        <w:rPr>
          <w:rFonts w:ascii="Sylfaen" w:hAnsi="Sylfaen"/>
          <w:sz w:val="24"/>
          <w:szCs w:val="24"/>
          <w:u w:val="single"/>
          <w:lang w:val="ka-GE"/>
        </w:rPr>
      </w:pPr>
      <w:r w:rsidRPr="002B4ABB">
        <w:rPr>
          <w:rFonts w:ascii="Sylfaen" w:hAnsi="Sylfaen"/>
          <w:sz w:val="24"/>
          <w:szCs w:val="24"/>
          <w:u w:val="single"/>
          <w:lang w:val="ka-GE"/>
        </w:rPr>
        <w:t>მეტოტრექსატი</w:t>
      </w:r>
      <w:r w:rsidR="006F2F2C" w:rsidRPr="002B4ABB">
        <w:rPr>
          <w:rFonts w:ascii="Sylfaen" w:hAnsi="Sylfaen"/>
          <w:sz w:val="24"/>
          <w:szCs w:val="24"/>
          <w:u w:val="single"/>
          <w:lang w:val="ka-GE"/>
        </w:rPr>
        <w:t>:</w:t>
      </w:r>
    </w:p>
    <w:p w14:paraId="76DE4247" w14:textId="57E4ECDF" w:rsidR="00574EF4" w:rsidRPr="002B4ABB" w:rsidRDefault="00574EF4" w:rsidP="007A3A78">
      <w:pPr>
        <w:spacing w:after="0" w:line="240" w:lineRule="auto"/>
        <w:jc w:val="both"/>
        <w:rPr>
          <w:rFonts w:ascii="Sylfaen" w:hAnsi="Sylfaen"/>
          <w:sz w:val="24"/>
          <w:szCs w:val="24"/>
          <w:lang w:val="ka-GE"/>
        </w:rPr>
      </w:pPr>
      <w:r w:rsidRPr="002B4ABB">
        <w:rPr>
          <w:rFonts w:ascii="Sylfaen" w:hAnsi="Sylfaen"/>
          <w:sz w:val="24"/>
          <w:szCs w:val="24"/>
          <w:lang w:val="ka-GE"/>
        </w:rPr>
        <w:t xml:space="preserve">ზოგიერთ პაციენტში აღწერილია მეტოტრექსატის დონის ზრდა პტი-თან ერთად მიღებისას. მეტოტრექსატის მაღალი დოზით მიღებისას შესაძლოა საჭირო გახდეს </w:t>
      </w:r>
      <w:r w:rsidR="003D1C23" w:rsidRPr="002B4ABB">
        <w:rPr>
          <w:rFonts w:ascii="Sylfaen" w:hAnsi="Sylfaen"/>
          <w:sz w:val="24"/>
          <w:szCs w:val="24"/>
          <w:lang w:val="ka-GE"/>
        </w:rPr>
        <w:t>თე</w:t>
      </w:r>
      <w:r w:rsidRPr="002B4ABB">
        <w:rPr>
          <w:rFonts w:ascii="Sylfaen" w:hAnsi="Sylfaen"/>
          <w:sz w:val="24"/>
          <w:szCs w:val="24"/>
          <w:lang w:val="ka-GE"/>
        </w:rPr>
        <w:t>ზოლის დროებით მოხსნა.</w:t>
      </w:r>
    </w:p>
    <w:p w14:paraId="47A19959" w14:textId="122014C2" w:rsidR="00574EF4" w:rsidRPr="002B4ABB" w:rsidRDefault="00574EF4" w:rsidP="007A3A78">
      <w:pPr>
        <w:spacing w:after="0" w:line="240" w:lineRule="auto"/>
        <w:jc w:val="both"/>
        <w:rPr>
          <w:rFonts w:ascii="Sylfaen" w:hAnsi="Sylfaen"/>
          <w:sz w:val="24"/>
          <w:szCs w:val="24"/>
          <w:u w:val="single"/>
          <w:lang w:val="ka-GE"/>
        </w:rPr>
      </w:pPr>
      <w:r w:rsidRPr="002B4ABB">
        <w:rPr>
          <w:rFonts w:ascii="Sylfaen" w:hAnsi="Sylfaen"/>
          <w:sz w:val="24"/>
          <w:szCs w:val="24"/>
          <w:u w:val="single"/>
          <w:lang w:val="ka-GE"/>
        </w:rPr>
        <w:t>ტაკროლიმუსი</w:t>
      </w:r>
      <w:r w:rsidR="006F2F2C" w:rsidRPr="002B4ABB">
        <w:rPr>
          <w:rFonts w:ascii="Sylfaen" w:hAnsi="Sylfaen"/>
          <w:sz w:val="24"/>
          <w:szCs w:val="24"/>
          <w:u w:val="single"/>
          <w:lang w:val="ka-GE"/>
        </w:rPr>
        <w:t>:</w:t>
      </w:r>
    </w:p>
    <w:p w14:paraId="1D84D967" w14:textId="174BDCBD" w:rsidR="00222EC8" w:rsidRPr="002B4ABB" w:rsidRDefault="003D1C23" w:rsidP="007A3A78">
      <w:pPr>
        <w:spacing w:after="0" w:line="240" w:lineRule="auto"/>
        <w:jc w:val="both"/>
        <w:rPr>
          <w:rFonts w:ascii="Sylfaen" w:hAnsi="Sylfaen"/>
          <w:sz w:val="24"/>
          <w:szCs w:val="24"/>
          <w:lang w:val="ka-GE"/>
        </w:rPr>
      </w:pPr>
      <w:r w:rsidRPr="002B4ABB">
        <w:rPr>
          <w:rFonts w:ascii="Sylfaen" w:hAnsi="Sylfaen"/>
          <w:sz w:val="24"/>
          <w:szCs w:val="24"/>
          <w:lang w:val="ka-GE"/>
        </w:rPr>
        <w:t>თე</w:t>
      </w:r>
      <w:r w:rsidR="00574EF4" w:rsidRPr="002B4ABB">
        <w:rPr>
          <w:rFonts w:ascii="Sylfaen" w:hAnsi="Sylfaen"/>
          <w:sz w:val="24"/>
          <w:szCs w:val="24"/>
          <w:lang w:val="ka-GE"/>
        </w:rPr>
        <w:t xml:space="preserve">ზოლის ერთდროული </w:t>
      </w:r>
      <w:r w:rsidR="00B54949" w:rsidRPr="002B4ABB">
        <w:rPr>
          <w:rFonts w:ascii="Sylfaen" w:hAnsi="Sylfaen"/>
          <w:sz w:val="24"/>
          <w:szCs w:val="24"/>
          <w:lang w:val="ka-GE"/>
        </w:rPr>
        <w:t>მიღება</w:t>
      </w:r>
      <w:r w:rsidR="00574EF4" w:rsidRPr="002B4ABB">
        <w:rPr>
          <w:rFonts w:ascii="Sylfaen" w:hAnsi="Sylfaen"/>
          <w:sz w:val="24"/>
          <w:szCs w:val="24"/>
          <w:lang w:val="ka-GE"/>
        </w:rPr>
        <w:t xml:space="preserve"> </w:t>
      </w:r>
      <w:r w:rsidR="00B54949" w:rsidRPr="002B4ABB">
        <w:rPr>
          <w:rFonts w:ascii="Sylfaen" w:hAnsi="Sylfaen"/>
          <w:sz w:val="24"/>
          <w:szCs w:val="24"/>
          <w:lang w:val="ka-GE"/>
        </w:rPr>
        <w:t>ზრდის ტაკროლიმუსის დონეს</w:t>
      </w:r>
      <w:r w:rsidR="00574EF4" w:rsidRPr="002B4ABB">
        <w:rPr>
          <w:rFonts w:ascii="Sylfaen" w:hAnsi="Sylfaen"/>
          <w:sz w:val="24"/>
          <w:szCs w:val="24"/>
          <w:lang w:val="ka-GE"/>
        </w:rPr>
        <w:t xml:space="preserve"> </w:t>
      </w:r>
      <w:r w:rsidR="00B54949" w:rsidRPr="002B4ABB">
        <w:rPr>
          <w:rFonts w:ascii="Sylfaen" w:hAnsi="Sylfaen"/>
          <w:sz w:val="24"/>
          <w:szCs w:val="24"/>
          <w:lang w:val="ka-GE"/>
        </w:rPr>
        <w:t>შრატში</w:t>
      </w:r>
      <w:r w:rsidR="00574EF4" w:rsidRPr="002B4ABB">
        <w:rPr>
          <w:rFonts w:ascii="Sylfaen" w:hAnsi="Sylfaen"/>
          <w:sz w:val="24"/>
          <w:szCs w:val="24"/>
          <w:lang w:val="ka-GE"/>
        </w:rPr>
        <w:t>. უნდა ჩატარდეს ტაკროლიმუსის კონცენტრაციების, აგრეთვე თირკმლის ფუნქციის (კრეატინინის კლირენსი) გაძლიერებული მონიტორინგი და საჭიროების შემთხვევაში, განხორციელდეს ტაკროლიმუსის დოზის კორექცია.</w:t>
      </w:r>
    </w:p>
    <w:p w14:paraId="0C9517BE" w14:textId="1B924065" w:rsidR="004E1463" w:rsidRPr="002B4ABB" w:rsidRDefault="004E1463" w:rsidP="007A3A78">
      <w:pPr>
        <w:spacing w:after="0" w:line="240" w:lineRule="auto"/>
        <w:jc w:val="both"/>
        <w:rPr>
          <w:rFonts w:ascii="Sylfaen" w:hAnsi="Sylfaen"/>
          <w:sz w:val="24"/>
          <w:szCs w:val="24"/>
          <w:u w:val="single"/>
          <w:lang w:val="ka-GE"/>
        </w:rPr>
      </w:pPr>
      <w:r w:rsidRPr="002B4ABB">
        <w:rPr>
          <w:rFonts w:ascii="Sylfaen" w:hAnsi="Sylfaen"/>
          <w:sz w:val="24"/>
          <w:szCs w:val="24"/>
          <w:u w:val="single"/>
          <w:lang w:val="ka-GE"/>
        </w:rPr>
        <w:t>სამკურნალო პროდუქტები pH დამოკიდებული აბსორბციით</w:t>
      </w:r>
      <w:r w:rsidR="00B75BCE" w:rsidRPr="002B4ABB">
        <w:rPr>
          <w:rFonts w:ascii="Sylfaen" w:hAnsi="Sylfaen"/>
          <w:sz w:val="24"/>
          <w:szCs w:val="24"/>
          <w:u w:val="single"/>
          <w:lang w:val="ka-GE"/>
        </w:rPr>
        <w:t>:</w:t>
      </w:r>
    </w:p>
    <w:p w14:paraId="4EBC86E6" w14:textId="599183F8" w:rsidR="004E1463" w:rsidRPr="002B4ABB" w:rsidRDefault="003D1C23" w:rsidP="007A3A78">
      <w:pPr>
        <w:spacing w:after="0" w:line="240" w:lineRule="auto"/>
        <w:jc w:val="both"/>
        <w:rPr>
          <w:rFonts w:ascii="Sylfaen" w:hAnsi="Sylfaen"/>
          <w:sz w:val="24"/>
          <w:szCs w:val="24"/>
          <w:lang w:val="ka-GE"/>
        </w:rPr>
      </w:pPr>
      <w:r w:rsidRPr="002B4ABB">
        <w:rPr>
          <w:rFonts w:ascii="Sylfaen" w:hAnsi="Sylfaen"/>
          <w:sz w:val="24"/>
          <w:szCs w:val="24"/>
          <w:lang w:val="ka-GE"/>
        </w:rPr>
        <w:t>თე</w:t>
      </w:r>
      <w:r w:rsidR="004E1463" w:rsidRPr="002B4ABB">
        <w:rPr>
          <w:rFonts w:ascii="Sylfaen" w:hAnsi="Sylfaen"/>
          <w:sz w:val="24"/>
          <w:szCs w:val="24"/>
          <w:lang w:val="ka-GE"/>
        </w:rPr>
        <w:t xml:space="preserve">ზოლით და სხვა პტი–თ მკურნალობის დროს კუჭის მჟავას დათრგუნვამ შეიძლება შეამციროს ან გაზარდოს სამკურნალო საშუალებების აბსორბცია, რომელთა შეწოვა დამოკიდებულია კუჭის pH–ზე. ისევე, როგორც მჟავიანობის დამაქვეითებელი სხვა სამკურნალო საშუალებების შემთხვევაში, </w:t>
      </w:r>
      <w:r w:rsidRPr="002B4ABB">
        <w:rPr>
          <w:rFonts w:ascii="Sylfaen" w:hAnsi="Sylfaen"/>
          <w:sz w:val="24"/>
          <w:szCs w:val="24"/>
          <w:lang w:val="ka-GE"/>
        </w:rPr>
        <w:t>თე</w:t>
      </w:r>
      <w:r w:rsidR="004E1463" w:rsidRPr="002B4ABB">
        <w:rPr>
          <w:rFonts w:ascii="Sylfaen" w:hAnsi="Sylfaen"/>
          <w:sz w:val="24"/>
          <w:szCs w:val="24"/>
          <w:lang w:val="ka-GE"/>
        </w:rPr>
        <w:t xml:space="preserve">ზოლით მკურნალობის დროს შეიძლება შემცირდეს ისეთი სამკურნალო პრეპარატების აბსორბცია, როგორიცაა კეტოკონაზოლი, იტრაკონაზოლი და ერლოტინიბი, ხოლო დიგოქსინის აბსორბცია  შეიძლება გაიზარდოს. </w:t>
      </w:r>
      <w:r w:rsidRPr="002B4ABB">
        <w:rPr>
          <w:rFonts w:ascii="Sylfaen" w:hAnsi="Sylfaen"/>
          <w:sz w:val="24"/>
          <w:szCs w:val="24"/>
          <w:lang w:val="ka-GE"/>
        </w:rPr>
        <w:t>თე</w:t>
      </w:r>
      <w:r w:rsidR="00BA6B9A" w:rsidRPr="002B4ABB">
        <w:rPr>
          <w:rFonts w:ascii="Sylfaen" w:hAnsi="Sylfaen"/>
          <w:sz w:val="24"/>
          <w:szCs w:val="24"/>
          <w:lang w:val="ka-GE"/>
        </w:rPr>
        <w:t>ზოლით</w:t>
      </w:r>
      <w:r w:rsidR="004E1463" w:rsidRPr="002B4ABB">
        <w:rPr>
          <w:rFonts w:ascii="Sylfaen" w:hAnsi="Sylfaen"/>
          <w:sz w:val="24"/>
          <w:szCs w:val="24"/>
          <w:lang w:val="ka-GE"/>
        </w:rPr>
        <w:t xml:space="preserve"> (20 მგ დღეში) და </w:t>
      </w:r>
      <w:r w:rsidR="00BA6B9A" w:rsidRPr="002B4ABB">
        <w:rPr>
          <w:rFonts w:ascii="Sylfaen" w:hAnsi="Sylfaen"/>
          <w:sz w:val="24"/>
          <w:szCs w:val="24"/>
          <w:lang w:val="ka-GE"/>
        </w:rPr>
        <w:t>დიგოქსინით</w:t>
      </w:r>
      <w:r w:rsidR="004E1463" w:rsidRPr="002B4ABB">
        <w:rPr>
          <w:rFonts w:ascii="Sylfaen" w:hAnsi="Sylfaen"/>
          <w:sz w:val="24"/>
          <w:szCs w:val="24"/>
          <w:lang w:val="ka-GE"/>
        </w:rPr>
        <w:t xml:space="preserve"> ერთდროულმა მკურნალობამ ჯანმრთელ მოხალისეებში გაზარდა დიგოქსინის ბიოშეღწევადობა 10%-ით (ათიდან ორში 30% -მდე).</w:t>
      </w:r>
    </w:p>
    <w:p w14:paraId="31900C35" w14:textId="788CEDCA" w:rsidR="009251F5" w:rsidRPr="009251F5" w:rsidRDefault="009251F5" w:rsidP="007A3A78">
      <w:pPr>
        <w:spacing w:after="0" w:line="240" w:lineRule="auto"/>
        <w:jc w:val="both"/>
        <w:rPr>
          <w:rFonts w:ascii="Sylfaen" w:hAnsi="Sylfaen"/>
          <w:sz w:val="24"/>
          <w:szCs w:val="24"/>
          <w:lang w:val="ka-GE"/>
        </w:rPr>
      </w:pPr>
      <w:r w:rsidRPr="002B4ABB">
        <w:rPr>
          <w:rFonts w:ascii="Sylfaen" w:hAnsi="Sylfaen"/>
          <w:sz w:val="24"/>
          <w:szCs w:val="24"/>
          <w:lang w:val="ka-GE"/>
        </w:rPr>
        <w:t xml:space="preserve">დიგოქსინის ტოქსიკურობა აღინიშნება იშვიათად. სიფრთხილეა საჭირო </w:t>
      </w:r>
      <w:r w:rsidR="001C63B0" w:rsidRPr="002B4ABB">
        <w:rPr>
          <w:rFonts w:ascii="Sylfaen" w:hAnsi="Sylfaen"/>
          <w:sz w:val="24"/>
          <w:szCs w:val="24"/>
          <w:lang w:val="ka-GE"/>
        </w:rPr>
        <w:t xml:space="preserve">თე                                                                                                                                                                                                                                                                                                                                                                                                                                                                                                                                                                                                                                                                                                                                                                                                                                                                                                                                                                                                                                                                                                                                                                                                                                                                                                                                                                                                                                                                                                                                                                                                                                                                                                                                                                                                                                                                                                                                                                                                                                                                                                                                                                                                                                                                                                                                                                                                                                                                                                                                                                                                                                                                                                                                                                                                                                                                                                                                                                                                                                                                                                                                                                                                                                                                                                                                                                                                                                                                                                                                                                                                                                                                                                                                                                                                                                                                                                                                                                                                                                                                                                                                                                                                                                                                                                                                                                                                                                                                                                                                                                                                                                                                                                                                                                                                                                                                                                                                                                                                                                                                                                                                                                                                                                                                                                                                                                                                                          </w:t>
      </w:r>
      <w:r w:rsidRPr="002B4ABB">
        <w:rPr>
          <w:rFonts w:ascii="Sylfaen" w:hAnsi="Sylfaen"/>
          <w:sz w:val="24"/>
          <w:szCs w:val="24"/>
          <w:lang w:val="ka-GE"/>
        </w:rPr>
        <w:t>ზოლის მაღალი დოზებით დანიშვნისას ხანდაზმულ პაციენტებში, საჭიროა დიგოქსინის თერაპიული  მონიტორინგის გაძლიერება.</w:t>
      </w:r>
    </w:p>
    <w:p w14:paraId="7E31213F" w14:textId="7797A3CE" w:rsidR="009251F5" w:rsidRPr="002B4ABB" w:rsidRDefault="009251F5" w:rsidP="007A3A78">
      <w:pPr>
        <w:spacing w:after="0" w:line="240" w:lineRule="auto"/>
        <w:jc w:val="both"/>
        <w:rPr>
          <w:rFonts w:ascii="Sylfaen" w:hAnsi="Sylfaen"/>
          <w:sz w:val="24"/>
          <w:szCs w:val="24"/>
          <w:u w:val="single"/>
          <w:lang w:val="ka-GE"/>
        </w:rPr>
      </w:pPr>
      <w:r w:rsidRPr="002B4ABB">
        <w:rPr>
          <w:rFonts w:ascii="Sylfaen" w:hAnsi="Sylfaen"/>
          <w:sz w:val="24"/>
          <w:szCs w:val="24"/>
          <w:u w:val="single"/>
          <w:lang w:val="ka-GE"/>
        </w:rPr>
        <w:t>სამკურნალო საშუალებები, რომლებიც მეტაბოლიზდება CYP2Cl9</w:t>
      </w:r>
      <w:r w:rsidR="00B75BCE" w:rsidRPr="002B4ABB">
        <w:rPr>
          <w:rFonts w:ascii="Sylfaen" w:hAnsi="Sylfaen"/>
          <w:sz w:val="24"/>
          <w:szCs w:val="24"/>
          <w:u w:val="single"/>
          <w:lang w:val="ka-GE"/>
        </w:rPr>
        <w:t>:</w:t>
      </w:r>
    </w:p>
    <w:p w14:paraId="3DD55F7A" w14:textId="1817B749" w:rsidR="009251F5" w:rsidRPr="002B4ABB" w:rsidRDefault="003D1C23" w:rsidP="007A3A78">
      <w:pPr>
        <w:spacing w:after="0" w:line="240" w:lineRule="auto"/>
        <w:jc w:val="both"/>
        <w:rPr>
          <w:rFonts w:ascii="Sylfaen" w:hAnsi="Sylfaen"/>
          <w:sz w:val="24"/>
          <w:szCs w:val="24"/>
          <w:lang w:val="ka-GE"/>
        </w:rPr>
      </w:pPr>
      <w:r w:rsidRPr="002B4ABB">
        <w:rPr>
          <w:rFonts w:ascii="Sylfaen" w:hAnsi="Sylfaen"/>
          <w:sz w:val="24"/>
          <w:szCs w:val="24"/>
          <w:lang w:val="ka-GE"/>
        </w:rPr>
        <w:t>თე</w:t>
      </w:r>
      <w:r w:rsidR="009251F5" w:rsidRPr="002B4ABB">
        <w:rPr>
          <w:rFonts w:ascii="Sylfaen" w:hAnsi="Sylfaen"/>
          <w:sz w:val="24"/>
          <w:szCs w:val="24"/>
          <w:lang w:val="ka-GE"/>
        </w:rPr>
        <w:t xml:space="preserve">ზოლი აინჰიბირებს CYP2C19, </w:t>
      </w:r>
      <w:r w:rsidRPr="002B4ABB">
        <w:rPr>
          <w:rFonts w:ascii="Sylfaen" w:hAnsi="Sylfaen"/>
          <w:sz w:val="24"/>
          <w:szCs w:val="24"/>
          <w:lang w:val="ka-GE"/>
        </w:rPr>
        <w:t>თე</w:t>
      </w:r>
      <w:r w:rsidR="009251F5" w:rsidRPr="002B4ABB">
        <w:rPr>
          <w:rFonts w:ascii="Sylfaen" w:hAnsi="Sylfaen"/>
          <w:sz w:val="24"/>
          <w:szCs w:val="24"/>
          <w:lang w:val="ka-GE"/>
        </w:rPr>
        <w:t xml:space="preserve">ზოლის მეტაბოლიზირების ძირითად ფერმენტს. ამრიგად, როდესაც </w:t>
      </w:r>
      <w:r w:rsidRPr="002B4ABB">
        <w:rPr>
          <w:rFonts w:ascii="Sylfaen" w:hAnsi="Sylfaen"/>
          <w:sz w:val="24"/>
          <w:szCs w:val="24"/>
          <w:lang w:val="ka-GE"/>
        </w:rPr>
        <w:t>თე</w:t>
      </w:r>
      <w:r w:rsidR="009251F5" w:rsidRPr="002B4ABB">
        <w:rPr>
          <w:rFonts w:ascii="Sylfaen" w:hAnsi="Sylfaen"/>
          <w:sz w:val="24"/>
          <w:szCs w:val="24"/>
          <w:lang w:val="ka-GE"/>
        </w:rPr>
        <w:t>ზოლი კომბინირდება პრეპარატებთან, რომლებიც მეტაბოლიზდებიან CYP2C19–ით, როგორიცაა დიაზეპამი, ციტალოპრამი, იმიპრამინი, კლომიპრამინი, ფენიტოინი და ა.შ., შეიძლება გამოიწვიოს</w:t>
      </w:r>
      <w:r w:rsidR="009251F5" w:rsidRPr="002B4ABB">
        <w:rPr>
          <w:sz w:val="24"/>
          <w:szCs w:val="24"/>
          <w:lang w:val="ka-GE"/>
        </w:rPr>
        <w:t xml:space="preserve"> </w:t>
      </w:r>
      <w:r w:rsidR="009251F5" w:rsidRPr="002B4ABB">
        <w:rPr>
          <w:rFonts w:ascii="Sylfaen" w:hAnsi="Sylfaen"/>
          <w:sz w:val="24"/>
          <w:szCs w:val="24"/>
          <w:lang w:val="ka-GE"/>
        </w:rPr>
        <w:t xml:space="preserve">ამ პრეპარატების პლაზმური კონცენტრაციის მომატება და მოითხოვოს დოზის შემცირება. ეს განსაკუთრებით გასათვალისწინებელია </w:t>
      </w:r>
      <w:r w:rsidRPr="002B4ABB">
        <w:rPr>
          <w:rFonts w:ascii="Sylfaen" w:hAnsi="Sylfaen"/>
          <w:sz w:val="24"/>
          <w:szCs w:val="24"/>
          <w:lang w:val="ka-GE"/>
        </w:rPr>
        <w:t>თე</w:t>
      </w:r>
      <w:r w:rsidR="009251F5" w:rsidRPr="002B4ABB">
        <w:rPr>
          <w:rFonts w:ascii="Sylfaen" w:hAnsi="Sylfaen"/>
          <w:sz w:val="24"/>
          <w:szCs w:val="24"/>
          <w:lang w:val="ka-GE"/>
        </w:rPr>
        <w:t xml:space="preserve">ზოლით თერაპიის აუცილებლობის დროს.  </w:t>
      </w:r>
    </w:p>
    <w:p w14:paraId="3DBCB33F" w14:textId="01F78C84" w:rsidR="009251F5" w:rsidRPr="002B4ABB" w:rsidRDefault="009251F5" w:rsidP="007A3A78">
      <w:pPr>
        <w:spacing w:after="0" w:line="240" w:lineRule="auto"/>
        <w:jc w:val="both"/>
        <w:rPr>
          <w:rFonts w:ascii="Sylfaen" w:hAnsi="Sylfaen"/>
          <w:sz w:val="24"/>
          <w:szCs w:val="24"/>
          <w:u w:val="single"/>
          <w:lang w:val="ka-GE"/>
        </w:rPr>
      </w:pPr>
      <w:r w:rsidRPr="002B4ABB">
        <w:rPr>
          <w:rFonts w:ascii="Sylfaen" w:hAnsi="Sylfaen"/>
          <w:sz w:val="24"/>
          <w:szCs w:val="24"/>
          <w:u w:val="single"/>
          <w:lang w:val="ka-GE"/>
        </w:rPr>
        <w:t>დიაზეპამი</w:t>
      </w:r>
      <w:r w:rsidR="008B1B50" w:rsidRPr="002B4ABB">
        <w:rPr>
          <w:rFonts w:ascii="Sylfaen" w:hAnsi="Sylfaen"/>
          <w:sz w:val="24"/>
          <w:szCs w:val="24"/>
          <w:u w:val="single"/>
          <w:lang w:val="ka-GE"/>
        </w:rPr>
        <w:t>:</w:t>
      </w:r>
    </w:p>
    <w:p w14:paraId="0B354F42" w14:textId="1EA5E3E9" w:rsidR="009251F5" w:rsidRPr="002B4ABB" w:rsidRDefault="009251F5" w:rsidP="007A3A78">
      <w:pPr>
        <w:spacing w:after="0" w:line="240" w:lineRule="auto"/>
        <w:jc w:val="both"/>
        <w:rPr>
          <w:rFonts w:ascii="Sylfaen" w:hAnsi="Sylfaen"/>
          <w:sz w:val="24"/>
          <w:szCs w:val="24"/>
          <w:lang w:val="ka-GE"/>
        </w:rPr>
      </w:pPr>
      <w:r w:rsidRPr="002B4ABB">
        <w:rPr>
          <w:rFonts w:ascii="Sylfaen" w:hAnsi="Sylfaen"/>
          <w:sz w:val="24"/>
          <w:szCs w:val="24"/>
          <w:lang w:val="ka-GE"/>
        </w:rPr>
        <w:t xml:space="preserve">30 მგ </w:t>
      </w:r>
      <w:r w:rsidR="003D1C23" w:rsidRPr="002B4ABB">
        <w:rPr>
          <w:rFonts w:ascii="Sylfaen" w:hAnsi="Sylfaen"/>
          <w:sz w:val="24"/>
          <w:szCs w:val="24"/>
          <w:lang w:val="ka-GE"/>
        </w:rPr>
        <w:t>თე</w:t>
      </w:r>
      <w:r w:rsidRPr="002B4ABB">
        <w:rPr>
          <w:rFonts w:ascii="Sylfaen" w:hAnsi="Sylfaen"/>
          <w:sz w:val="24"/>
          <w:szCs w:val="24"/>
          <w:lang w:val="ka-GE"/>
        </w:rPr>
        <w:t>ზოლის ერთდროულმა მიღებამ გამოიწვია CYP2C19 სუბსტრატის, დიაზეპამის კლირენსის შემცირება 45%-ით.</w:t>
      </w:r>
    </w:p>
    <w:p w14:paraId="172E4283" w14:textId="01AB892A" w:rsidR="009251F5" w:rsidRPr="002B4ABB" w:rsidRDefault="009251F5" w:rsidP="007A3A78">
      <w:pPr>
        <w:spacing w:after="0" w:line="240" w:lineRule="auto"/>
        <w:jc w:val="both"/>
        <w:rPr>
          <w:rFonts w:ascii="Sylfaen" w:hAnsi="Sylfaen"/>
          <w:sz w:val="24"/>
          <w:szCs w:val="24"/>
          <w:u w:val="single"/>
          <w:lang w:val="ka-GE"/>
        </w:rPr>
      </w:pPr>
      <w:r w:rsidRPr="002B4ABB">
        <w:rPr>
          <w:rFonts w:ascii="Sylfaen" w:hAnsi="Sylfaen"/>
          <w:sz w:val="24"/>
          <w:szCs w:val="24"/>
          <w:u w:val="single"/>
          <w:lang w:val="ka-GE"/>
        </w:rPr>
        <w:t>ფენიტოინი</w:t>
      </w:r>
      <w:r w:rsidR="008B1B50" w:rsidRPr="002B4ABB">
        <w:rPr>
          <w:rFonts w:ascii="Sylfaen" w:hAnsi="Sylfaen"/>
          <w:sz w:val="24"/>
          <w:szCs w:val="24"/>
          <w:u w:val="single"/>
          <w:lang w:val="ka-GE"/>
        </w:rPr>
        <w:t>:</w:t>
      </w:r>
    </w:p>
    <w:p w14:paraId="64BA6385" w14:textId="646C16E7" w:rsidR="009251F5" w:rsidRPr="002B4ABB" w:rsidRDefault="009251F5" w:rsidP="007A3A78">
      <w:pPr>
        <w:spacing w:after="0" w:line="240" w:lineRule="auto"/>
        <w:jc w:val="both"/>
        <w:rPr>
          <w:rFonts w:ascii="Sylfaen" w:hAnsi="Sylfaen"/>
          <w:sz w:val="24"/>
          <w:szCs w:val="24"/>
          <w:lang w:val="ka-GE"/>
        </w:rPr>
      </w:pPr>
      <w:r w:rsidRPr="002B4ABB">
        <w:rPr>
          <w:rFonts w:ascii="Sylfaen" w:hAnsi="Sylfaen"/>
          <w:sz w:val="24"/>
          <w:szCs w:val="24"/>
          <w:lang w:val="ka-GE"/>
        </w:rPr>
        <w:t xml:space="preserve">40 მგ </w:t>
      </w:r>
      <w:r w:rsidR="003D1C23" w:rsidRPr="002B4ABB">
        <w:rPr>
          <w:rFonts w:ascii="Sylfaen" w:hAnsi="Sylfaen"/>
          <w:sz w:val="24"/>
          <w:szCs w:val="24"/>
          <w:lang w:val="ka-GE"/>
        </w:rPr>
        <w:t>თე</w:t>
      </w:r>
      <w:r w:rsidRPr="002B4ABB">
        <w:rPr>
          <w:rFonts w:ascii="Sylfaen" w:hAnsi="Sylfaen"/>
          <w:sz w:val="24"/>
          <w:szCs w:val="24"/>
          <w:lang w:val="ka-GE"/>
        </w:rPr>
        <w:t xml:space="preserve">ზოლის ერთდროულმა მიღებამ ეპილეფსიით დაავადებულ პაციენტებში გამოიწვია ფენიტოინის კონცენტრაციის 13%-ით მომატება პლაზმაში. რეკომენდებულია </w:t>
      </w:r>
      <w:r w:rsidR="003D1C23" w:rsidRPr="002B4ABB">
        <w:rPr>
          <w:rFonts w:ascii="Sylfaen" w:hAnsi="Sylfaen"/>
          <w:sz w:val="24"/>
          <w:szCs w:val="24"/>
          <w:lang w:val="ka-GE"/>
        </w:rPr>
        <w:t>თე</w:t>
      </w:r>
      <w:r w:rsidRPr="002B4ABB">
        <w:rPr>
          <w:rFonts w:ascii="Sylfaen" w:hAnsi="Sylfaen"/>
          <w:sz w:val="24"/>
          <w:szCs w:val="24"/>
          <w:lang w:val="ka-GE"/>
        </w:rPr>
        <w:t>ზოლით მკურნალობის დანიშვნის ან მოხსნისას ფენიტოინის კონცენტრაციების კონტროლი პლაზმაში.</w:t>
      </w:r>
    </w:p>
    <w:p w14:paraId="5D88CD8A" w14:textId="206DA7EB" w:rsidR="009251F5" w:rsidRPr="002B4ABB" w:rsidRDefault="009251F5" w:rsidP="007A3A78">
      <w:pPr>
        <w:spacing w:after="0" w:line="240" w:lineRule="auto"/>
        <w:jc w:val="both"/>
        <w:rPr>
          <w:rFonts w:ascii="Sylfaen" w:hAnsi="Sylfaen"/>
          <w:sz w:val="24"/>
          <w:szCs w:val="24"/>
          <w:u w:val="single"/>
          <w:lang w:val="ka-GE"/>
        </w:rPr>
      </w:pPr>
      <w:r w:rsidRPr="002B4ABB">
        <w:rPr>
          <w:rFonts w:ascii="Sylfaen" w:hAnsi="Sylfaen"/>
          <w:sz w:val="24"/>
          <w:szCs w:val="24"/>
          <w:u w:val="single"/>
          <w:lang w:val="ka-GE"/>
        </w:rPr>
        <w:lastRenderedPageBreak/>
        <w:t>ვორიკონაზოლი</w:t>
      </w:r>
      <w:r w:rsidR="001B6568" w:rsidRPr="002B4ABB">
        <w:rPr>
          <w:rFonts w:ascii="Sylfaen" w:hAnsi="Sylfaen"/>
          <w:sz w:val="24"/>
          <w:szCs w:val="24"/>
          <w:u w:val="single"/>
          <w:lang w:val="ka-GE"/>
        </w:rPr>
        <w:t>:</w:t>
      </w:r>
    </w:p>
    <w:p w14:paraId="64421A5F" w14:textId="77777777" w:rsidR="009251F5" w:rsidRPr="002B4ABB" w:rsidRDefault="009251F5" w:rsidP="007A3A78">
      <w:pPr>
        <w:spacing w:after="0" w:line="240" w:lineRule="auto"/>
        <w:jc w:val="both"/>
        <w:rPr>
          <w:rFonts w:ascii="Sylfaen" w:hAnsi="Sylfaen"/>
          <w:sz w:val="24"/>
          <w:szCs w:val="24"/>
          <w:lang w:val="ka-GE"/>
        </w:rPr>
      </w:pPr>
      <w:r w:rsidRPr="002B4ABB">
        <w:rPr>
          <w:rFonts w:ascii="Sylfaen" w:hAnsi="Sylfaen"/>
          <w:sz w:val="24"/>
          <w:szCs w:val="24"/>
          <w:lang w:val="ka-GE"/>
        </w:rPr>
        <w:t>ომეპრაზოლმა (40 მგ დღეში ერთხელ) გაზარდა ვორიკონაზოლის (CYP2C19 სუბსტრატი) Cmax და AUC</w:t>
      </w:r>
      <w:r w:rsidRPr="002B4ABB">
        <w:rPr>
          <w:rFonts w:ascii="Sylfaen" w:hAnsi="Sylfaen"/>
          <w:sz w:val="24"/>
          <w:szCs w:val="24"/>
        </w:rPr>
        <w:t>τ</w:t>
      </w:r>
      <w:r w:rsidRPr="002B4ABB">
        <w:rPr>
          <w:rFonts w:ascii="Sylfaen" w:hAnsi="Sylfaen"/>
          <w:sz w:val="24"/>
          <w:szCs w:val="24"/>
          <w:lang w:val="ka-GE"/>
        </w:rPr>
        <w:t xml:space="preserve"> შესაბამისად 15% და 41% -ით.</w:t>
      </w:r>
    </w:p>
    <w:p w14:paraId="56FA9649" w14:textId="29CFA9A1" w:rsidR="009251F5" w:rsidRPr="002B4ABB" w:rsidRDefault="009251F5" w:rsidP="007A3A78">
      <w:pPr>
        <w:spacing w:after="0" w:line="240" w:lineRule="auto"/>
        <w:jc w:val="both"/>
        <w:rPr>
          <w:rFonts w:ascii="Sylfaen" w:hAnsi="Sylfaen"/>
          <w:sz w:val="24"/>
          <w:szCs w:val="24"/>
          <w:u w:val="single"/>
          <w:lang w:val="ka-GE"/>
        </w:rPr>
      </w:pPr>
      <w:r w:rsidRPr="002B4ABB">
        <w:rPr>
          <w:rFonts w:ascii="Sylfaen" w:hAnsi="Sylfaen"/>
          <w:sz w:val="24"/>
          <w:szCs w:val="24"/>
          <w:u w:val="single"/>
          <w:lang w:val="ka-GE"/>
        </w:rPr>
        <w:t>ცილოსტაზოლი</w:t>
      </w:r>
      <w:r w:rsidR="001B6568" w:rsidRPr="002B4ABB">
        <w:rPr>
          <w:rFonts w:ascii="Sylfaen" w:hAnsi="Sylfaen"/>
          <w:sz w:val="24"/>
          <w:szCs w:val="24"/>
          <w:u w:val="single"/>
          <w:lang w:val="ka-GE"/>
        </w:rPr>
        <w:t>:</w:t>
      </w:r>
    </w:p>
    <w:p w14:paraId="66645E4F" w14:textId="61F047CD" w:rsidR="009251F5" w:rsidRPr="002B4ABB" w:rsidRDefault="009251F5" w:rsidP="007A3A78">
      <w:pPr>
        <w:spacing w:after="0" w:line="240" w:lineRule="auto"/>
        <w:jc w:val="both"/>
        <w:rPr>
          <w:rFonts w:ascii="Sylfaen" w:hAnsi="Sylfaen"/>
          <w:sz w:val="24"/>
          <w:szCs w:val="24"/>
          <w:lang w:val="ka-GE"/>
        </w:rPr>
      </w:pPr>
      <w:r w:rsidRPr="002B4ABB">
        <w:rPr>
          <w:rFonts w:ascii="Sylfaen" w:hAnsi="Sylfaen"/>
          <w:sz w:val="24"/>
          <w:szCs w:val="24"/>
          <w:lang w:val="ka-GE"/>
        </w:rPr>
        <w:t xml:space="preserve">ომეპრაზოლი, ისევე როგორც  </w:t>
      </w:r>
      <w:r w:rsidR="003D1C23" w:rsidRPr="002B4ABB">
        <w:rPr>
          <w:rFonts w:ascii="Sylfaen" w:hAnsi="Sylfaen"/>
          <w:sz w:val="24"/>
          <w:szCs w:val="24"/>
          <w:lang w:val="ka-GE"/>
        </w:rPr>
        <w:t>თე</w:t>
      </w:r>
      <w:r w:rsidRPr="002B4ABB">
        <w:rPr>
          <w:rFonts w:ascii="Sylfaen" w:hAnsi="Sylfaen"/>
          <w:sz w:val="24"/>
          <w:szCs w:val="24"/>
          <w:lang w:val="ka-GE"/>
        </w:rPr>
        <w:t>ზოლი, მოქმედებს როგორც CYP2C19 ინჰიბიტორი. ჯანმრთელ მოხალისეებში ჩატარებულ ჯვარედინ კვლევაში ომეპრაზოლმა 40 მგ დოზით  გაზარდა ცილოსტაზოლის Cmax და AUC  შესაბამისად 18% და 26% და მისი ერთ-ერთი აქტიური მეტაბოლიტის  29% და 69% შესაბამისად.</w:t>
      </w:r>
    </w:p>
    <w:p w14:paraId="3382FD34" w14:textId="1EAB555D" w:rsidR="00777C65" w:rsidRPr="002B4ABB" w:rsidRDefault="00777C65" w:rsidP="007A3A78">
      <w:pPr>
        <w:spacing w:after="0" w:line="240" w:lineRule="auto"/>
        <w:jc w:val="both"/>
        <w:rPr>
          <w:rFonts w:ascii="Sylfaen" w:hAnsi="Sylfaen"/>
          <w:sz w:val="24"/>
          <w:szCs w:val="24"/>
          <w:u w:val="single"/>
          <w:lang w:val="ka-GE"/>
        </w:rPr>
      </w:pPr>
      <w:r w:rsidRPr="002B4ABB">
        <w:rPr>
          <w:rFonts w:ascii="Sylfaen" w:hAnsi="Sylfaen"/>
          <w:sz w:val="24"/>
          <w:szCs w:val="24"/>
          <w:u w:val="single"/>
          <w:lang w:val="ka-GE"/>
        </w:rPr>
        <w:t>ვარფარინი</w:t>
      </w:r>
      <w:r w:rsidR="001B6568" w:rsidRPr="002B4ABB">
        <w:rPr>
          <w:rFonts w:ascii="Sylfaen" w:hAnsi="Sylfaen"/>
          <w:sz w:val="24"/>
          <w:szCs w:val="24"/>
          <w:u w:val="single"/>
          <w:lang w:val="ka-GE"/>
        </w:rPr>
        <w:t>:</w:t>
      </w:r>
    </w:p>
    <w:p w14:paraId="43387B13" w14:textId="24955DE9" w:rsidR="00777C65" w:rsidRPr="00D04E26" w:rsidRDefault="00777C65" w:rsidP="007A3A78">
      <w:pPr>
        <w:spacing w:after="0" w:line="240" w:lineRule="auto"/>
        <w:jc w:val="both"/>
        <w:rPr>
          <w:rFonts w:ascii="Sylfaen" w:hAnsi="Sylfaen"/>
          <w:sz w:val="24"/>
          <w:szCs w:val="24"/>
          <w:lang w:val="ka-GE"/>
        </w:rPr>
      </w:pPr>
      <w:r w:rsidRPr="002B4ABB">
        <w:rPr>
          <w:rFonts w:ascii="Sylfaen" w:hAnsi="Sylfaen"/>
          <w:sz w:val="24"/>
          <w:szCs w:val="24"/>
          <w:lang w:val="ka-GE"/>
        </w:rPr>
        <w:t xml:space="preserve">კლინიკურ კვლევაში 40 მგ </w:t>
      </w:r>
      <w:r w:rsidR="003D1C23" w:rsidRPr="002B4ABB">
        <w:rPr>
          <w:rFonts w:ascii="Sylfaen" w:hAnsi="Sylfaen"/>
          <w:sz w:val="24"/>
          <w:szCs w:val="24"/>
          <w:lang w:val="ka-GE"/>
        </w:rPr>
        <w:t>თე</w:t>
      </w:r>
      <w:r w:rsidRPr="002B4ABB">
        <w:rPr>
          <w:rFonts w:ascii="Sylfaen" w:hAnsi="Sylfaen"/>
          <w:sz w:val="24"/>
          <w:szCs w:val="24"/>
          <w:lang w:val="ka-GE"/>
        </w:rPr>
        <w:t xml:space="preserve">ზოლის ერთდროულმა მიღებამ პაციენტებში, რომლებიც იღებდნენ ვარფარინს, აჩვენა, რომ კოაგულაციის დრო იყო მისაღებ  ფარგლებში. ამასთან, პოსტმარკეტინგული დაკვირვებისას დაფიქსირდა სნთ-ს კლინიკურად  მნიშვნელოვანი მომატების რამდენიმე შემთხვევა. ვარფარინით ან კუმარინის სხვა წარმოებულებით მკურნალობის დროს </w:t>
      </w:r>
      <w:r w:rsidR="003D1C23" w:rsidRPr="002B4ABB">
        <w:rPr>
          <w:rFonts w:ascii="Sylfaen" w:hAnsi="Sylfaen"/>
          <w:sz w:val="24"/>
          <w:szCs w:val="24"/>
          <w:lang w:val="ka-GE"/>
        </w:rPr>
        <w:t>თე</w:t>
      </w:r>
      <w:r w:rsidRPr="002B4ABB">
        <w:rPr>
          <w:rFonts w:ascii="Sylfaen" w:hAnsi="Sylfaen"/>
          <w:sz w:val="24"/>
          <w:szCs w:val="24"/>
          <w:lang w:val="ka-GE"/>
        </w:rPr>
        <w:t>ზოლთან ერთად  მკურნალობის დაწყების და დასრულების შემდეგ რეკომენდებულია მონიტორინგი.</w:t>
      </w:r>
    </w:p>
    <w:p w14:paraId="68D650CE" w14:textId="2DF69C64" w:rsidR="00777C65" w:rsidRPr="002B4ABB" w:rsidRDefault="00777C65" w:rsidP="007A3A78">
      <w:pPr>
        <w:spacing w:after="0" w:line="240" w:lineRule="auto"/>
        <w:jc w:val="both"/>
        <w:rPr>
          <w:rFonts w:ascii="Sylfaen" w:hAnsi="Sylfaen"/>
          <w:sz w:val="24"/>
          <w:szCs w:val="24"/>
          <w:u w:val="single"/>
          <w:lang w:val="ka-GE"/>
        </w:rPr>
      </w:pPr>
      <w:r w:rsidRPr="002B4ABB">
        <w:rPr>
          <w:rFonts w:ascii="Sylfaen" w:hAnsi="Sylfaen"/>
          <w:sz w:val="24"/>
          <w:szCs w:val="24"/>
          <w:u w:val="single"/>
          <w:lang w:val="ka-GE"/>
        </w:rPr>
        <w:t>ციზაპრიდი</w:t>
      </w:r>
      <w:r w:rsidR="001B6568" w:rsidRPr="002B4ABB">
        <w:rPr>
          <w:rFonts w:ascii="Sylfaen" w:hAnsi="Sylfaen"/>
          <w:sz w:val="24"/>
          <w:szCs w:val="24"/>
          <w:u w:val="single"/>
          <w:lang w:val="ka-GE"/>
        </w:rPr>
        <w:t>:</w:t>
      </w:r>
    </w:p>
    <w:p w14:paraId="00E6E4ED" w14:textId="1E203E0B" w:rsidR="00D36811" w:rsidRPr="002B4ABB" w:rsidRDefault="00777C65" w:rsidP="007A3A78">
      <w:pPr>
        <w:tabs>
          <w:tab w:val="center" w:pos="7938"/>
        </w:tabs>
        <w:spacing w:after="0" w:line="240" w:lineRule="auto"/>
        <w:jc w:val="both"/>
        <w:rPr>
          <w:rFonts w:ascii="Sylfaen" w:eastAsia="Times New Roman" w:hAnsi="Sylfaen" w:cs="Sylfaen"/>
          <w:sz w:val="24"/>
          <w:szCs w:val="24"/>
          <w:lang w:val="ka-GE"/>
        </w:rPr>
      </w:pPr>
      <w:r w:rsidRPr="002B4ABB">
        <w:rPr>
          <w:rFonts w:ascii="Sylfaen" w:hAnsi="Sylfaen"/>
          <w:sz w:val="24"/>
          <w:szCs w:val="24"/>
          <w:lang w:val="ka-GE"/>
        </w:rPr>
        <w:t xml:space="preserve">ჯანმრთელ მოხალისეებში, 40 მგ </w:t>
      </w:r>
      <w:r w:rsidR="003D1C23" w:rsidRPr="002B4ABB">
        <w:rPr>
          <w:rFonts w:ascii="Sylfaen" w:hAnsi="Sylfaen"/>
          <w:sz w:val="24"/>
          <w:szCs w:val="24"/>
          <w:lang w:val="ka-GE"/>
        </w:rPr>
        <w:t>თე</w:t>
      </w:r>
      <w:r w:rsidRPr="002B4ABB">
        <w:rPr>
          <w:rFonts w:ascii="Sylfaen" w:hAnsi="Sylfaen"/>
          <w:sz w:val="24"/>
          <w:szCs w:val="24"/>
          <w:lang w:val="ka-GE"/>
        </w:rPr>
        <w:t>ზოლის ერთდროულად მიღებამ გამოიწვია პლაზმაში კონცენტრაცია/დროის მრუდის (AUC) ქვეშ ფართობის 32%-იანი ზრდა და ელიმინაციის ნახევარგამოყოფის პერიოდის 31% გახანგრძლივება</w:t>
      </w:r>
      <w:r w:rsidR="00BA6B9A" w:rsidRPr="002B4ABB">
        <w:rPr>
          <w:rFonts w:ascii="Sylfaen" w:hAnsi="Sylfaen"/>
          <w:sz w:val="24"/>
          <w:szCs w:val="24"/>
          <w:lang w:val="ka-GE"/>
        </w:rPr>
        <w:t xml:space="preserve"> (T</w:t>
      </w:r>
      <w:r w:rsidRPr="002B4ABB">
        <w:rPr>
          <w:rFonts w:ascii="Sylfaen" w:hAnsi="Sylfaen"/>
          <w:sz w:val="24"/>
          <w:szCs w:val="24"/>
          <w:vertAlign w:val="subscript"/>
          <w:lang w:val="ka-GE"/>
        </w:rPr>
        <w:t>1/2</w:t>
      </w:r>
      <w:r w:rsidRPr="002B4ABB">
        <w:rPr>
          <w:rFonts w:ascii="Sylfaen" w:hAnsi="Sylfaen"/>
          <w:sz w:val="24"/>
          <w:szCs w:val="24"/>
          <w:lang w:val="ka-GE"/>
        </w:rPr>
        <w:t xml:space="preserve">), მაგრამ პიკური კონცენტრაციები პლაზმაში  მნიშვნელოვნად არ შეცვლილა. ციზაპრიდის მიღების შემდეგ, აღინიშნა ოდნავ გახანგრძლივებული QTc ინტერვალი, თუმცა </w:t>
      </w:r>
      <w:r w:rsidR="003D1C23" w:rsidRPr="002B4ABB">
        <w:rPr>
          <w:rFonts w:ascii="Sylfaen" w:hAnsi="Sylfaen"/>
          <w:sz w:val="24"/>
          <w:szCs w:val="24"/>
          <w:lang w:val="ka-GE"/>
        </w:rPr>
        <w:t>თე</w:t>
      </w:r>
      <w:r w:rsidRPr="002B4ABB">
        <w:rPr>
          <w:rFonts w:ascii="Sylfaen" w:hAnsi="Sylfaen"/>
          <w:sz w:val="24"/>
          <w:szCs w:val="24"/>
          <w:lang w:val="ka-GE"/>
        </w:rPr>
        <w:t>ზოლთან ერთდროულად გამოყენებისას შემდგომი გახანგრძლივება აღარ აღ</w:t>
      </w:r>
      <w:r w:rsidR="00224A3F" w:rsidRPr="002B4ABB">
        <w:rPr>
          <w:rFonts w:ascii="Sylfaen" w:hAnsi="Sylfaen"/>
          <w:sz w:val="24"/>
          <w:szCs w:val="24"/>
          <w:lang w:val="ka-GE"/>
        </w:rPr>
        <w:t>ინიშნ</w:t>
      </w:r>
      <w:r w:rsidRPr="002B4ABB">
        <w:rPr>
          <w:rFonts w:ascii="Sylfaen" w:hAnsi="Sylfaen"/>
          <w:sz w:val="24"/>
          <w:szCs w:val="24"/>
          <w:lang w:val="ka-GE"/>
        </w:rPr>
        <w:t>ა</w:t>
      </w:r>
      <w:r w:rsidR="00224A3F" w:rsidRPr="002B4ABB">
        <w:rPr>
          <w:rFonts w:ascii="Sylfaen" w:hAnsi="Sylfaen"/>
          <w:sz w:val="24"/>
          <w:szCs w:val="24"/>
          <w:lang w:val="ka-GE"/>
        </w:rPr>
        <w:t>.</w:t>
      </w:r>
    </w:p>
    <w:p w14:paraId="34E915C4" w14:textId="68DA665E" w:rsidR="00224A3F" w:rsidRPr="002B4ABB" w:rsidRDefault="00224A3F" w:rsidP="007A3A78">
      <w:pPr>
        <w:spacing w:after="0" w:line="240" w:lineRule="auto"/>
        <w:jc w:val="both"/>
        <w:rPr>
          <w:rFonts w:ascii="Sylfaen" w:hAnsi="Sylfaen"/>
          <w:sz w:val="24"/>
          <w:szCs w:val="24"/>
          <w:u w:val="single"/>
          <w:lang w:val="ka-GE"/>
        </w:rPr>
      </w:pPr>
      <w:r w:rsidRPr="002B4ABB">
        <w:rPr>
          <w:rFonts w:ascii="Sylfaen" w:hAnsi="Sylfaen"/>
          <w:sz w:val="24"/>
          <w:szCs w:val="24"/>
          <w:u w:val="single"/>
          <w:lang w:val="ka-GE"/>
        </w:rPr>
        <w:t>კლოპიდოგრელი</w:t>
      </w:r>
      <w:r w:rsidR="001B6568" w:rsidRPr="002B4ABB">
        <w:rPr>
          <w:rFonts w:ascii="Sylfaen" w:hAnsi="Sylfaen"/>
          <w:sz w:val="24"/>
          <w:szCs w:val="24"/>
          <w:u w:val="single"/>
          <w:lang w:val="ka-GE"/>
        </w:rPr>
        <w:t>:</w:t>
      </w:r>
    </w:p>
    <w:p w14:paraId="5DDB5886" w14:textId="27D081E0" w:rsidR="00C914E7" w:rsidRPr="002B4ABB" w:rsidRDefault="00224A3F" w:rsidP="007A3A78">
      <w:pPr>
        <w:spacing w:after="0" w:line="240" w:lineRule="auto"/>
        <w:jc w:val="both"/>
        <w:rPr>
          <w:rFonts w:ascii="Sylfaen" w:hAnsi="Sylfaen"/>
          <w:sz w:val="24"/>
          <w:szCs w:val="24"/>
          <w:lang w:val="ka-GE"/>
        </w:rPr>
      </w:pPr>
      <w:r w:rsidRPr="002B4ABB">
        <w:rPr>
          <w:rFonts w:ascii="Sylfaen" w:hAnsi="Sylfaen"/>
          <w:sz w:val="24"/>
          <w:szCs w:val="24"/>
          <w:lang w:val="ka-GE"/>
        </w:rPr>
        <w:t xml:space="preserve">ჯანმრთელ სუბიექტებზე ჩატარებული გამოკვლევების შედეგებმა აჩვენა ფარმაკოკინეტიკური (ფკ)/ფარმაკოდინამიკური (ფდ) ურთიერთქმედება კლოპიდოგრელსა (300 მგ დატვირთვის დოზა / 75 მგ დღიური შემანარჩუნებელი დოზა) და </w:t>
      </w:r>
      <w:r w:rsidR="003D1C23" w:rsidRPr="002B4ABB">
        <w:rPr>
          <w:rFonts w:ascii="Sylfaen" w:hAnsi="Sylfaen"/>
          <w:sz w:val="24"/>
          <w:szCs w:val="24"/>
          <w:lang w:val="ka-GE"/>
        </w:rPr>
        <w:t>თე</w:t>
      </w:r>
      <w:r w:rsidRPr="002B4ABB">
        <w:rPr>
          <w:rFonts w:ascii="Sylfaen" w:hAnsi="Sylfaen"/>
          <w:sz w:val="24"/>
          <w:szCs w:val="24"/>
          <w:lang w:val="ka-GE"/>
        </w:rPr>
        <w:t xml:space="preserve">ზოლს (40 მგ ყოველდღიურად) შორის, რაც იწვევს კლოპიდოგრელის აქტიური მეტაბოლიტის  ზემოქმედების შემცირებას საშუალოდ 40%-ით და ამცირებს (ადფ–ინდუცირებული) თრომბოციტების აგრეგაციის მაქსიმალურ ინჰიბირებას საშუალოდ 14%-ით. ჯანმრთელ სუბიექტებში ჩატარებულ კვლევაში, კლოპიდოგრელის მიღებისას </w:t>
      </w:r>
      <w:r w:rsidR="003D1C23" w:rsidRPr="002B4ABB">
        <w:rPr>
          <w:rFonts w:ascii="Sylfaen" w:hAnsi="Sylfaen"/>
          <w:sz w:val="24"/>
          <w:szCs w:val="24"/>
          <w:lang w:val="ka-GE"/>
        </w:rPr>
        <w:t>თე</w:t>
      </w:r>
      <w:r w:rsidRPr="002B4ABB">
        <w:rPr>
          <w:rFonts w:ascii="Sylfaen" w:hAnsi="Sylfaen"/>
          <w:sz w:val="24"/>
          <w:szCs w:val="24"/>
          <w:lang w:val="ka-GE"/>
        </w:rPr>
        <w:t xml:space="preserve">ზოლის 20 მგ + 81 მგ </w:t>
      </w:r>
      <w:r w:rsidR="00755D92" w:rsidRPr="002B4ABB">
        <w:rPr>
          <w:rFonts w:ascii="Sylfaen" w:hAnsi="Sylfaen"/>
          <w:sz w:val="24"/>
          <w:szCs w:val="24"/>
          <w:lang w:val="ka-GE"/>
        </w:rPr>
        <w:t xml:space="preserve">აცეტილსალიცილის მჟავას </w:t>
      </w:r>
      <w:r w:rsidRPr="002B4ABB">
        <w:rPr>
          <w:rFonts w:ascii="Sylfaen" w:hAnsi="Sylfaen"/>
          <w:sz w:val="24"/>
          <w:szCs w:val="24"/>
          <w:lang w:val="ka-GE"/>
        </w:rPr>
        <w:t xml:space="preserve">კომბინირებულ ფიქსირებულ დოზასთან ერთად, მხოლოდ </w:t>
      </w:r>
      <w:r w:rsidR="00DD722F" w:rsidRPr="002B4ABB">
        <w:rPr>
          <w:rFonts w:ascii="Sylfaen" w:hAnsi="Sylfaen"/>
          <w:sz w:val="24"/>
          <w:szCs w:val="24"/>
          <w:lang w:val="ka-GE"/>
        </w:rPr>
        <w:t>კლოპიდოგრელის მიღებასთან</w:t>
      </w:r>
      <w:r w:rsidRPr="002B4ABB">
        <w:rPr>
          <w:rFonts w:ascii="Sylfaen" w:hAnsi="Sylfaen"/>
          <w:sz w:val="24"/>
          <w:szCs w:val="24"/>
          <w:lang w:val="ka-GE"/>
        </w:rPr>
        <w:t xml:space="preserve"> შედარებით,  კლოპიდოგრელის აქტიური მეტაბოლიტის ექსპოზიცია </w:t>
      </w:r>
      <w:r w:rsidR="00DD722F" w:rsidRPr="002B4ABB">
        <w:rPr>
          <w:rFonts w:ascii="Sylfaen" w:hAnsi="Sylfaen"/>
          <w:sz w:val="24"/>
          <w:szCs w:val="24"/>
          <w:lang w:val="ka-GE"/>
        </w:rPr>
        <w:t xml:space="preserve">შემცირდა </w:t>
      </w:r>
      <w:r w:rsidRPr="002B4ABB">
        <w:rPr>
          <w:rFonts w:ascii="Sylfaen" w:hAnsi="Sylfaen"/>
          <w:sz w:val="24"/>
          <w:szCs w:val="24"/>
          <w:lang w:val="ka-GE"/>
        </w:rPr>
        <w:t>თითქმის 40%-ით. ამასთან, (ადფ–ინდუცირებული) თრომბოციტების აგრეგაციის მაქსიმალური დონე ამ სუბიექტებში იყო ერთნაირი კლოპიდოგრელისა და კლოპიდოგრელი + კომბინირებულ (</w:t>
      </w:r>
      <w:r w:rsidR="006F6597" w:rsidRPr="002B4ABB">
        <w:rPr>
          <w:rFonts w:ascii="Sylfaen" w:hAnsi="Sylfaen"/>
          <w:sz w:val="24"/>
          <w:szCs w:val="24"/>
          <w:lang w:val="ka-GE"/>
        </w:rPr>
        <w:t>თე</w:t>
      </w:r>
      <w:r w:rsidRPr="002B4ABB">
        <w:rPr>
          <w:rFonts w:ascii="Sylfaen" w:hAnsi="Sylfaen"/>
          <w:sz w:val="24"/>
          <w:szCs w:val="24"/>
          <w:lang w:val="ka-GE"/>
        </w:rPr>
        <w:t xml:space="preserve">ზოლი+ასმ) პროდუქტის ჯგუფებში. როგორც ობსერვაციული, ასევე კლინიკური კვლევების შედეგად დაფიქსირებულია ურთიერთსაწინააღმდეგო მონაცემები </w:t>
      </w:r>
      <w:r w:rsidR="006F6597" w:rsidRPr="002B4ABB">
        <w:rPr>
          <w:rFonts w:ascii="Sylfaen" w:hAnsi="Sylfaen"/>
          <w:sz w:val="24"/>
          <w:szCs w:val="24"/>
          <w:lang w:val="ka-GE"/>
        </w:rPr>
        <w:t>თე</w:t>
      </w:r>
      <w:r w:rsidRPr="002B4ABB">
        <w:rPr>
          <w:rFonts w:ascii="Sylfaen" w:hAnsi="Sylfaen"/>
          <w:sz w:val="24"/>
          <w:szCs w:val="24"/>
          <w:lang w:val="ka-GE"/>
        </w:rPr>
        <w:t>ზოლის ფკ</w:t>
      </w:r>
      <w:r w:rsidR="002A202C" w:rsidRPr="002B4ABB">
        <w:rPr>
          <w:rFonts w:ascii="Sylfaen" w:hAnsi="Sylfaen"/>
          <w:sz w:val="24"/>
          <w:szCs w:val="24"/>
          <w:lang w:val="ka-GE"/>
        </w:rPr>
        <w:t>/</w:t>
      </w:r>
      <w:r w:rsidRPr="002B4ABB">
        <w:rPr>
          <w:rFonts w:ascii="Sylfaen" w:hAnsi="Sylfaen"/>
          <w:sz w:val="24"/>
          <w:szCs w:val="24"/>
          <w:lang w:val="ka-GE"/>
        </w:rPr>
        <w:t>ფდ ურთიერთქმედების კლინიკურ შედეგებზე გულსისხლძარღვთა მოვლენების მხრივ. სიფრთხილის გამო, კლოპიდოგრელის ერთდროული მიღება არ არის რეკომენდებული.</w:t>
      </w:r>
    </w:p>
    <w:p w14:paraId="056F76ED" w14:textId="4680A350" w:rsidR="0062011B" w:rsidRPr="002B4ABB" w:rsidRDefault="0062011B" w:rsidP="007A3A78">
      <w:pPr>
        <w:tabs>
          <w:tab w:val="center" w:pos="7938"/>
        </w:tabs>
        <w:spacing w:after="0" w:line="240" w:lineRule="auto"/>
        <w:rPr>
          <w:rFonts w:ascii="Sylfaen" w:eastAsia="Times New Roman" w:hAnsi="Sylfaen" w:cs="Sylfaen"/>
          <w:sz w:val="24"/>
          <w:szCs w:val="24"/>
          <w:u w:val="single"/>
          <w:lang w:val="ka-GE"/>
        </w:rPr>
      </w:pPr>
      <w:r w:rsidRPr="002B4ABB">
        <w:rPr>
          <w:rFonts w:ascii="Sylfaen" w:eastAsia="Times New Roman" w:hAnsi="Sylfaen" w:cs="Sylfaen"/>
          <w:sz w:val="24"/>
          <w:szCs w:val="24"/>
          <w:u w:val="single"/>
          <w:lang w:val="ka-GE"/>
        </w:rPr>
        <w:t>გამოკვლეული მედიკამენტები კლინიკურად მნიშვნელოვანი ურთიერთქმედების გარეშე</w:t>
      </w:r>
      <w:r w:rsidR="001050C4" w:rsidRPr="002B4ABB">
        <w:rPr>
          <w:rFonts w:ascii="Sylfaen" w:eastAsia="Times New Roman" w:hAnsi="Sylfaen" w:cs="Sylfaen"/>
          <w:sz w:val="24"/>
          <w:szCs w:val="24"/>
          <w:u w:val="single"/>
          <w:lang w:val="ka-GE"/>
        </w:rPr>
        <w:t>.</w:t>
      </w:r>
    </w:p>
    <w:p w14:paraId="20322550" w14:textId="5005FC71" w:rsidR="0062011B" w:rsidRPr="002B4ABB" w:rsidRDefault="0062011B" w:rsidP="007A3A78">
      <w:pPr>
        <w:tabs>
          <w:tab w:val="center" w:pos="7938"/>
        </w:tabs>
        <w:spacing w:after="0" w:line="240" w:lineRule="auto"/>
        <w:rPr>
          <w:rFonts w:ascii="Sylfaen" w:eastAsia="Times New Roman" w:hAnsi="Sylfaen" w:cs="Sylfaen"/>
          <w:sz w:val="24"/>
          <w:szCs w:val="24"/>
          <w:u w:val="single"/>
          <w:lang w:val="ka-GE"/>
        </w:rPr>
      </w:pPr>
      <w:r w:rsidRPr="002B4ABB">
        <w:rPr>
          <w:rFonts w:ascii="Sylfaen" w:eastAsia="Times New Roman" w:hAnsi="Sylfaen" w:cs="Sylfaen"/>
          <w:sz w:val="24"/>
          <w:szCs w:val="24"/>
          <w:u w:val="single"/>
          <w:lang w:val="ka-GE"/>
        </w:rPr>
        <w:t>ამოქსიცილინი და ქინიდინი</w:t>
      </w:r>
      <w:r w:rsidR="001050C4" w:rsidRPr="002B4ABB">
        <w:rPr>
          <w:rFonts w:ascii="Sylfaen" w:eastAsia="Times New Roman" w:hAnsi="Sylfaen" w:cs="Sylfaen"/>
          <w:sz w:val="24"/>
          <w:szCs w:val="24"/>
          <w:u w:val="single"/>
          <w:lang w:val="ka-GE"/>
        </w:rPr>
        <w:t>:</w:t>
      </w:r>
    </w:p>
    <w:p w14:paraId="3ECE1EEB" w14:textId="77777777" w:rsidR="0062011B" w:rsidRPr="00D04E26" w:rsidRDefault="0062011B" w:rsidP="007A3A78">
      <w:pPr>
        <w:tabs>
          <w:tab w:val="center" w:pos="7938"/>
        </w:tabs>
        <w:spacing w:after="0" w:line="240" w:lineRule="auto"/>
        <w:jc w:val="both"/>
        <w:rPr>
          <w:rFonts w:ascii="Sylfaen" w:eastAsia="Times New Roman" w:hAnsi="Sylfaen" w:cs="Sylfaen"/>
          <w:sz w:val="24"/>
          <w:szCs w:val="24"/>
          <w:lang w:val="ka-GE"/>
        </w:rPr>
      </w:pPr>
      <w:r w:rsidRPr="002B4ABB">
        <w:rPr>
          <w:rFonts w:ascii="Sylfaen" w:eastAsia="Times New Roman" w:hAnsi="Sylfaen" w:cs="Sylfaen"/>
          <w:sz w:val="24"/>
          <w:szCs w:val="24"/>
          <w:lang w:val="ka-GE"/>
        </w:rPr>
        <w:t>ნაჩვენებია, რომ ეზომეპრაზოლს არ აქვს კლინიკურად მნიშვნელოვანი ეფექტი ამოქსიცილინის ან ქინიდინის ფარმაკოკინეტიკაზე.</w:t>
      </w:r>
    </w:p>
    <w:p w14:paraId="0484E156" w14:textId="69F53745" w:rsidR="0062011B" w:rsidRPr="002B4ABB" w:rsidRDefault="0062011B" w:rsidP="007A3A78">
      <w:pPr>
        <w:tabs>
          <w:tab w:val="center" w:pos="7938"/>
        </w:tabs>
        <w:spacing w:after="0" w:line="240" w:lineRule="auto"/>
        <w:rPr>
          <w:rFonts w:ascii="Sylfaen" w:eastAsia="Times New Roman" w:hAnsi="Sylfaen" w:cs="Sylfaen"/>
          <w:sz w:val="24"/>
          <w:szCs w:val="24"/>
          <w:u w:val="single"/>
          <w:lang w:val="ka-GE"/>
        </w:rPr>
      </w:pPr>
      <w:r w:rsidRPr="002B4ABB">
        <w:rPr>
          <w:rFonts w:ascii="Sylfaen" w:eastAsia="Times New Roman" w:hAnsi="Sylfaen" w:cs="Sylfaen"/>
          <w:sz w:val="24"/>
          <w:szCs w:val="24"/>
          <w:u w:val="single"/>
          <w:lang w:val="ka-GE"/>
        </w:rPr>
        <w:t>ნაპროქსენი ან როფეკოქსიბი</w:t>
      </w:r>
      <w:r w:rsidR="001B2ED5" w:rsidRPr="002B4ABB">
        <w:rPr>
          <w:rFonts w:ascii="Sylfaen" w:eastAsia="Times New Roman" w:hAnsi="Sylfaen" w:cs="Sylfaen"/>
          <w:sz w:val="24"/>
          <w:szCs w:val="24"/>
          <w:u w:val="single"/>
          <w:lang w:val="ka-GE"/>
        </w:rPr>
        <w:t>:</w:t>
      </w:r>
    </w:p>
    <w:p w14:paraId="78C54A0D" w14:textId="6EC707F9" w:rsidR="009251F5" w:rsidRPr="002B4ABB" w:rsidRDefault="0062011B" w:rsidP="007A3A78">
      <w:pPr>
        <w:tabs>
          <w:tab w:val="center" w:pos="7938"/>
        </w:tabs>
        <w:spacing w:after="0" w:line="240" w:lineRule="auto"/>
        <w:jc w:val="both"/>
        <w:rPr>
          <w:rFonts w:ascii="Sylfaen" w:eastAsia="Times New Roman" w:hAnsi="Sylfaen" w:cs="Sylfaen"/>
          <w:sz w:val="24"/>
          <w:szCs w:val="24"/>
          <w:lang w:val="ka-GE"/>
        </w:rPr>
      </w:pPr>
      <w:r w:rsidRPr="002B4ABB">
        <w:rPr>
          <w:rFonts w:ascii="Sylfaen" w:eastAsia="Times New Roman" w:hAnsi="Sylfaen" w:cs="Sylfaen"/>
          <w:sz w:val="24"/>
          <w:szCs w:val="24"/>
          <w:lang w:val="ka-GE"/>
        </w:rPr>
        <w:lastRenderedPageBreak/>
        <w:t>კვლევებ</w:t>
      </w:r>
      <w:r w:rsidR="006F6597" w:rsidRPr="002B4ABB">
        <w:rPr>
          <w:rFonts w:ascii="Sylfaen" w:eastAsia="Times New Roman" w:hAnsi="Sylfaen" w:cs="Sylfaen"/>
          <w:sz w:val="24"/>
          <w:szCs w:val="24"/>
          <w:lang w:val="ka-GE"/>
        </w:rPr>
        <w:t>მა, რომლებიც აფასებდნენ თე</w:t>
      </w:r>
      <w:r w:rsidRPr="002B4ABB">
        <w:rPr>
          <w:rFonts w:ascii="Sylfaen" w:eastAsia="Times New Roman" w:hAnsi="Sylfaen" w:cs="Sylfaen"/>
          <w:sz w:val="24"/>
          <w:szCs w:val="24"/>
          <w:lang w:val="ka-GE"/>
        </w:rPr>
        <w:t>ზოლის და ნაპროქსენის ან როფეკოქსიბის ერთდროულ მიღებას, არ გამოავლინეს რაიმე კლინიკურად მნიშვნელოვანი ფარმაკოკინეტიკური ურთიერთქმედება მოკლევადიანი კვლევების დროს.</w:t>
      </w:r>
    </w:p>
    <w:p w14:paraId="43B6BC33" w14:textId="7F5643CE" w:rsidR="0062011B" w:rsidRPr="002B4ABB" w:rsidRDefault="0062011B" w:rsidP="007A3A78">
      <w:pPr>
        <w:tabs>
          <w:tab w:val="center" w:pos="7938"/>
        </w:tabs>
        <w:spacing w:after="0" w:line="240" w:lineRule="auto"/>
        <w:rPr>
          <w:rFonts w:ascii="Sylfaen" w:eastAsia="Times New Roman" w:hAnsi="Sylfaen" w:cs="Sylfaen"/>
          <w:sz w:val="24"/>
          <w:szCs w:val="24"/>
          <w:u w:val="single"/>
          <w:lang w:val="ka-GE"/>
        </w:rPr>
      </w:pPr>
      <w:r w:rsidRPr="002B4ABB">
        <w:rPr>
          <w:rFonts w:ascii="Sylfaen" w:eastAsia="Times New Roman" w:hAnsi="Sylfaen" w:cs="Sylfaen"/>
          <w:sz w:val="24"/>
          <w:szCs w:val="24"/>
          <w:u w:val="single"/>
          <w:lang w:val="ka-GE"/>
        </w:rPr>
        <w:t>სამკურნალო საშუალებები, რომლებიც აინჰიბირებენ CYP2Cl9 და / ან CYP3A4</w:t>
      </w:r>
      <w:r w:rsidR="001B2ED5" w:rsidRPr="002B4ABB">
        <w:rPr>
          <w:rFonts w:ascii="Sylfaen" w:eastAsia="Times New Roman" w:hAnsi="Sylfaen" w:cs="Sylfaen"/>
          <w:sz w:val="24"/>
          <w:szCs w:val="24"/>
          <w:u w:val="single"/>
          <w:lang w:val="ka-GE"/>
        </w:rPr>
        <w:t>:</w:t>
      </w:r>
    </w:p>
    <w:p w14:paraId="545EC485" w14:textId="511C3C91" w:rsidR="009251F5" w:rsidRPr="002B4ABB" w:rsidRDefault="001C63B0" w:rsidP="007A3A78">
      <w:pPr>
        <w:tabs>
          <w:tab w:val="center" w:pos="7938"/>
        </w:tabs>
        <w:spacing w:after="0" w:line="240" w:lineRule="auto"/>
        <w:jc w:val="both"/>
        <w:rPr>
          <w:rFonts w:ascii="Sylfaen" w:eastAsia="Times New Roman" w:hAnsi="Sylfaen" w:cs="Sylfaen"/>
          <w:sz w:val="24"/>
          <w:szCs w:val="24"/>
          <w:u w:val="single"/>
          <w:lang w:val="ka-GE"/>
        </w:rPr>
      </w:pPr>
      <w:r w:rsidRPr="002B4ABB">
        <w:rPr>
          <w:rFonts w:ascii="Sylfaen" w:eastAsia="Times New Roman" w:hAnsi="Sylfaen" w:cs="Sylfaen"/>
          <w:sz w:val="24"/>
          <w:szCs w:val="24"/>
          <w:lang w:val="ka-GE"/>
        </w:rPr>
        <w:t>თე</w:t>
      </w:r>
      <w:r w:rsidR="0062011B" w:rsidRPr="002B4ABB">
        <w:rPr>
          <w:rFonts w:ascii="Sylfaen" w:eastAsia="Times New Roman" w:hAnsi="Sylfaen" w:cs="Sylfaen"/>
          <w:sz w:val="24"/>
          <w:szCs w:val="24"/>
          <w:lang w:val="ka-GE"/>
        </w:rPr>
        <w:t>ზოლი მეტაბოლიზ</w:t>
      </w:r>
      <w:r w:rsidR="006F6597" w:rsidRPr="002B4ABB">
        <w:rPr>
          <w:rFonts w:ascii="Sylfaen" w:eastAsia="Times New Roman" w:hAnsi="Sylfaen" w:cs="Sylfaen"/>
          <w:sz w:val="24"/>
          <w:szCs w:val="24"/>
          <w:lang w:val="ka-GE"/>
        </w:rPr>
        <w:t>დება CYP2C19 და CYP3A4. თე</w:t>
      </w:r>
      <w:r w:rsidR="0062011B" w:rsidRPr="002B4ABB">
        <w:rPr>
          <w:rFonts w:ascii="Sylfaen" w:eastAsia="Times New Roman" w:hAnsi="Sylfaen" w:cs="Sylfaen"/>
          <w:sz w:val="24"/>
          <w:szCs w:val="24"/>
          <w:lang w:val="ka-GE"/>
        </w:rPr>
        <w:t>ზოლის და CYP3A4 ინჰიბიტორის, კლარითრომიცინის (500 მგ დღეში ერთხელ) ერთდროულმა მიღება</w:t>
      </w:r>
      <w:r w:rsidR="006F6597" w:rsidRPr="002B4ABB">
        <w:rPr>
          <w:rFonts w:ascii="Sylfaen" w:eastAsia="Times New Roman" w:hAnsi="Sylfaen" w:cs="Sylfaen"/>
          <w:sz w:val="24"/>
          <w:szCs w:val="24"/>
          <w:lang w:val="ka-GE"/>
        </w:rPr>
        <w:t>მ გამოიწვია თე</w:t>
      </w:r>
      <w:r w:rsidR="0062011B" w:rsidRPr="002B4ABB">
        <w:rPr>
          <w:rFonts w:ascii="Sylfaen" w:eastAsia="Times New Roman" w:hAnsi="Sylfaen" w:cs="Sylfaen"/>
          <w:sz w:val="24"/>
          <w:szCs w:val="24"/>
          <w:lang w:val="ka-GE"/>
        </w:rPr>
        <w:t>ზოლის ექსპოზიცი</w:t>
      </w:r>
      <w:r w:rsidR="006F6597" w:rsidRPr="002B4ABB">
        <w:rPr>
          <w:rFonts w:ascii="Sylfaen" w:eastAsia="Times New Roman" w:hAnsi="Sylfaen" w:cs="Sylfaen"/>
          <w:sz w:val="24"/>
          <w:szCs w:val="24"/>
          <w:lang w:val="ka-GE"/>
        </w:rPr>
        <w:t>ის გაორმაგება (AUC). თე</w:t>
      </w:r>
      <w:r w:rsidR="0062011B" w:rsidRPr="002B4ABB">
        <w:rPr>
          <w:rFonts w:ascii="Sylfaen" w:eastAsia="Times New Roman" w:hAnsi="Sylfaen" w:cs="Sylfaen"/>
          <w:sz w:val="24"/>
          <w:szCs w:val="24"/>
          <w:lang w:val="ka-GE"/>
        </w:rPr>
        <w:t>ზოლის და CYP2C19 და CYP3A4 კომბინირებული ინჰიბიტორის ერთდ</w:t>
      </w:r>
      <w:r w:rsidR="006F6597" w:rsidRPr="002B4ABB">
        <w:rPr>
          <w:rFonts w:ascii="Sylfaen" w:eastAsia="Times New Roman" w:hAnsi="Sylfaen" w:cs="Sylfaen"/>
          <w:sz w:val="24"/>
          <w:szCs w:val="24"/>
          <w:lang w:val="ka-GE"/>
        </w:rPr>
        <w:t>როულმა მიღებამ შეიძლება თე</w:t>
      </w:r>
      <w:r w:rsidR="0062011B" w:rsidRPr="002B4ABB">
        <w:rPr>
          <w:rFonts w:ascii="Sylfaen" w:eastAsia="Times New Roman" w:hAnsi="Sylfaen" w:cs="Sylfaen"/>
          <w:sz w:val="24"/>
          <w:szCs w:val="24"/>
          <w:lang w:val="ka-GE"/>
        </w:rPr>
        <w:t>ზოლის ექსპოზიციის გაორმაგება გამოიწვიოს. ვორიკონაზოლმა, CYP2C19 და CYP3A4 ინჰიბიტორმა, გაზარდა ომ</w:t>
      </w:r>
      <w:r w:rsidR="006F6597" w:rsidRPr="002B4ABB">
        <w:rPr>
          <w:rFonts w:ascii="Sylfaen" w:eastAsia="Times New Roman" w:hAnsi="Sylfaen" w:cs="Sylfaen"/>
          <w:sz w:val="24"/>
          <w:szCs w:val="24"/>
          <w:lang w:val="ka-GE"/>
        </w:rPr>
        <w:t>ეპრაზოლის AUCτ 280%-ით. თე</w:t>
      </w:r>
      <w:r w:rsidR="0062011B" w:rsidRPr="002B4ABB">
        <w:rPr>
          <w:rFonts w:ascii="Sylfaen" w:eastAsia="Times New Roman" w:hAnsi="Sylfaen" w:cs="Sylfaen"/>
          <w:sz w:val="24"/>
          <w:szCs w:val="24"/>
          <w:lang w:val="ka-GE"/>
        </w:rPr>
        <w:t>ზოლის დოზის კორექცია რეგულარულად არ არის საჭირო არც ერთ ასეთ შემთხვევაში. ამასთან, დოზის კორექცია გასათვალისწინებელია პაციენტებში ღვიძლის მძიმე უკმარისობით და ხანგრძლივი მკურნალობის ჩვენებისას.</w:t>
      </w:r>
    </w:p>
    <w:p w14:paraId="52A613E8" w14:textId="22BD413B" w:rsidR="004D050A" w:rsidRPr="002B4ABB" w:rsidRDefault="004D050A" w:rsidP="007A3A78">
      <w:pPr>
        <w:spacing w:after="0" w:line="240" w:lineRule="auto"/>
        <w:jc w:val="both"/>
        <w:rPr>
          <w:rFonts w:ascii="Sylfaen" w:hAnsi="Sylfaen"/>
          <w:sz w:val="24"/>
          <w:szCs w:val="24"/>
          <w:u w:val="single"/>
          <w:lang w:val="ka-GE"/>
        </w:rPr>
      </w:pPr>
      <w:r w:rsidRPr="002B4ABB">
        <w:rPr>
          <w:rFonts w:ascii="Sylfaen" w:hAnsi="Sylfaen"/>
          <w:sz w:val="24"/>
          <w:szCs w:val="24"/>
          <w:u w:val="single"/>
          <w:lang w:val="ka-GE"/>
        </w:rPr>
        <w:t>სამკურნალო საშუალებები, რომლებიც აინდუცირებენ  CYP2Cl9 და / ან CYP3A4</w:t>
      </w:r>
      <w:r w:rsidR="001B2ED5" w:rsidRPr="002B4ABB">
        <w:rPr>
          <w:rFonts w:ascii="Sylfaen" w:hAnsi="Sylfaen"/>
          <w:sz w:val="24"/>
          <w:szCs w:val="24"/>
          <w:u w:val="single"/>
          <w:lang w:val="ka-GE"/>
        </w:rPr>
        <w:t>:</w:t>
      </w:r>
    </w:p>
    <w:p w14:paraId="48569335" w14:textId="35FECF2C" w:rsidR="004D050A" w:rsidRPr="00D04E26" w:rsidRDefault="004D050A" w:rsidP="007A3A78">
      <w:pPr>
        <w:spacing w:after="0" w:line="240" w:lineRule="auto"/>
        <w:jc w:val="both"/>
        <w:rPr>
          <w:rFonts w:ascii="Sylfaen" w:hAnsi="Sylfaen"/>
          <w:sz w:val="24"/>
          <w:szCs w:val="24"/>
          <w:lang w:val="ka-GE"/>
        </w:rPr>
      </w:pPr>
      <w:r w:rsidRPr="002B4ABB">
        <w:rPr>
          <w:rFonts w:ascii="Sylfaen" w:hAnsi="Sylfaen"/>
          <w:sz w:val="24"/>
          <w:szCs w:val="24"/>
          <w:lang w:val="ka-GE"/>
        </w:rPr>
        <w:t xml:space="preserve">პრეპარატებმა, რომლებიც ცნობილია, რომ აინდუცირებენ CYP2C19 ან CYP3A4 ან ორივეს (მაგალითად რიფამპიცინი და კრაზანა), შეიძლება გამოიწვიოს </w:t>
      </w:r>
      <w:r w:rsidR="006F6597" w:rsidRPr="002B4ABB">
        <w:rPr>
          <w:rFonts w:ascii="Sylfaen" w:hAnsi="Sylfaen"/>
          <w:sz w:val="24"/>
          <w:szCs w:val="24"/>
          <w:lang w:val="ka-GE"/>
        </w:rPr>
        <w:t>თე</w:t>
      </w:r>
      <w:r w:rsidRPr="002B4ABB">
        <w:rPr>
          <w:rFonts w:ascii="Sylfaen" w:hAnsi="Sylfaen"/>
          <w:sz w:val="24"/>
          <w:szCs w:val="24"/>
          <w:lang w:val="ka-GE"/>
        </w:rPr>
        <w:t xml:space="preserve">ზოლის დონის შემცირება შრატში, </w:t>
      </w:r>
      <w:r w:rsidR="006F6597" w:rsidRPr="002B4ABB">
        <w:rPr>
          <w:rFonts w:ascii="Sylfaen" w:hAnsi="Sylfaen"/>
          <w:sz w:val="24"/>
          <w:szCs w:val="24"/>
          <w:lang w:val="ka-GE"/>
        </w:rPr>
        <w:t>თე</w:t>
      </w:r>
      <w:r w:rsidRPr="002B4ABB">
        <w:rPr>
          <w:rFonts w:ascii="Sylfaen" w:hAnsi="Sylfaen"/>
          <w:sz w:val="24"/>
          <w:szCs w:val="24"/>
          <w:lang w:val="ka-GE"/>
        </w:rPr>
        <w:t>ზოლის მეტაბოლიზმის გაზრდით.</w:t>
      </w:r>
    </w:p>
    <w:p w14:paraId="3C5A2F9F" w14:textId="77777777" w:rsidR="005709FC" w:rsidRPr="00D04E26" w:rsidRDefault="005709FC" w:rsidP="007A3A78">
      <w:pPr>
        <w:spacing w:after="0" w:line="240" w:lineRule="auto"/>
        <w:jc w:val="both"/>
        <w:rPr>
          <w:rFonts w:ascii="Sylfaen" w:hAnsi="Sylfaen"/>
          <w:sz w:val="24"/>
          <w:szCs w:val="24"/>
          <w:u w:val="single"/>
          <w:lang w:val="ka-GE"/>
        </w:rPr>
      </w:pPr>
    </w:p>
    <w:p w14:paraId="6AE1B8A8" w14:textId="517C27AF" w:rsidR="004D050A" w:rsidRPr="002B4ABB" w:rsidRDefault="004D050A" w:rsidP="007A3A78">
      <w:pPr>
        <w:spacing w:after="0" w:line="240" w:lineRule="auto"/>
        <w:jc w:val="both"/>
        <w:rPr>
          <w:rFonts w:ascii="Sylfaen" w:hAnsi="Sylfaen"/>
          <w:sz w:val="24"/>
          <w:szCs w:val="24"/>
          <w:u w:val="single"/>
          <w:lang w:val="ka-GE"/>
        </w:rPr>
      </w:pPr>
      <w:r w:rsidRPr="002B4ABB">
        <w:rPr>
          <w:rFonts w:ascii="Sylfaen" w:hAnsi="Sylfaen"/>
          <w:sz w:val="24"/>
          <w:szCs w:val="24"/>
          <w:u w:val="single"/>
          <w:lang w:val="ka-GE"/>
        </w:rPr>
        <w:t>პედიატრიული პოპულაცია</w:t>
      </w:r>
      <w:r w:rsidR="001B2ED5" w:rsidRPr="002B4ABB">
        <w:rPr>
          <w:rFonts w:ascii="Sylfaen" w:hAnsi="Sylfaen"/>
          <w:sz w:val="24"/>
          <w:szCs w:val="24"/>
          <w:u w:val="single"/>
          <w:lang w:val="ka-GE"/>
        </w:rPr>
        <w:t>.</w:t>
      </w:r>
    </w:p>
    <w:p w14:paraId="7075F353" w14:textId="77777777" w:rsidR="004D050A" w:rsidRPr="006946E5" w:rsidRDefault="004D050A" w:rsidP="007A3A78">
      <w:pPr>
        <w:spacing w:after="0" w:line="240" w:lineRule="auto"/>
        <w:jc w:val="both"/>
        <w:rPr>
          <w:rFonts w:ascii="Sylfaen" w:hAnsi="Sylfaen"/>
          <w:sz w:val="24"/>
          <w:szCs w:val="24"/>
          <w:lang w:val="ka-GE"/>
        </w:rPr>
      </w:pPr>
      <w:r w:rsidRPr="002B4ABB">
        <w:rPr>
          <w:rFonts w:ascii="Sylfaen" w:hAnsi="Sylfaen"/>
          <w:sz w:val="24"/>
          <w:szCs w:val="24"/>
          <w:lang w:val="ka-GE"/>
        </w:rPr>
        <w:t>ურთიერთქმედების კვლევები ჩატარდა მხოლოდ მოზრდილებში.</w:t>
      </w:r>
    </w:p>
    <w:p w14:paraId="78049F60" w14:textId="77777777" w:rsidR="0066799F" w:rsidRPr="002B4ABB" w:rsidRDefault="00920C8F" w:rsidP="007A3A78">
      <w:pPr>
        <w:shd w:val="clear" w:color="auto" w:fill="FFFFFF"/>
        <w:spacing w:after="0" w:line="240" w:lineRule="auto"/>
        <w:rPr>
          <w:rFonts w:ascii="Sylfaen" w:eastAsia="Times New Roman" w:hAnsi="Sylfaen" w:cs="Sylfaen"/>
          <w:b/>
          <w:bCs/>
          <w:sz w:val="24"/>
          <w:szCs w:val="24"/>
          <w:lang w:val="ka-GE"/>
        </w:rPr>
      </w:pPr>
      <w:r w:rsidRPr="00364805">
        <w:rPr>
          <w:rFonts w:ascii="Sylfaen" w:eastAsia="Times New Roman" w:hAnsi="Sylfaen" w:cs="Times New Roman"/>
          <w:sz w:val="24"/>
          <w:szCs w:val="24"/>
          <w:lang w:val="ka-GE"/>
        </w:rPr>
        <w:br/>
      </w:r>
      <w:r w:rsidR="0066799F" w:rsidRPr="002B4ABB">
        <w:rPr>
          <w:rFonts w:ascii="Sylfaen" w:eastAsia="Times New Roman" w:hAnsi="Sylfaen" w:cs="Sylfaen"/>
          <w:b/>
          <w:bCs/>
          <w:sz w:val="24"/>
          <w:szCs w:val="24"/>
          <w:lang w:val="ka-GE"/>
        </w:rPr>
        <w:t xml:space="preserve">ჭარბი დოზირება: </w:t>
      </w:r>
    </w:p>
    <w:p w14:paraId="64631930" w14:textId="152E96C5" w:rsidR="0066799F" w:rsidRPr="002B4ABB" w:rsidRDefault="0066799F" w:rsidP="007A3A78">
      <w:pPr>
        <w:shd w:val="clear" w:color="auto" w:fill="FFFFFF"/>
        <w:spacing w:after="0" w:line="240" w:lineRule="auto"/>
        <w:jc w:val="both"/>
        <w:rPr>
          <w:rFonts w:ascii="Sylfaen" w:eastAsia="Times New Roman" w:hAnsi="Sylfaen" w:cs="Sylfaen"/>
          <w:bCs/>
          <w:sz w:val="24"/>
          <w:szCs w:val="24"/>
          <w:lang w:val="ka-GE"/>
        </w:rPr>
      </w:pPr>
      <w:r w:rsidRPr="002B4ABB">
        <w:rPr>
          <w:rFonts w:ascii="Sylfaen" w:eastAsia="Times New Roman" w:hAnsi="Sylfaen" w:cs="Sylfaen"/>
          <w:bCs/>
          <w:sz w:val="24"/>
          <w:szCs w:val="24"/>
          <w:lang w:val="ka-GE"/>
        </w:rPr>
        <w:t>დღეისათვის ძალიან შეზღუდული</w:t>
      </w:r>
      <w:r w:rsidR="00082B8D" w:rsidRPr="002B4ABB">
        <w:rPr>
          <w:rFonts w:ascii="Sylfaen" w:eastAsia="Times New Roman" w:hAnsi="Sylfaen" w:cs="Sylfaen"/>
          <w:bCs/>
          <w:sz w:val="24"/>
          <w:szCs w:val="24"/>
          <w:lang w:val="ka-GE"/>
        </w:rPr>
        <w:t>ა გამოცდილება</w:t>
      </w:r>
      <w:r w:rsidRPr="002B4ABB">
        <w:rPr>
          <w:rFonts w:ascii="Sylfaen" w:eastAsia="Times New Roman" w:hAnsi="Sylfaen" w:cs="Sylfaen"/>
          <w:bCs/>
          <w:sz w:val="24"/>
          <w:szCs w:val="24"/>
          <w:lang w:val="ka-GE"/>
        </w:rPr>
        <w:t xml:space="preserve"> განზრახ ჭარბი დოზირების შესახებ. 280 მგ-თან დაკავშირებით აღწერილი სიმპტომები იყო კუჭ-ნაწლავის სიმპტომები და სისუსტე.</w:t>
      </w:r>
    </w:p>
    <w:p w14:paraId="48CA3542" w14:textId="69BCBBC9" w:rsidR="0066799F" w:rsidRPr="002B4ABB" w:rsidRDefault="006F6597" w:rsidP="007A3A78">
      <w:pPr>
        <w:shd w:val="clear" w:color="auto" w:fill="FFFFFF"/>
        <w:spacing w:after="0" w:line="240" w:lineRule="auto"/>
        <w:jc w:val="both"/>
        <w:rPr>
          <w:rFonts w:ascii="Sylfaen" w:eastAsia="Times New Roman" w:hAnsi="Sylfaen" w:cs="Sylfaen"/>
          <w:bCs/>
          <w:sz w:val="24"/>
          <w:szCs w:val="24"/>
          <w:lang w:val="ka-GE"/>
        </w:rPr>
      </w:pPr>
      <w:r w:rsidRPr="002B4ABB">
        <w:rPr>
          <w:rFonts w:ascii="Sylfaen" w:eastAsia="Times New Roman" w:hAnsi="Sylfaen" w:cs="Sylfaen"/>
          <w:bCs/>
          <w:sz w:val="24"/>
          <w:szCs w:val="24"/>
          <w:lang w:val="ka-GE"/>
        </w:rPr>
        <w:t>80 მგ თე</w:t>
      </w:r>
      <w:r w:rsidR="006B09BE" w:rsidRPr="002B4ABB">
        <w:rPr>
          <w:rFonts w:ascii="Sylfaen" w:eastAsia="Times New Roman" w:hAnsi="Sylfaen" w:cs="Sylfaen"/>
          <w:bCs/>
          <w:sz w:val="24"/>
          <w:szCs w:val="24"/>
          <w:lang w:val="ka-GE"/>
        </w:rPr>
        <w:t>ზოლის ერთჯერადად</w:t>
      </w:r>
      <w:r w:rsidR="00151CA2" w:rsidRPr="002B4ABB">
        <w:rPr>
          <w:rFonts w:ascii="Sylfaen" w:eastAsia="Times New Roman" w:hAnsi="Sylfaen" w:cs="Sylfaen"/>
          <w:bCs/>
          <w:sz w:val="24"/>
          <w:szCs w:val="24"/>
          <w:lang w:val="ka-GE"/>
        </w:rPr>
        <w:t xml:space="preserve"> მიღებამ გართულებები არ გ</w:t>
      </w:r>
      <w:r w:rsidR="005A7A4D" w:rsidRPr="002B4ABB">
        <w:rPr>
          <w:rFonts w:ascii="Sylfaen" w:eastAsia="Times New Roman" w:hAnsi="Sylfaen" w:cs="Sylfaen"/>
          <w:bCs/>
          <w:sz w:val="24"/>
          <w:szCs w:val="24"/>
          <w:lang w:val="ka-GE"/>
        </w:rPr>
        <w:t>ამოიწვია. ა</w:t>
      </w:r>
      <w:r w:rsidR="0066799F" w:rsidRPr="002B4ABB">
        <w:rPr>
          <w:rFonts w:ascii="Sylfaen" w:eastAsia="Times New Roman" w:hAnsi="Sylfaen" w:cs="Sylfaen"/>
          <w:bCs/>
          <w:sz w:val="24"/>
          <w:szCs w:val="24"/>
          <w:lang w:val="ka-GE"/>
        </w:rPr>
        <w:t>რ არის ცნობილი სპეციფიკური ანტიდოტი.</w:t>
      </w:r>
    </w:p>
    <w:p w14:paraId="1069F142" w14:textId="5685F869" w:rsidR="0066799F" w:rsidRPr="00064BC9" w:rsidRDefault="006F6597" w:rsidP="007A3A78">
      <w:pPr>
        <w:shd w:val="clear" w:color="auto" w:fill="FFFFFF"/>
        <w:spacing w:after="0" w:line="240" w:lineRule="auto"/>
        <w:jc w:val="both"/>
        <w:rPr>
          <w:rFonts w:ascii="Sylfaen" w:eastAsia="Times New Roman" w:hAnsi="Sylfaen" w:cs="Sylfaen"/>
          <w:bCs/>
          <w:sz w:val="24"/>
          <w:szCs w:val="24"/>
          <w:lang w:val="ka-GE"/>
        </w:rPr>
      </w:pPr>
      <w:r w:rsidRPr="002B4ABB">
        <w:rPr>
          <w:rFonts w:ascii="Sylfaen" w:eastAsia="Times New Roman" w:hAnsi="Sylfaen" w:cs="Sylfaen"/>
          <w:bCs/>
          <w:sz w:val="24"/>
          <w:szCs w:val="24"/>
          <w:lang w:val="ka-GE"/>
        </w:rPr>
        <w:t>თე</w:t>
      </w:r>
      <w:r w:rsidR="0066799F" w:rsidRPr="002B4ABB">
        <w:rPr>
          <w:rFonts w:ascii="Sylfaen" w:eastAsia="Times New Roman" w:hAnsi="Sylfaen" w:cs="Sylfaen"/>
          <w:bCs/>
          <w:sz w:val="24"/>
          <w:szCs w:val="24"/>
          <w:lang w:val="ka-GE"/>
        </w:rPr>
        <w:t>ზოლი უკავშირდება პლაზმის ცილებს, რის გამოც არ არის ადვილად დიალიზირებადი. როგორც დოზის გადაჭარბების ნებისმიერ შემთხვევაში, მკურნალობა არის  სიმპტომური ზოგად დამხმარე ზომებთან ერთად.</w:t>
      </w:r>
    </w:p>
    <w:p w14:paraId="4B592101" w14:textId="77777777" w:rsidR="00064BC9" w:rsidRDefault="00064BC9" w:rsidP="007A3A78">
      <w:pPr>
        <w:shd w:val="clear" w:color="auto" w:fill="FFFFFF"/>
        <w:spacing w:after="0" w:line="240" w:lineRule="auto"/>
        <w:rPr>
          <w:rFonts w:ascii="Sylfaen" w:eastAsia="Times New Roman" w:hAnsi="Sylfaen" w:cs="Sylfaen"/>
          <w:b/>
          <w:bCs/>
          <w:sz w:val="24"/>
          <w:szCs w:val="24"/>
          <w:lang w:val="ka-GE"/>
        </w:rPr>
      </w:pPr>
    </w:p>
    <w:p w14:paraId="374C626E" w14:textId="707B0FCF" w:rsidR="001B2ED5" w:rsidRPr="002B4ABB" w:rsidRDefault="001B2ED5" w:rsidP="001B2ED5">
      <w:pPr>
        <w:spacing w:after="0" w:line="240" w:lineRule="auto"/>
        <w:jc w:val="both"/>
        <w:rPr>
          <w:rFonts w:ascii="Sylfaen" w:hAnsi="Sylfaen"/>
          <w:b/>
          <w:bCs/>
          <w:sz w:val="24"/>
          <w:szCs w:val="24"/>
          <w:lang w:val="sv-SE"/>
        </w:rPr>
      </w:pPr>
      <w:r w:rsidRPr="002B4ABB">
        <w:rPr>
          <w:rFonts w:ascii="Sylfaen" w:hAnsi="Sylfaen"/>
          <w:b/>
          <w:bCs/>
          <w:sz w:val="24"/>
          <w:szCs w:val="24"/>
          <w:lang w:val="sv-SE"/>
        </w:rPr>
        <w:t>ორსულობა და ლაქტაცია:</w:t>
      </w:r>
    </w:p>
    <w:p w14:paraId="74A0C8FB" w14:textId="6822D4A0" w:rsidR="00064BC9" w:rsidRPr="002B4ABB" w:rsidRDefault="00064BC9" w:rsidP="007A3A78">
      <w:pPr>
        <w:spacing w:after="0" w:line="240" w:lineRule="auto"/>
        <w:jc w:val="both"/>
        <w:rPr>
          <w:rFonts w:ascii="Sylfaen" w:hAnsi="Sylfaen"/>
          <w:sz w:val="24"/>
          <w:szCs w:val="24"/>
          <w:u w:val="single"/>
          <w:lang w:val="ka-GE"/>
        </w:rPr>
      </w:pPr>
      <w:r w:rsidRPr="002B4ABB">
        <w:rPr>
          <w:rFonts w:ascii="Sylfaen" w:hAnsi="Sylfaen"/>
          <w:sz w:val="24"/>
          <w:szCs w:val="24"/>
          <w:u w:val="single"/>
          <w:lang w:val="ka-GE"/>
        </w:rPr>
        <w:t>ორსულობა</w:t>
      </w:r>
      <w:r w:rsidR="001B2ED5" w:rsidRPr="002B4ABB">
        <w:rPr>
          <w:rFonts w:ascii="Sylfaen" w:hAnsi="Sylfaen"/>
          <w:sz w:val="24"/>
          <w:szCs w:val="24"/>
          <w:u w:val="single"/>
          <w:lang w:val="ka-GE"/>
        </w:rPr>
        <w:t>.</w:t>
      </w:r>
      <w:r w:rsidRPr="002B4ABB">
        <w:rPr>
          <w:sz w:val="24"/>
          <w:szCs w:val="24"/>
          <w:u w:val="single"/>
          <w:lang w:val="ka-GE"/>
        </w:rPr>
        <w:t xml:space="preserve"> </w:t>
      </w:r>
    </w:p>
    <w:p w14:paraId="574B288A" w14:textId="25BCE0F5" w:rsidR="00064BC9" w:rsidRPr="002B4ABB" w:rsidRDefault="00064BC9" w:rsidP="007A3A78">
      <w:pPr>
        <w:spacing w:after="0" w:line="240" w:lineRule="auto"/>
        <w:jc w:val="both"/>
        <w:rPr>
          <w:rFonts w:ascii="Sylfaen" w:hAnsi="Sylfaen"/>
          <w:sz w:val="24"/>
          <w:szCs w:val="24"/>
          <w:lang w:val="ka-GE"/>
        </w:rPr>
      </w:pPr>
      <w:r w:rsidRPr="002B4ABB">
        <w:rPr>
          <w:rFonts w:ascii="Sylfaen" w:hAnsi="Sylfaen"/>
          <w:sz w:val="24"/>
          <w:szCs w:val="24"/>
          <w:lang w:val="ka-GE"/>
        </w:rPr>
        <w:t xml:space="preserve">კლინიკური მონაცემები ორსულობის შესახებ </w:t>
      </w:r>
      <w:r w:rsidR="006F6597" w:rsidRPr="002B4ABB">
        <w:rPr>
          <w:rFonts w:ascii="Sylfaen" w:hAnsi="Sylfaen"/>
          <w:sz w:val="24"/>
          <w:szCs w:val="24"/>
          <w:lang w:val="ka-GE"/>
        </w:rPr>
        <w:t>თე</w:t>
      </w:r>
      <w:r w:rsidRPr="002B4ABB">
        <w:rPr>
          <w:rFonts w:ascii="Sylfaen" w:hAnsi="Sylfaen"/>
          <w:sz w:val="24"/>
          <w:szCs w:val="24"/>
          <w:lang w:val="ka-GE"/>
        </w:rPr>
        <w:t xml:space="preserve">ზოლის ზემოქმედებით  არასაკმარისია. </w:t>
      </w:r>
      <w:r w:rsidR="00C20C49" w:rsidRPr="002B4ABB">
        <w:rPr>
          <w:rFonts w:ascii="Sylfaen" w:hAnsi="Sylfaen"/>
          <w:sz w:val="24"/>
          <w:szCs w:val="24"/>
          <w:lang w:val="ka-GE"/>
        </w:rPr>
        <w:t xml:space="preserve">დიდი რაოდენობით </w:t>
      </w:r>
      <w:r w:rsidR="002A202C" w:rsidRPr="002B4ABB">
        <w:rPr>
          <w:rFonts w:ascii="Sylfaen" w:hAnsi="Sylfaen"/>
          <w:sz w:val="24"/>
          <w:szCs w:val="24"/>
          <w:lang w:val="ka-GE"/>
        </w:rPr>
        <w:t>ორსულობებზე</w:t>
      </w:r>
      <w:r w:rsidRPr="002B4ABB">
        <w:rPr>
          <w:rFonts w:ascii="Sylfaen" w:hAnsi="Sylfaen"/>
          <w:sz w:val="24"/>
          <w:szCs w:val="24"/>
          <w:lang w:val="ka-GE"/>
        </w:rPr>
        <w:t xml:space="preserve"> </w:t>
      </w:r>
      <w:r w:rsidR="002A202C" w:rsidRPr="002B4ABB">
        <w:rPr>
          <w:rFonts w:ascii="Sylfaen" w:hAnsi="Sylfaen"/>
          <w:sz w:val="24"/>
          <w:szCs w:val="24"/>
          <w:lang w:val="ka-GE"/>
        </w:rPr>
        <w:t>დაკვირვებით</w:t>
      </w:r>
      <w:r w:rsidRPr="002B4ABB">
        <w:rPr>
          <w:rFonts w:ascii="Sylfaen" w:hAnsi="Sylfaen"/>
          <w:sz w:val="24"/>
          <w:szCs w:val="24"/>
          <w:lang w:val="ka-GE"/>
        </w:rPr>
        <w:t xml:space="preserve"> მიღებულ</w:t>
      </w:r>
      <w:r w:rsidR="00C20C49" w:rsidRPr="002B4ABB">
        <w:rPr>
          <w:rFonts w:ascii="Sylfaen" w:hAnsi="Sylfaen"/>
          <w:sz w:val="24"/>
          <w:szCs w:val="24"/>
          <w:lang w:val="ka-GE"/>
        </w:rPr>
        <w:t>მა</w:t>
      </w:r>
      <w:r w:rsidRPr="002B4ABB">
        <w:rPr>
          <w:rFonts w:ascii="Sylfaen" w:hAnsi="Sylfaen"/>
          <w:sz w:val="24"/>
          <w:szCs w:val="24"/>
          <w:lang w:val="ka-GE"/>
        </w:rPr>
        <w:t xml:space="preserve"> ეპიდემიოლოგიურ</w:t>
      </w:r>
      <w:r w:rsidR="00C20C49" w:rsidRPr="002B4ABB">
        <w:rPr>
          <w:rFonts w:ascii="Sylfaen" w:hAnsi="Sylfaen"/>
          <w:sz w:val="24"/>
          <w:szCs w:val="24"/>
          <w:lang w:val="ka-GE"/>
        </w:rPr>
        <w:t>ი</w:t>
      </w:r>
      <w:r w:rsidRPr="002B4ABB">
        <w:rPr>
          <w:rFonts w:ascii="Sylfaen" w:hAnsi="Sylfaen"/>
          <w:sz w:val="24"/>
          <w:szCs w:val="24"/>
          <w:lang w:val="ka-GE"/>
        </w:rPr>
        <w:t xml:space="preserve"> გამოკვლევის </w:t>
      </w:r>
      <w:r w:rsidR="00C20C49" w:rsidRPr="002B4ABB">
        <w:rPr>
          <w:rFonts w:ascii="Sylfaen" w:hAnsi="Sylfaen"/>
          <w:sz w:val="24"/>
          <w:szCs w:val="24"/>
          <w:lang w:val="ka-GE"/>
        </w:rPr>
        <w:t>მონაცემებმა</w:t>
      </w:r>
      <w:r w:rsidRPr="002B4ABB">
        <w:rPr>
          <w:rFonts w:ascii="Sylfaen" w:hAnsi="Sylfaen"/>
          <w:sz w:val="24"/>
          <w:szCs w:val="24"/>
          <w:lang w:val="ka-GE"/>
        </w:rPr>
        <w:t xml:space="preserve">, </w:t>
      </w:r>
      <w:r w:rsidR="00C20C49" w:rsidRPr="002B4ABB">
        <w:rPr>
          <w:rFonts w:ascii="Sylfaen" w:hAnsi="Sylfaen"/>
          <w:sz w:val="24"/>
          <w:szCs w:val="24"/>
          <w:lang w:val="ka-GE"/>
        </w:rPr>
        <w:t>რომლის</w:t>
      </w:r>
      <w:r w:rsidRPr="002B4ABB">
        <w:rPr>
          <w:rFonts w:ascii="Sylfaen" w:hAnsi="Sylfaen"/>
          <w:sz w:val="24"/>
          <w:szCs w:val="24"/>
          <w:lang w:val="ka-GE"/>
        </w:rPr>
        <w:t xml:space="preserve"> დროსაც გამოიყენებოდა ომეპრაზოლის რაცემიული ნარევი, ნაყოფისთვის ფეტოტოქსიკურობის და განვითარების მანკები არ </w:t>
      </w:r>
      <w:r w:rsidR="00C20C49" w:rsidRPr="002B4ABB">
        <w:rPr>
          <w:rFonts w:ascii="Sylfaen" w:hAnsi="Sylfaen"/>
          <w:sz w:val="24"/>
          <w:szCs w:val="24"/>
          <w:lang w:val="ka-GE"/>
        </w:rPr>
        <w:t>გამოავლინა</w:t>
      </w:r>
      <w:r w:rsidRPr="002B4ABB">
        <w:rPr>
          <w:rFonts w:ascii="Sylfaen" w:hAnsi="Sylfaen"/>
          <w:sz w:val="24"/>
          <w:szCs w:val="24"/>
          <w:lang w:val="ka-GE"/>
        </w:rPr>
        <w:t xml:space="preserve">. ცხოველებზე </w:t>
      </w:r>
      <w:r w:rsidR="00C20C49" w:rsidRPr="002B4ABB">
        <w:rPr>
          <w:rFonts w:ascii="Sylfaen" w:hAnsi="Sylfaen"/>
          <w:sz w:val="24"/>
          <w:szCs w:val="24"/>
          <w:lang w:val="ka-GE"/>
        </w:rPr>
        <w:t>ჩატარებულმა</w:t>
      </w:r>
      <w:r w:rsidRPr="002B4ABB">
        <w:rPr>
          <w:rFonts w:ascii="Sylfaen" w:hAnsi="Sylfaen"/>
          <w:sz w:val="24"/>
          <w:szCs w:val="24"/>
          <w:lang w:val="ka-GE"/>
        </w:rPr>
        <w:t xml:space="preserve"> </w:t>
      </w:r>
      <w:r w:rsidR="00C20C49" w:rsidRPr="002B4ABB">
        <w:rPr>
          <w:rFonts w:ascii="Sylfaen" w:hAnsi="Sylfaen"/>
          <w:sz w:val="24"/>
          <w:szCs w:val="24"/>
          <w:lang w:val="ka-GE"/>
        </w:rPr>
        <w:t>კვლევებმა</w:t>
      </w:r>
      <w:r w:rsidRPr="002B4ABB">
        <w:rPr>
          <w:rFonts w:ascii="Sylfaen" w:hAnsi="Sylfaen"/>
          <w:sz w:val="24"/>
          <w:szCs w:val="24"/>
          <w:lang w:val="ka-GE"/>
        </w:rPr>
        <w:t xml:space="preserve"> არ გამოავლინა </w:t>
      </w:r>
      <w:r w:rsidR="00480E2A" w:rsidRPr="002B4ABB">
        <w:rPr>
          <w:rFonts w:ascii="Sylfaen" w:hAnsi="Sylfaen"/>
          <w:sz w:val="24"/>
          <w:szCs w:val="24"/>
          <w:lang w:val="ka-GE"/>
        </w:rPr>
        <w:t>თე</w:t>
      </w:r>
      <w:r w:rsidRPr="002B4ABB">
        <w:rPr>
          <w:rFonts w:ascii="Sylfaen" w:hAnsi="Sylfaen"/>
          <w:sz w:val="24"/>
          <w:szCs w:val="24"/>
          <w:lang w:val="ka-GE"/>
        </w:rPr>
        <w:t>ზოლის პირდაპირი ან ირიბი მავნე ზემოქმედება ემბრიონის/ნაყოფის განვითარებაზე. ცხოველებზე რაცემიული ნარევით ჩატარებულ</w:t>
      </w:r>
      <w:r w:rsidR="001B2ED5" w:rsidRPr="002B4ABB">
        <w:rPr>
          <w:rFonts w:ascii="Sylfaen" w:hAnsi="Sylfaen"/>
          <w:sz w:val="24"/>
          <w:szCs w:val="24"/>
          <w:lang w:val="ka-GE"/>
        </w:rPr>
        <w:t>მა</w:t>
      </w:r>
      <w:r w:rsidRPr="002B4ABB">
        <w:rPr>
          <w:rFonts w:ascii="Sylfaen" w:hAnsi="Sylfaen"/>
          <w:sz w:val="24"/>
          <w:szCs w:val="24"/>
          <w:lang w:val="ka-GE"/>
        </w:rPr>
        <w:t xml:space="preserve"> </w:t>
      </w:r>
      <w:r w:rsidR="00C20C49" w:rsidRPr="002B4ABB">
        <w:rPr>
          <w:rFonts w:ascii="Sylfaen" w:hAnsi="Sylfaen"/>
          <w:sz w:val="24"/>
          <w:szCs w:val="24"/>
          <w:lang w:val="ka-GE"/>
        </w:rPr>
        <w:t>კვლევებმა</w:t>
      </w:r>
      <w:r w:rsidRPr="002B4ABB">
        <w:rPr>
          <w:rFonts w:ascii="Sylfaen" w:hAnsi="Sylfaen"/>
          <w:sz w:val="24"/>
          <w:szCs w:val="24"/>
          <w:lang w:val="ka-GE"/>
        </w:rPr>
        <w:t xml:space="preserve"> არ </w:t>
      </w:r>
      <w:r w:rsidR="00C20C49" w:rsidRPr="002B4ABB">
        <w:rPr>
          <w:rFonts w:ascii="Sylfaen" w:hAnsi="Sylfaen"/>
          <w:sz w:val="24"/>
          <w:szCs w:val="24"/>
          <w:lang w:val="ka-GE"/>
        </w:rPr>
        <w:t xml:space="preserve">გამოავლინა </w:t>
      </w:r>
      <w:r w:rsidRPr="002B4ABB">
        <w:rPr>
          <w:rFonts w:ascii="Sylfaen" w:hAnsi="Sylfaen"/>
          <w:sz w:val="24"/>
          <w:szCs w:val="24"/>
          <w:lang w:val="ka-GE"/>
        </w:rPr>
        <w:t xml:space="preserve">პირდაპირი ან არაპირდაპირი მავნე ზემოქმედება ორსულობის, მშობიარობის ან მშობიარობის შემდგომი განვითარების პერიოდში. სიფრთხილეა საჭირო ორსულებში დანიშვნისას. ორსული ქალების მონაცემების ზომიერი რაოდენობა (ორსულობის 300-1000 შედეგი) არ მიუთითებს </w:t>
      </w:r>
      <w:r w:rsidR="00480E2A" w:rsidRPr="002B4ABB">
        <w:rPr>
          <w:rFonts w:ascii="Sylfaen" w:hAnsi="Sylfaen"/>
          <w:sz w:val="24"/>
          <w:szCs w:val="24"/>
          <w:lang w:val="ka-GE"/>
        </w:rPr>
        <w:t>თე</w:t>
      </w:r>
      <w:r w:rsidRPr="002B4ABB">
        <w:rPr>
          <w:rFonts w:ascii="Sylfaen" w:hAnsi="Sylfaen"/>
          <w:sz w:val="24"/>
          <w:szCs w:val="24"/>
          <w:lang w:val="ka-GE"/>
        </w:rPr>
        <w:t>ზოლის მალფორმაციულ ან ფეტო/ნეონატალურ ტოქსიკურობაზე.</w:t>
      </w:r>
    </w:p>
    <w:p w14:paraId="795F0A93" w14:textId="77777777" w:rsidR="00064BC9" w:rsidRPr="00C20C49" w:rsidRDefault="00064BC9" w:rsidP="007A3A78">
      <w:pPr>
        <w:spacing w:after="0" w:line="240" w:lineRule="auto"/>
        <w:jc w:val="both"/>
        <w:rPr>
          <w:rFonts w:ascii="Sylfaen" w:hAnsi="Sylfaen"/>
          <w:sz w:val="24"/>
          <w:szCs w:val="24"/>
          <w:lang w:val="ka-GE"/>
        </w:rPr>
      </w:pPr>
      <w:r w:rsidRPr="002B4ABB">
        <w:rPr>
          <w:rFonts w:ascii="Sylfaen" w:hAnsi="Sylfaen"/>
          <w:sz w:val="24"/>
          <w:szCs w:val="24"/>
          <w:lang w:val="ka-GE"/>
        </w:rPr>
        <w:t xml:space="preserve">ცხოველებზე ჩატარებულმა კვლევებმა არ </w:t>
      </w:r>
      <w:r w:rsidR="00C20C49" w:rsidRPr="002B4ABB">
        <w:rPr>
          <w:rFonts w:ascii="Sylfaen" w:hAnsi="Sylfaen"/>
          <w:sz w:val="24"/>
          <w:szCs w:val="24"/>
          <w:lang w:val="ka-GE"/>
        </w:rPr>
        <w:t>აჩვენა</w:t>
      </w:r>
      <w:r w:rsidRPr="002B4ABB">
        <w:rPr>
          <w:rFonts w:ascii="Sylfaen" w:hAnsi="Sylfaen"/>
          <w:sz w:val="24"/>
          <w:szCs w:val="24"/>
          <w:lang w:val="ka-GE"/>
        </w:rPr>
        <w:t xml:space="preserve"> პირდაპირ</w:t>
      </w:r>
      <w:r w:rsidR="00C20C49" w:rsidRPr="002B4ABB">
        <w:rPr>
          <w:rFonts w:ascii="Sylfaen" w:hAnsi="Sylfaen"/>
          <w:sz w:val="24"/>
          <w:szCs w:val="24"/>
          <w:lang w:val="ka-GE"/>
        </w:rPr>
        <w:t>ი</w:t>
      </w:r>
      <w:r w:rsidRPr="002B4ABB">
        <w:rPr>
          <w:rFonts w:ascii="Sylfaen" w:hAnsi="Sylfaen"/>
          <w:sz w:val="24"/>
          <w:szCs w:val="24"/>
          <w:lang w:val="ka-GE"/>
        </w:rPr>
        <w:t xml:space="preserve"> ან არაპირდაპირ</w:t>
      </w:r>
      <w:r w:rsidR="00C20C49" w:rsidRPr="002B4ABB">
        <w:rPr>
          <w:rFonts w:ascii="Sylfaen" w:hAnsi="Sylfaen"/>
          <w:sz w:val="24"/>
          <w:szCs w:val="24"/>
          <w:lang w:val="ka-GE"/>
        </w:rPr>
        <w:t>ი</w:t>
      </w:r>
      <w:r w:rsidRPr="002B4ABB">
        <w:rPr>
          <w:rFonts w:ascii="Sylfaen" w:hAnsi="Sylfaen"/>
          <w:sz w:val="24"/>
          <w:szCs w:val="24"/>
          <w:lang w:val="ka-GE"/>
        </w:rPr>
        <w:t xml:space="preserve"> მავნე ზემოქმედება რეპროდუქციულ ტოქსიკურობასთან მიმართებაში.</w:t>
      </w:r>
    </w:p>
    <w:p w14:paraId="4E259E71" w14:textId="435305AB" w:rsidR="00064BC9" w:rsidRPr="002B4ABB" w:rsidRDefault="00064BC9" w:rsidP="007A3A78">
      <w:pPr>
        <w:spacing w:after="0" w:line="240" w:lineRule="auto"/>
        <w:jc w:val="both"/>
        <w:rPr>
          <w:rFonts w:ascii="Sylfaen" w:hAnsi="Sylfaen"/>
          <w:sz w:val="24"/>
          <w:szCs w:val="24"/>
          <w:u w:val="single"/>
          <w:lang w:val="ka-GE"/>
        </w:rPr>
      </w:pPr>
      <w:r w:rsidRPr="002B4ABB">
        <w:rPr>
          <w:rFonts w:ascii="Sylfaen" w:hAnsi="Sylfaen"/>
          <w:sz w:val="24"/>
          <w:szCs w:val="24"/>
          <w:u w:val="single"/>
          <w:lang w:val="ka-GE"/>
        </w:rPr>
        <w:t>ლაქტაცია</w:t>
      </w:r>
      <w:r w:rsidR="001B2ED5" w:rsidRPr="002B4ABB">
        <w:rPr>
          <w:rFonts w:ascii="Sylfaen" w:hAnsi="Sylfaen"/>
          <w:sz w:val="24"/>
          <w:szCs w:val="24"/>
          <w:u w:val="single"/>
          <w:lang w:val="ka-GE"/>
        </w:rPr>
        <w:t>.</w:t>
      </w:r>
    </w:p>
    <w:p w14:paraId="143C2467" w14:textId="4EC34025" w:rsidR="00064BC9" w:rsidRPr="002B4ABB" w:rsidRDefault="002A202C" w:rsidP="007A3A78">
      <w:pPr>
        <w:spacing w:after="0" w:line="240" w:lineRule="auto"/>
        <w:jc w:val="both"/>
        <w:rPr>
          <w:rFonts w:ascii="Sylfaen" w:hAnsi="Sylfaen"/>
          <w:sz w:val="24"/>
          <w:szCs w:val="24"/>
          <w:lang w:val="ka-GE"/>
        </w:rPr>
      </w:pPr>
      <w:r w:rsidRPr="002B4ABB">
        <w:rPr>
          <w:rFonts w:ascii="Sylfaen" w:hAnsi="Sylfaen"/>
          <w:sz w:val="24"/>
          <w:szCs w:val="24"/>
          <w:lang w:val="ka-GE"/>
        </w:rPr>
        <w:lastRenderedPageBreak/>
        <w:t>უცნობია</w:t>
      </w:r>
      <w:r w:rsidR="00064BC9" w:rsidRPr="002B4ABB">
        <w:rPr>
          <w:rFonts w:ascii="Sylfaen" w:hAnsi="Sylfaen"/>
          <w:sz w:val="24"/>
          <w:szCs w:val="24"/>
          <w:lang w:val="ka-GE"/>
        </w:rPr>
        <w:t xml:space="preserve"> გამოიყოფა თუ არა </w:t>
      </w:r>
      <w:r w:rsidR="00480E2A" w:rsidRPr="002B4ABB">
        <w:rPr>
          <w:rFonts w:ascii="Sylfaen" w:hAnsi="Sylfaen"/>
          <w:sz w:val="24"/>
          <w:szCs w:val="24"/>
          <w:lang w:val="ka-GE"/>
        </w:rPr>
        <w:t>თე</w:t>
      </w:r>
      <w:r w:rsidR="00064BC9" w:rsidRPr="002B4ABB">
        <w:rPr>
          <w:rFonts w:ascii="Sylfaen" w:hAnsi="Sylfaen"/>
          <w:sz w:val="24"/>
          <w:szCs w:val="24"/>
          <w:lang w:val="ka-GE"/>
        </w:rPr>
        <w:t xml:space="preserve">ზოლი ადამიანის დედის რძეში. ახალშობილებში/ჩვილებში </w:t>
      </w:r>
      <w:r w:rsidR="00480E2A" w:rsidRPr="002B4ABB">
        <w:rPr>
          <w:rFonts w:ascii="Sylfaen" w:hAnsi="Sylfaen"/>
          <w:sz w:val="24"/>
          <w:szCs w:val="24"/>
          <w:lang w:val="ka-GE"/>
        </w:rPr>
        <w:t>თე</w:t>
      </w:r>
      <w:r w:rsidR="00064BC9" w:rsidRPr="002B4ABB">
        <w:rPr>
          <w:rFonts w:ascii="Sylfaen" w:hAnsi="Sylfaen"/>
          <w:sz w:val="24"/>
          <w:szCs w:val="24"/>
          <w:lang w:val="ka-GE"/>
        </w:rPr>
        <w:t xml:space="preserve">ზოლის გავლენის შესახებ არსებული ინფორმაცია არასაკმარისია. </w:t>
      </w:r>
      <w:r w:rsidR="00480E2A" w:rsidRPr="002B4ABB">
        <w:rPr>
          <w:rFonts w:ascii="Sylfaen" w:hAnsi="Sylfaen"/>
          <w:sz w:val="24"/>
          <w:szCs w:val="24"/>
          <w:lang w:val="ka-GE"/>
        </w:rPr>
        <w:t>თე</w:t>
      </w:r>
      <w:r w:rsidR="00064BC9" w:rsidRPr="002B4ABB">
        <w:rPr>
          <w:rFonts w:ascii="Sylfaen" w:hAnsi="Sylfaen"/>
          <w:sz w:val="24"/>
          <w:szCs w:val="24"/>
          <w:lang w:val="ka-GE"/>
        </w:rPr>
        <w:t>ზოლი არ უნდა იქნას გამოყენებული ლაქტაციის დროს.</w:t>
      </w:r>
    </w:p>
    <w:p w14:paraId="482C69AA" w14:textId="16A3992A" w:rsidR="00064BC9" w:rsidRPr="002B4ABB" w:rsidRDefault="00064BC9" w:rsidP="007A3A78">
      <w:pPr>
        <w:spacing w:after="0" w:line="240" w:lineRule="auto"/>
        <w:jc w:val="both"/>
        <w:rPr>
          <w:rFonts w:ascii="Sylfaen" w:hAnsi="Sylfaen"/>
          <w:sz w:val="24"/>
          <w:szCs w:val="24"/>
          <w:u w:val="single"/>
          <w:lang w:val="ka-GE"/>
        </w:rPr>
      </w:pPr>
      <w:r w:rsidRPr="002B4ABB">
        <w:rPr>
          <w:rFonts w:ascii="Sylfaen" w:hAnsi="Sylfaen"/>
          <w:sz w:val="24"/>
          <w:szCs w:val="24"/>
          <w:u w:val="single"/>
          <w:lang w:val="ka-GE"/>
        </w:rPr>
        <w:t>ფერტილობა</w:t>
      </w:r>
      <w:r w:rsidR="001B2ED5" w:rsidRPr="002B4ABB">
        <w:rPr>
          <w:rFonts w:ascii="Sylfaen" w:hAnsi="Sylfaen"/>
          <w:sz w:val="24"/>
          <w:szCs w:val="24"/>
          <w:u w:val="single"/>
          <w:lang w:val="ka-GE"/>
        </w:rPr>
        <w:t>.</w:t>
      </w:r>
    </w:p>
    <w:p w14:paraId="6ADE8B2D" w14:textId="77777777" w:rsidR="00064BC9" w:rsidRPr="00C20C49" w:rsidRDefault="00064BC9" w:rsidP="007A3A78">
      <w:pPr>
        <w:spacing w:after="0" w:line="240" w:lineRule="auto"/>
        <w:jc w:val="both"/>
        <w:rPr>
          <w:rFonts w:ascii="Sylfaen" w:hAnsi="Sylfaen"/>
          <w:sz w:val="24"/>
          <w:szCs w:val="24"/>
          <w:lang w:val="ka-GE"/>
        </w:rPr>
      </w:pPr>
      <w:r w:rsidRPr="002B4ABB">
        <w:rPr>
          <w:rFonts w:ascii="Sylfaen" w:hAnsi="Sylfaen"/>
          <w:sz w:val="24"/>
          <w:szCs w:val="24"/>
          <w:lang w:val="ka-GE"/>
        </w:rPr>
        <w:t>ცხოველებზე ჩატარებული კვლევები ომეპრაზოლის რაცემიული ნარევით, პერორალური მიღებისას, არ მიუთითებს გავლენაზე ფერტილობასთან მიმართებაში.</w:t>
      </w:r>
    </w:p>
    <w:p w14:paraId="768E372E" w14:textId="77777777" w:rsidR="00064BC9" w:rsidRPr="00067E09" w:rsidRDefault="00064BC9" w:rsidP="007A3A78">
      <w:pPr>
        <w:shd w:val="clear" w:color="auto" w:fill="FFFFFF"/>
        <w:spacing w:after="0" w:line="240" w:lineRule="auto"/>
        <w:rPr>
          <w:rFonts w:ascii="Sylfaen" w:eastAsia="Times New Roman" w:hAnsi="Sylfaen" w:cs="Sylfaen"/>
          <w:b/>
          <w:bCs/>
          <w:sz w:val="24"/>
          <w:szCs w:val="24"/>
          <w:lang w:val="ka-GE"/>
        </w:rPr>
      </w:pPr>
    </w:p>
    <w:p w14:paraId="48E7C709" w14:textId="77BB4A02" w:rsidR="0066799F" w:rsidRPr="002B4ABB" w:rsidRDefault="0066799F" w:rsidP="007A3A78">
      <w:pPr>
        <w:spacing w:after="0" w:line="240" w:lineRule="auto"/>
        <w:jc w:val="both"/>
        <w:rPr>
          <w:rFonts w:ascii="Sylfaen" w:eastAsia="Calibri" w:hAnsi="Sylfaen" w:cs="Arial"/>
          <w:b/>
          <w:sz w:val="24"/>
          <w:szCs w:val="24"/>
          <w:lang w:val="ka-GE"/>
        </w:rPr>
      </w:pPr>
      <w:r w:rsidRPr="002B4ABB">
        <w:rPr>
          <w:rFonts w:ascii="Sylfaen" w:eastAsia="Calibri" w:hAnsi="Sylfaen" w:cs="Arial"/>
          <w:b/>
          <w:sz w:val="24"/>
          <w:szCs w:val="24"/>
          <w:lang w:val="ka-GE"/>
        </w:rPr>
        <w:t>განსაკუთრებული მითითებები</w:t>
      </w:r>
      <w:r w:rsidR="001B2ED5" w:rsidRPr="002B4ABB">
        <w:rPr>
          <w:rFonts w:ascii="Sylfaen" w:eastAsia="Calibri" w:hAnsi="Sylfaen" w:cs="Arial"/>
          <w:b/>
          <w:sz w:val="24"/>
          <w:szCs w:val="24"/>
          <w:lang w:val="ka-GE"/>
        </w:rPr>
        <w:t>:</w:t>
      </w:r>
    </w:p>
    <w:p w14:paraId="7ECB90B0" w14:textId="6FBD2D40" w:rsidR="0066799F" w:rsidRPr="00D04E26" w:rsidRDefault="0066799F" w:rsidP="007A3A78">
      <w:pPr>
        <w:spacing w:after="0" w:line="240" w:lineRule="auto"/>
        <w:jc w:val="both"/>
        <w:rPr>
          <w:rFonts w:ascii="Sylfaen" w:hAnsi="Sylfaen"/>
          <w:sz w:val="24"/>
          <w:szCs w:val="24"/>
          <w:lang w:val="ka-GE"/>
        </w:rPr>
      </w:pPr>
      <w:r w:rsidRPr="002B4ABB">
        <w:rPr>
          <w:rFonts w:ascii="Sylfaen" w:hAnsi="Sylfaen"/>
          <w:sz w:val="24"/>
          <w:szCs w:val="24"/>
          <w:lang w:val="ka-GE"/>
        </w:rPr>
        <w:t xml:space="preserve">ნებისმიერი საგანგაშო სიმპტომის არსებობისას (მაგალითად, წონის მნიშვნელოვანი უნებლიე დაკლება, განმეორებითი ღებინება, დისფაგია, ჰემატემეზისი ან მელენა) და კუჭის წყლულზე ეჭვის ან არსებობის შემთხვევაში, ავთვისებიანი დაავადება უნდა გამოირიცხოს, რადგან </w:t>
      </w:r>
      <w:r w:rsidR="00480E2A" w:rsidRPr="002B4ABB">
        <w:rPr>
          <w:rFonts w:ascii="Sylfaen" w:hAnsi="Sylfaen"/>
          <w:sz w:val="24"/>
          <w:szCs w:val="24"/>
          <w:lang w:val="ka-GE"/>
        </w:rPr>
        <w:t>თ</w:t>
      </w:r>
      <w:r w:rsidR="006F6597" w:rsidRPr="002B4ABB">
        <w:rPr>
          <w:rFonts w:ascii="Sylfaen" w:hAnsi="Sylfaen"/>
          <w:sz w:val="24"/>
          <w:szCs w:val="24"/>
          <w:lang w:val="ka-GE"/>
        </w:rPr>
        <w:t>ე</w:t>
      </w:r>
      <w:r w:rsidRPr="002B4ABB">
        <w:rPr>
          <w:rFonts w:ascii="Sylfaen" w:hAnsi="Sylfaen"/>
          <w:sz w:val="24"/>
          <w:szCs w:val="24"/>
          <w:lang w:val="ka-GE"/>
        </w:rPr>
        <w:t>ზოლით მკურნალობამ შეიძლება შენიღბოს სიმპტომები და დააყოვნოს დიაგნოზი.</w:t>
      </w:r>
    </w:p>
    <w:p w14:paraId="627AA9C5" w14:textId="671335BF" w:rsidR="0066799F" w:rsidRPr="002B4ABB" w:rsidRDefault="0066799F" w:rsidP="007A3A78">
      <w:pPr>
        <w:spacing w:after="0" w:line="240" w:lineRule="auto"/>
        <w:jc w:val="both"/>
        <w:rPr>
          <w:rFonts w:ascii="Sylfaen" w:hAnsi="Sylfaen"/>
          <w:sz w:val="24"/>
          <w:szCs w:val="24"/>
          <w:u w:val="single"/>
          <w:lang w:val="ka-GE"/>
        </w:rPr>
      </w:pPr>
      <w:r w:rsidRPr="002B4ABB">
        <w:rPr>
          <w:rFonts w:ascii="Sylfaen" w:hAnsi="Sylfaen"/>
          <w:sz w:val="24"/>
          <w:szCs w:val="24"/>
          <w:u w:val="single"/>
          <w:lang w:val="ka-GE"/>
        </w:rPr>
        <w:t>გრძელვადიანი გამოყენება</w:t>
      </w:r>
      <w:r w:rsidR="001B2ED5" w:rsidRPr="002B4ABB">
        <w:rPr>
          <w:rFonts w:ascii="Sylfaen" w:hAnsi="Sylfaen"/>
          <w:sz w:val="24"/>
          <w:szCs w:val="24"/>
          <w:u w:val="single"/>
          <w:lang w:val="ka-GE"/>
        </w:rPr>
        <w:t>.</w:t>
      </w:r>
    </w:p>
    <w:p w14:paraId="16CFD1E5" w14:textId="77777777" w:rsidR="0066799F" w:rsidRPr="002B4ABB" w:rsidRDefault="0066799F" w:rsidP="007A3A78">
      <w:pPr>
        <w:spacing w:after="0" w:line="240" w:lineRule="auto"/>
        <w:jc w:val="both"/>
        <w:rPr>
          <w:rFonts w:ascii="Sylfaen" w:hAnsi="Sylfaen"/>
          <w:sz w:val="24"/>
          <w:szCs w:val="24"/>
          <w:lang w:val="ka-GE"/>
        </w:rPr>
      </w:pPr>
      <w:r w:rsidRPr="002B4ABB">
        <w:rPr>
          <w:rFonts w:ascii="Sylfaen" w:hAnsi="Sylfaen"/>
          <w:sz w:val="24"/>
          <w:szCs w:val="24"/>
          <w:lang w:val="ka-GE"/>
        </w:rPr>
        <w:t>პაციენტები, რომლებიც ხანგრძლივად მკურნალობენ (განსაკუთრებით ერთ წელზე მეტი ხნის განმავლობაში), რეგულარული მეთვალყურეობის ქვეშ უნდა იყვნენ.</w:t>
      </w:r>
    </w:p>
    <w:p w14:paraId="3DB4042D" w14:textId="4F414227" w:rsidR="0066799F" w:rsidRPr="002B4ABB" w:rsidRDefault="0066799F" w:rsidP="007A3A78">
      <w:pPr>
        <w:spacing w:after="0" w:line="240" w:lineRule="auto"/>
        <w:jc w:val="both"/>
        <w:rPr>
          <w:rFonts w:ascii="Sylfaen" w:hAnsi="Sylfaen"/>
          <w:sz w:val="24"/>
          <w:szCs w:val="24"/>
          <w:u w:val="single"/>
          <w:lang w:val="ka-GE"/>
        </w:rPr>
      </w:pPr>
      <w:r w:rsidRPr="002B4ABB">
        <w:rPr>
          <w:rFonts w:ascii="Sylfaen" w:hAnsi="Sylfaen"/>
          <w:sz w:val="24"/>
          <w:szCs w:val="24"/>
          <w:u w:val="single"/>
          <w:lang w:val="ka-GE"/>
        </w:rPr>
        <w:t>Helicobacter pylori-ს ერადიკაცია</w:t>
      </w:r>
      <w:r w:rsidR="00F32DA6" w:rsidRPr="002B4ABB">
        <w:rPr>
          <w:rFonts w:ascii="Sylfaen" w:hAnsi="Sylfaen"/>
          <w:sz w:val="24"/>
          <w:szCs w:val="24"/>
          <w:u w:val="single"/>
          <w:lang w:val="ka-GE"/>
        </w:rPr>
        <w:t>.</w:t>
      </w:r>
    </w:p>
    <w:p w14:paraId="3E10FEDA" w14:textId="77777777" w:rsidR="0066799F" w:rsidRPr="002B4ABB" w:rsidRDefault="0066799F" w:rsidP="007A3A78">
      <w:pPr>
        <w:spacing w:after="0" w:line="240" w:lineRule="auto"/>
        <w:jc w:val="both"/>
        <w:rPr>
          <w:rFonts w:ascii="Sylfaen" w:hAnsi="Sylfaen"/>
          <w:i/>
          <w:sz w:val="24"/>
          <w:szCs w:val="24"/>
          <w:lang w:val="ka-GE"/>
        </w:rPr>
      </w:pPr>
      <w:r w:rsidRPr="002B4ABB">
        <w:rPr>
          <w:rFonts w:ascii="Sylfaen" w:hAnsi="Sylfaen"/>
          <w:sz w:val="24"/>
          <w:szCs w:val="24"/>
          <w:lang w:val="ka-GE"/>
        </w:rPr>
        <w:t>თეზოლის დანიშვნისას</w:t>
      </w:r>
      <w:r w:rsidRPr="002B4ABB">
        <w:rPr>
          <w:rFonts w:ascii="Sylfaen" w:hAnsi="Sylfaen"/>
          <w:i/>
          <w:sz w:val="24"/>
          <w:szCs w:val="24"/>
          <w:lang w:val="ka-GE"/>
        </w:rPr>
        <w:t xml:space="preserve"> Helicobacter pylori-ს </w:t>
      </w:r>
      <w:r w:rsidRPr="002B4ABB">
        <w:rPr>
          <w:rFonts w:ascii="Sylfaen" w:hAnsi="Sylfaen"/>
          <w:sz w:val="24"/>
          <w:szCs w:val="24"/>
          <w:lang w:val="ka-GE"/>
        </w:rPr>
        <w:t>ერადიკაციისთვის, გასათვალისწინებელია სამმაგი თერაპიის ყველა კომპონენტის შესაძლო წამლისმიერი ურთიერთქმედება.</w:t>
      </w:r>
    </w:p>
    <w:p w14:paraId="2D0DB621" w14:textId="77777777" w:rsidR="0066799F" w:rsidRPr="0047478A" w:rsidRDefault="0066799F" w:rsidP="007A3A78">
      <w:pPr>
        <w:spacing w:after="0" w:line="240" w:lineRule="auto"/>
        <w:jc w:val="both"/>
        <w:rPr>
          <w:rFonts w:ascii="Sylfaen" w:hAnsi="Sylfaen"/>
          <w:sz w:val="24"/>
          <w:szCs w:val="24"/>
          <w:lang w:val="ka-GE"/>
        </w:rPr>
      </w:pPr>
      <w:r w:rsidRPr="002B4ABB">
        <w:rPr>
          <w:rFonts w:ascii="Sylfaen" w:hAnsi="Sylfaen"/>
          <w:sz w:val="24"/>
          <w:szCs w:val="24"/>
          <w:lang w:val="ka-GE"/>
        </w:rPr>
        <w:t>კლარითრომიცინი წარმოადგენს CYP3A4-ის ძლიერ ინჰიბიტორს და, შესაბამისად, კლარითრომიცინის უკუჩვენებები და ურთიერთქმედებები უნდა იქნას გათვალისწინებული, როდესაც სამმაგი თერაპია გამოიყენება იმ პაციენტებში, რომლებიც ერთდროულად იღებენ ისეთ სამკურნალო საშუალებებს, რომლებიც მეტაბოლიზდებიან CYP3A4 საშუალებით, როგორიცაა ციზაპრიდი.</w:t>
      </w:r>
    </w:p>
    <w:p w14:paraId="0210EE07" w14:textId="1593A9FD" w:rsidR="0066799F" w:rsidRPr="002B4ABB" w:rsidRDefault="0066799F" w:rsidP="007A3A78">
      <w:pPr>
        <w:spacing w:after="0" w:line="240" w:lineRule="auto"/>
        <w:jc w:val="both"/>
        <w:rPr>
          <w:rFonts w:ascii="Sylfaen" w:hAnsi="Sylfaen"/>
          <w:sz w:val="24"/>
          <w:szCs w:val="24"/>
          <w:u w:val="single"/>
          <w:lang w:val="ka-GE"/>
        </w:rPr>
      </w:pPr>
      <w:r w:rsidRPr="002B4ABB">
        <w:rPr>
          <w:rFonts w:ascii="Sylfaen" w:hAnsi="Sylfaen"/>
          <w:sz w:val="24"/>
          <w:szCs w:val="24"/>
          <w:u w:val="single"/>
          <w:lang w:val="ka-GE"/>
        </w:rPr>
        <w:t>კუჭ-ნაწლავის ინფექციები</w:t>
      </w:r>
      <w:r w:rsidR="00F32DA6" w:rsidRPr="002B4ABB">
        <w:rPr>
          <w:rFonts w:ascii="Sylfaen" w:hAnsi="Sylfaen"/>
          <w:sz w:val="24"/>
          <w:szCs w:val="24"/>
          <w:u w:val="single"/>
          <w:lang w:val="ka-GE"/>
        </w:rPr>
        <w:t>.</w:t>
      </w:r>
    </w:p>
    <w:p w14:paraId="5E883472" w14:textId="5CECFDE4" w:rsidR="0066799F" w:rsidRPr="002B4ABB" w:rsidRDefault="0066799F" w:rsidP="007A3A78">
      <w:pPr>
        <w:spacing w:after="0" w:line="240" w:lineRule="auto"/>
        <w:jc w:val="both"/>
        <w:rPr>
          <w:rFonts w:ascii="Sylfaen" w:eastAsia="Calibri" w:hAnsi="Sylfaen" w:cs="Arial"/>
          <w:b/>
          <w:sz w:val="24"/>
          <w:szCs w:val="24"/>
          <w:lang w:val="ka-GE"/>
        </w:rPr>
      </w:pPr>
      <w:r w:rsidRPr="002B4ABB">
        <w:rPr>
          <w:rFonts w:ascii="Sylfaen" w:hAnsi="Sylfaen"/>
          <w:sz w:val="24"/>
          <w:szCs w:val="24"/>
          <w:lang w:val="ka-GE"/>
        </w:rPr>
        <w:t>პროტონული ტუმბოს ინჰიბიტორებით მკურნალობამ შეიძლება გამოიწვიოს კუჭ-ნაწლავის ინფექციების უმნიშვნელოდ გაზრდილი რისკი, როგორიცაა სალმონელა და კამპილობაქტერი</w:t>
      </w:r>
      <w:r w:rsidR="00F32DA6" w:rsidRPr="002B4ABB">
        <w:rPr>
          <w:rFonts w:ascii="Sylfaen" w:hAnsi="Sylfaen"/>
          <w:sz w:val="24"/>
          <w:szCs w:val="24"/>
          <w:lang w:val="ka-GE"/>
        </w:rPr>
        <w:t>.</w:t>
      </w:r>
    </w:p>
    <w:p w14:paraId="2A50D235" w14:textId="197AAAA6" w:rsidR="0066799F" w:rsidRPr="002B4ABB" w:rsidRDefault="0066799F" w:rsidP="007A3A78">
      <w:pPr>
        <w:spacing w:after="0" w:line="240" w:lineRule="auto"/>
        <w:jc w:val="both"/>
        <w:rPr>
          <w:rFonts w:ascii="Sylfaen" w:hAnsi="Sylfaen"/>
          <w:i/>
          <w:sz w:val="24"/>
          <w:szCs w:val="24"/>
          <w:u w:val="single"/>
          <w:lang w:val="ka-GE"/>
        </w:rPr>
      </w:pPr>
      <w:r w:rsidRPr="002B4ABB">
        <w:rPr>
          <w:rFonts w:ascii="Sylfaen" w:hAnsi="Sylfaen"/>
          <w:sz w:val="24"/>
          <w:szCs w:val="24"/>
          <w:u w:val="single"/>
          <w:lang w:val="ka-GE"/>
        </w:rPr>
        <w:t>ვიტამინ  B12  აბსორბცია</w:t>
      </w:r>
      <w:r w:rsidR="00F32DA6" w:rsidRPr="002B4ABB">
        <w:rPr>
          <w:rFonts w:ascii="Sylfaen" w:hAnsi="Sylfaen"/>
          <w:sz w:val="24"/>
          <w:szCs w:val="24"/>
          <w:u w:val="single"/>
          <w:lang w:val="ka-GE"/>
        </w:rPr>
        <w:t>.</w:t>
      </w:r>
    </w:p>
    <w:p w14:paraId="799D0F18" w14:textId="7FB55501" w:rsidR="0066799F" w:rsidRPr="002B4ABB" w:rsidRDefault="006F6597" w:rsidP="007A3A78">
      <w:pPr>
        <w:spacing w:after="0" w:line="240" w:lineRule="auto"/>
        <w:jc w:val="both"/>
        <w:rPr>
          <w:rFonts w:ascii="Sylfaen" w:hAnsi="Sylfaen"/>
          <w:sz w:val="24"/>
          <w:szCs w:val="24"/>
          <w:lang w:val="ka-GE"/>
        </w:rPr>
      </w:pPr>
      <w:r w:rsidRPr="002B4ABB">
        <w:rPr>
          <w:rFonts w:ascii="Sylfaen" w:hAnsi="Sylfaen"/>
          <w:sz w:val="24"/>
          <w:szCs w:val="24"/>
          <w:lang w:val="ka-GE"/>
        </w:rPr>
        <w:t>თე</w:t>
      </w:r>
      <w:r w:rsidR="0066799F" w:rsidRPr="002B4ABB">
        <w:rPr>
          <w:rFonts w:ascii="Sylfaen" w:hAnsi="Sylfaen"/>
          <w:sz w:val="24"/>
          <w:szCs w:val="24"/>
          <w:lang w:val="ka-GE"/>
        </w:rPr>
        <w:t>ზოლმა, როგორც მჟავას მაბლოკირებელმა სხვა სამკურნალო საშუალებებმა, შეიძლება შეამციროს ვიტამინი B12 (ციანოკობალამინი) აბსორბცია ჰიპო- ან აქლორჰიდრიის გამო. ეს უნდა იქნას გათვალისწინებული პაციენტებში B12 ვიტამინის დაქვეითებული მარაგის ან მისი შეწოვის დაქვეითების რისკის ფაქტორების მქონე პაციენტების ხანგრძლივი თერაპიისთვის.</w:t>
      </w:r>
    </w:p>
    <w:p w14:paraId="195915BD" w14:textId="6F8E1496" w:rsidR="0066799F" w:rsidRPr="002B4ABB" w:rsidRDefault="0066799F" w:rsidP="007A3A78">
      <w:pPr>
        <w:spacing w:after="0" w:line="240" w:lineRule="auto"/>
        <w:jc w:val="both"/>
        <w:rPr>
          <w:rFonts w:ascii="Sylfaen" w:hAnsi="Sylfaen"/>
          <w:sz w:val="24"/>
          <w:szCs w:val="24"/>
          <w:u w:val="single"/>
          <w:lang w:val="ka-GE"/>
        </w:rPr>
      </w:pPr>
      <w:r w:rsidRPr="002B4ABB">
        <w:rPr>
          <w:rFonts w:ascii="Sylfaen" w:hAnsi="Sylfaen"/>
          <w:sz w:val="24"/>
          <w:szCs w:val="24"/>
          <w:u w:val="single"/>
          <w:lang w:val="ka-GE"/>
        </w:rPr>
        <w:t>ჰიპომაგნემია</w:t>
      </w:r>
      <w:r w:rsidR="00F32DA6" w:rsidRPr="002B4ABB">
        <w:rPr>
          <w:rFonts w:ascii="Sylfaen" w:hAnsi="Sylfaen"/>
          <w:sz w:val="24"/>
          <w:szCs w:val="24"/>
          <w:u w:val="single"/>
          <w:lang w:val="ka-GE"/>
        </w:rPr>
        <w:t>.</w:t>
      </w:r>
    </w:p>
    <w:p w14:paraId="09A3BD9E" w14:textId="3D1DF60F" w:rsidR="0066799F" w:rsidRPr="002B4ABB" w:rsidRDefault="0066799F" w:rsidP="007A3A78">
      <w:pPr>
        <w:spacing w:after="0" w:line="240" w:lineRule="auto"/>
        <w:jc w:val="both"/>
        <w:rPr>
          <w:rFonts w:ascii="Sylfaen" w:hAnsi="Sylfaen"/>
          <w:sz w:val="24"/>
          <w:szCs w:val="24"/>
          <w:lang w:val="ka-GE"/>
        </w:rPr>
      </w:pPr>
      <w:r w:rsidRPr="002B4ABB">
        <w:rPr>
          <w:rFonts w:ascii="Sylfaen" w:hAnsi="Sylfaen"/>
          <w:sz w:val="24"/>
          <w:szCs w:val="24"/>
          <w:lang w:val="ka-GE"/>
        </w:rPr>
        <w:t xml:space="preserve">მძიმე ჰიპომაგნემია დაფიქსირებულია პაციენტებში, რომლებიც მკურნალობენ პროტონული ტუმბოს ინჰიბიტორებით (პტი), მაგალითად </w:t>
      </w:r>
      <w:r w:rsidR="006F6597" w:rsidRPr="002B4ABB">
        <w:rPr>
          <w:rFonts w:ascii="Sylfaen" w:hAnsi="Sylfaen"/>
          <w:sz w:val="24"/>
          <w:szCs w:val="24"/>
          <w:lang w:val="ka-GE"/>
        </w:rPr>
        <w:t>თე</w:t>
      </w:r>
      <w:r w:rsidRPr="002B4ABB">
        <w:rPr>
          <w:rFonts w:ascii="Sylfaen" w:hAnsi="Sylfaen"/>
          <w:sz w:val="24"/>
          <w:szCs w:val="24"/>
          <w:lang w:val="ka-GE"/>
        </w:rPr>
        <w:t>ზოლით, მინიმუმ სამი თვის განმავლობაში და უმეტეს შემთხვევაში ერთი წლის განმავლობაში. ჰიპომაგნემიის სერიოზული გამოვლინებები, როგორიცაა დაღლილობა, ტეტანია, დელირიუმი, კრუნჩხვები, თავბრუსხვევა და პარკუჭოვანი არითმია შეიძლება დაიწყოს უსიმპტომოდ და შეუმჩნეველი დარჩეს. უმეტეს შემთხვევებში მაგნიუმის პრეპარატებით ჩანაცვლებითი თერაპიის და პტი-ს შეწყვეტის შემდეგ  პაციენტებში ჰიპომაგნემია გაუმჯობესდა.</w:t>
      </w:r>
    </w:p>
    <w:p w14:paraId="69AE1496" w14:textId="103BA9D5" w:rsidR="0066799F" w:rsidRPr="002B4ABB" w:rsidRDefault="0066799F" w:rsidP="007A3A78">
      <w:pPr>
        <w:spacing w:after="0" w:line="240" w:lineRule="auto"/>
        <w:jc w:val="both"/>
        <w:rPr>
          <w:rFonts w:ascii="Sylfaen" w:hAnsi="Sylfaen"/>
          <w:sz w:val="24"/>
          <w:szCs w:val="24"/>
          <w:lang w:val="ka-GE"/>
        </w:rPr>
      </w:pPr>
      <w:r w:rsidRPr="002B4ABB">
        <w:rPr>
          <w:rFonts w:ascii="Sylfaen" w:hAnsi="Sylfaen"/>
          <w:sz w:val="24"/>
          <w:szCs w:val="24"/>
          <w:lang w:val="ka-GE"/>
        </w:rPr>
        <w:t>პაციენტებში, რომლებიც ხანგრძლივად მკურნალობენ ან რომლებიც იღებენ პტი-ს დიგოქსინთან ან</w:t>
      </w:r>
      <w:r w:rsidR="00144728" w:rsidRPr="002B4ABB">
        <w:rPr>
          <w:rFonts w:ascii="Sylfaen" w:hAnsi="Sylfaen"/>
          <w:sz w:val="24"/>
          <w:szCs w:val="24"/>
          <w:lang w:val="ka-GE"/>
        </w:rPr>
        <w:t xml:space="preserve"> </w:t>
      </w:r>
      <w:r w:rsidR="00F32DA6" w:rsidRPr="002B4ABB">
        <w:rPr>
          <w:rFonts w:ascii="Sylfaen" w:hAnsi="Sylfaen"/>
          <w:sz w:val="24"/>
          <w:szCs w:val="24"/>
          <w:lang w:val="ka-GE"/>
        </w:rPr>
        <w:t xml:space="preserve"> პრეპარატებთან</w:t>
      </w:r>
      <w:r w:rsidRPr="002B4ABB">
        <w:rPr>
          <w:rFonts w:ascii="Sylfaen" w:hAnsi="Sylfaen"/>
          <w:sz w:val="24"/>
          <w:szCs w:val="24"/>
          <w:lang w:val="ka-GE"/>
        </w:rPr>
        <w:t xml:space="preserve"> ერთად, რომლებმაც შეიძლება გამოიწვიოს ჰიპომაგნემია </w:t>
      </w:r>
      <w:r w:rsidRPr="001F1A09">
        <w:rPr>
          <w:rFonts w:ascii="Sylfaen" w:hAnsi="Sylfaen"/>
          <w:sz w:val="24"/>
          <w:szCs w:val="24"/>
          <w:lang w:val="ka-GE"/>
        </w:rPr>
        <w:lastRenderedPageBreak/>
        <w:t xml:space="preserve">(მაგალითად, შარდმდენები), საჭიროა მაგნიუმის დონის გაზომვა პტი-თ მკურნალობის </w:t>
      </w:r>
      <w:r w:rsidRPr="002B4ABB">
        <w:rPr>
          <w:rFonts w:ascii="Sylfaen" w:hAnsi="Sylfaen"/>
          <w:sz w:val="24"/>
          <w:szCs w:val="24"/>
          <w:lang w:val="ka-GE"/>
        </w:rPr>
        <w:t>დაწყებამდე და პერიოდულად მკურნალობის პერიოდში.</w:t>
      </w:r>
    </w:p>
    <w:p w14:paraId="598B39F8" w14:textId="70EBCC09" w:rsidR="0066799F" w:rsidRPr="002B4ABB" w:rsidRDefault="0066799F" w:rsidP="007A3A78">
      <w:pPr>
        <w:spacing w:after="0" w:line="240" w:lineRule="auto"/>
        <w:jc w:val="both"/>
        <w:rPr>
          <w:rFonts w:ascii="Sylfaen" w:hAnsi="Sylfaen"/>
          <w:sz w:val="24"/>
          <w:szCs w:val="24"/>
          <w:u w:val="single"/>
          <w:lang w:val="ka-GE"/>
        </w:rPr>
      </w:pPr>
      <w:r w:rsidRPr="002B4ABB">
        <w:rPr>
          <w:rFonts w:ascii="Sylfaen" w:hAnsi="Sylfaen"/>
          <w:sz w:val="24"/>
          <w:szCs w:val="24"/>
          <w:u w:val="single"/>
          <w:lang w:val="ka-GE"/>
        </w:rPr>
        <w:t>მოტეხილობის რისკი</w:t>
      </w:r>
      <w:r w:rsidR="00F32DA6" w:rsidRPr="002B4ABB">
        <w:rPr>
          <w:rFonts w:ascii="Sylfaen" w:hAnsi="Sylfaen"/>
          <w:sz w:val="24"/>
          <w:szCs w:val="24"/>
          <w:u w:val="single"/>
          <w:lang w:val="ka-GE"/>
        </w:rPr>
        <w:t>.</w:t>
      </w:r>
    </w:p>
    <w:p w14:paraId="4D3BCC57" w14:textId="203A1432" w:rsidR="0066799F" w:rsidRPr="002B4ABB" w:rsidRDefault="0066799F" w:rsidP="007A3A78">
      <w:pPr>
        <w:spacing w:after="0" w:line="240" w:lineRule="auto"/>
        <w:jc w:val="both"/>
        <w:rPr>
          <w:rFonts w:ascii="Sylfaen" w:hAnsi="Sylfaen"/>
          <w:sz w:val="24"/>
          <w:szCs w:val="24"/>
          <w:lang w:val="ka-GE"/>
        </w:rPr>
      </w:pPr>
      <w:r w:rsidRPr="002B4ABB">
        <w:rPr>
          <w:rFonts w:ascii="Sylfaen" w:hAnsi="Sylfaen"/>
          <w:sz w:val="24"/>
          <w:szCs w:val="24"/>
          <w:lang w:val="ka-GE"/>
        </w:rPr>
        <w:t xml:space="preserve">პროტონული ტუმბოს ინჰიბიტორებმა, განსაკუთრებით მაღალი დოზებით და ხანგრძლივად (1 წელზე მეტი) გამოყენების შემთხვევაში, შეიძლება უმნიშვნელოდ გაზარდონ თეძოს, მაჯის და ხერხემლის მოტეხილობის რისკი, ძირითადად ხანდაზმულებში ან სხვა </w:t>
      </w:r>
      <w:r w:rsidR="002A202C" w:rsidRPr="002B4ABB">
        <w:rPr>
          <w:rFonts w:ascii="Sylfaen" w:hAnsi="Sylfaen"/>
          <w:sz w:val="24"/>
          <w:szCs w:val="24"/>
          <w:lang w:val="ka-GE"/>
        </w:rPr>
        <w:t>ცნობილი</w:t>
      </w:r>
      <w:r w:rsidRPr="002B4ABB">
        <w:rPr>
          <w:rFonts w:ascii="Sylfaen" w:hAnsi="Sylfaen"/>
          <w:sz w:val="24"/>
          <w:szCs w:val="24"/>
          <w:lang w:val="ka-GE"/>
        </w:rPr>
        <w:t xml:space="preserve"> რისკ-ფაქტორების არსებობისას. ობსერვაციული კვლევების თანახმად, პროტონული ტუმბოს ინჰიბიტორებმა შეიძლება გაზარდონ მოტეხილობის ზოგადი რისკი 10-40%-ით. ეს ზრდა შეიძლება დაკავშირებული იყოს სხვა რისკ-ფაქტორებთან. ოსტეოპოროზის რისკის ქვეშ მყოფმა პაციენტებმა უნდა მიიღონ მკურნალობა მოქმედი კლინიკური მითითებების შესაბამისად და მათ უნდა მიიღონ ადეკვატურად ვიტამინი D და კალციუმი.</w:t>
      </w:r>
    </w:p>
    <w:p w14:paraId="0A1AF901" w14:textId="6F258A9E" w:rsidR="0066799F" w:rsidRPr="002B4ABB" w:rsidRDefault="0066799F" w:rsidP="007A3A78">
      <w:pPr>
        <w:spacing w:after="0" w:line="240" w:lineRule="auto"/>
        <w:jc w:val="both"/>
        <w:rPr>
          <w:rFonts w:ascii="Sylfaen" w:eastAsia="Calibri" w:hAnsi="Sylfaen" w:cs="Arial"/>
          <w:sz w:val="24"/>
          <w:szCs w:val="24"/>
          <w:u w:val="single"/>
          <w:lang w:val="ka-GE"/>
        </w:rPr>
      </w:pPr>
      <w:r w:rsidRPr="002B4ABB">
        <w:rPr>
          <w:rFonts w:ascii="Sylfaen" w:eastAsia="Calibri" w:hAnsi="Sylfaen" w:cs="Arial"/>
          <w:sz w:val="24"/>
          <w:szCs w:val="24"/>
          <w:u w:val="single"/>
          <w:lang w:val="ka-GE"/>
        </w:rPr>
        <w:t>კანქვეშა წითელი მგლურა (SCLE)</w:t>
      </w:r>
      <w:r w:rsidR="00F32DA6" w:rsidRPr="002B4ABB">
        <w:rPr>
          <w:rFonts w:ascii="Sylfaen" w:eastAsia="Calibri" w:hAnsi="Sylfaen" w:cs="Arial"/>
          <w:sz w:val="24"/>
          <w:szCs w:val="24"/>
          <w:u w:val="single"/>
          <w:lang w:val="ka-GE"/>
        </w:rPr>
        <w:t>.</w:t>
      </w:r>
    </w:p>
    <w:p w14:paraId="47CF5535" w14:textId="13D11A9C" w:rsidR="0066799F" w:rsidRPr="002B4ABB" w:rsidRDefault="0066799F" w:rsidP="007A3A78">
      <w:pPr>
        <w:spacing w:after="0" w:line="240" w:lineRule="auto"/>
        <w:jc w:val="both"/>
        <w:rPr>
          <w:rFonts w:ascii="Sylfaen" w:eastAsia="Calibri" w:hAnsi="Sylfaen" w:cs="Arial"/>
          <w:sz w:val="24"/>
          <w:szCs w:val="24"/>
          <w:lang w:val="ka-GE"/>
        </w:rPr>
      </w:pPr>
      <w:r w:rsidRPr="002B4ABB">
        <w:rPr>
          <w:rFonts w:ascii="Sylfaen" w:eastAsia="Calibri" w:hAnsi="Sylfaen" w:cs="Arial"/>
          <w:sz w:val="24"/>
          <w:szCs w:val="24"/>
          <w:lang w:val="ka-GE"/>
        </w:rPr>
        <w:t xml:space="preserve">პროტონული ტუმბოს ინჰიბიტორები დაკავშირებულია SCLE-ის ძალიან იშვიათ შემთხვევებთან. თუ დაზიანებები წარმოიქმნება, განსაკუთრებით კანის მზისგან დაუცველ ადგილებში, და თუ თან ახლავს ართრალგია, </w:t>
      </w:r>
      <w:r w:rsidR="006F6597" w:rsidRPr="002B4ABB">
        <w:rPr>
          <w:rFonts w:ascii="Sylfaen" w:eastAsia="Calibri" w:hAnsi="Sylfaen" w:cs="Arial"/>
          <w:sz w:val="24"/>
          <w:szCs w:val="24"/>
          <w:lang w:val="ka-GE"/>
        </w:rPr>
        <w:t>თე</w:t>
      </w:r>
      <w:r w:rsidRPr="002B4ABB">
        <w:rPr>
          <w:rFonts w:ascii="Sylfaen" w:eastAsia="Calibri" w:hAnsi="Sylfaen" w:cs="Arial"/>
          <w:sz w:val="24"/>
          <w:szCs w:val="24"/>
          <w:lang w:val="ka-GE"/>
        </w:rPr>
        <w:t>ზოლის მიღება უნდა შეწყდეს. პროტონული ტუმბოს ინჰიბიტორებით წინა მკურნალობის შემდეგ შეიძლება გაიზარდოს SCLE-ის რისკი სხვა პროტონული ტუმბოს ინჰიბიტორების მიმართ.</w:t>
      </w:r>
    </w:p>
    <w:p w14:paraId="7804B4C8" w14:textId="0E43C20B" w:rsidR="0066799F" w:rsidRPr="002B4ABB" w:rsidRDefault="0066799F" w:rsidP="007A3A78">
      <w:pPr>
        <w:spacing w:after="0" w:line="240" w:lineRule="auto"/>
        <w:jc w:val="both"/>
        <w:rPr>
          <w:rFonts w:ascii="Sylfaen" w:hAnsi="Sylfaen"/>
          <w:sz w:val="24"/>
          <w:szCs w:val="24"/>
          <w:u w:val="single"/>
          <w:lang w:val="ka-GE"/>
        </w:rPr>
      </w:pPr>
      <w:r w:rsidRPr="002B4ABB">
        <w:rPr>
          <w:rFonts w:ascii="Sylfaen" w:hAnsi="Sylfaen"/>
          <w:sz w:val="24"/>
          <w:szCs w:val="24"/>
          <w:u w:val="single"/>
          <w:lang w:val="ka-GE"/>
        </w:rPr>
        <w:t>კომბინაცია სხვა სამკურნალო საშუალებებთან</w:t>
      </w:r>
      <w:r w:rsidR="00F32DA6" w:rsidRPr="002B4ABB">
        <w:rPr>
          <w:rFonts w:ascii="Sylfaen" w:hAnsi="Sylfaen"/>
          <w:sz w:val="24"/>
          <w:szCs w:val="24"/>
          <w:u w:val="single"/>
          <w:lang w:val="ka-GE"/>
        </w:rPr>
        <w:t>.</w:t>
      </w:r>
    </w:p>
    <w:p w14:paraId="67985763" w14:textId="23F924F6" w:rsidR="0066799F" w:rsidRPr="002B4ABB" w:rsidRDefault="00480E2A" w:rsidP="007A3A78">
      <w:pPr>
        <w:spacing w:after="0" w:line="240" w:lineRule="auto"/>
        <w:jc w:val="both"/>
        <w:rPr>
          <w:rFonts w:ascii="Sylfaen" w:hAnsi="Sylfaen"/>
          <w:i/>
          <w:sz w:val="24"/>
          <w:szCs w:val="24"/>
          <w:u w:val="single"/>
          <w:lang w:val="ka-GE"/>
        </w:rPr>
      </w:pPr>
      <w:r w:rsidRPr="002B4ABB">
        <w:rPr>
          <w:rFonts w:ascii="Sylfaen" w:hAnsi="Sylfaen"/>
          <w:sz w:val="24"/>
          <w:szCs w:val="24"/>
          <w:lang w:val="ka-GE"/>
        </w:rPr>
        <w:t>თე</w:t>
      </w:r>
      <w:r w:rsidR="0066799F" w:rsidRPr="002B4ABB">
        <w:rPr>
          <w:rFonts w:ascii="Sylfaen" w:hAnsi="Sylfaen"/>
          <w:sz w:val="24"/>
          <w:szCs w:val="24"/>
          <w:lang w:val="ka-GE"/>
        </w:rPr>
        <w:t>ზოლის ატაზანავირთან ერთდროული მიღება არ არის რეკომენდებული. თუ ატაზანავირის კომბინაცია პროტონული ტუმბოს ინჰიბიტორთან გარდაუვალია, რეკომენდებულია საგულდაგულო კლინიკური მონიტორინგი ატაზანავირის დოზის 400 მგ-მდე 100 მგ რიტონავირთან დოზის გაზრდასთან ერთად;</w:t>
      </w:r>
      <w:r w:rsidR="006F6597" w:rsidRPr="002B4ABB">
        <w:rPr>
          <w:rFonts w:ascii="Sylfaen" w:hAnsi="Sylfaen"/>
          <w:sz w:val="24"/>
          <w:szCs w:val="24"/>
          <w:lang w:val="ka-GE"/>
        </w:rPr>
        <w:t xml:space="preserve"> თე</w:t>
      </w:r>
      <w:r w:rsidR="0066799F" w:rsidRPr="002B4ABB">
        <w:rPr>
          <w:rFonts w:ascii="Sylfaen" w:hAnsi="Sylfaen"/>
          <w:sz w:val="24"/>
          <w:szCs w:val="24"/>
          <w:lang w:val="ka-GE"/>
        </w:rPr>
        <w:t>ზოლის დოზამ 20 მგ</w:t>
      </w:r>
      <w:r w:rsidR="00F32DA6" w:rsidRPr="002B4ABB">
        <w:rPr>
          <w:rFonts w:ascii="Sylfaen" w:hAnsi="Sylfaen"/>
          <w:sz w:val="24"/>
          <w:szCs w:val="24"/>
          <w:lang w:val="ka-GE"/>
        </w:rPr>
        <w:t>-ს</w:t>
      </w:r>
      <w:r w:rsidR="0066799F" w:rsidRPr="002B4ABB">
        <w:rPr>
          <w:rFonts w:ascii="Sylfaen" w:hAnsi="Sylfaen"/>
          <w:sz w:val="24"/>
          <w:szCs w:val="24"/>
          <w:lang w:val="ka-GE"/>
        </w:rPr>
        <w:t xml:space="preserve"> არ უნდა გადააჭარბოს. </w:t>
      </w:r>
      <w:r w:rsidR="006F6597" w:rsidRPr="002B4ABB">
        <w:rPr>
          <w:rFonts w:ascii="Sylfaen" w:hAnsi="Sylfaen"/>
          <w:sz w:val="24"/>
          <w:szCs w:val="24"/>
          <w:lang w:val="ka-GE"/>
        </w:rPr>
        <w:t>თე</w:t>
      </w:r>
      <w:r w:rsidR="0066799F" w:rsidRPr="002B4ABB">
        <w:rPr>
          <w:rFonts w:ascii="Sylfaen" w:hAnsi="Sylfaen"/>
          <w:sz w:val="24"/>
          <w:szCs w:val="24"/>
          <w:lang w:val="ka-GE"/>
        </w:rPr>
        <w:t>ზოლი არის CYP2C19 ინჰიბიტორი.</w:t>
      </w:r>
      <w:r w:rsidR="0066799F" w:rsidRPr="002B4ABB">
        <w:rPr>
          <w:sz w:val="24"/>
          <w:szCs w:val="24"/>
          <w:lang w:val="ka-GE"/>
        </w:rPr>
        <w:t xml:space="preserve"> </w:t>
      </w:r>
      <w:r w:rsidR="006F6597" w:rsidRPr="002B4ABB">
        <w:rPr>
          <w:rFonts w:ascii="Sylfaen" w:hAnsi="Sylfaen"/>
          <w:sz w:val="24"/>
          <w:szCs w:val="24"/>
          <w:lang w:val="ka-GE"/>
        </w:rPr>
        <w:t>თე</w:t>
      </w:r>
      <w:r w:rsidR="0066799F" w:rsidRPr="002B4ABB">
        <w:rPr>
          <w:rFonts w:ascii="Sylfaen" w:hAnsi="Sylfaen"/>
          <w:sz w:val="24"/>
          <w:szCs w:val="24"/>
          <w:lang w:val="ka-GE"/>
        </w:rPr>
        <w:t xml:space="preserve">ზოლით მკურნალობის დაწყების ან დასრულებისას აუცილებელია იმ პრეპარატებთან სავარაუდო ურთიერთქმედების გათვალისწინება, რომლებიც CYP2C19 საშუალებით მეტაბოლიზდებიან. დადგენილია ურთიერთქმედება კლოპიდოგრელსა და </w:t>
      </w:r>
      <w:r w:rsidR="006F6597" w:rsidRPr="002B4ABB">
        <w:rPr>
          <w:rFonts w:ascii="Sylfaen" w:hAnsi="Sylfaen"/>
          <w:sz w:val="24"/>
          <w:szCs w:val="24"/>
          <w:lang w:val="ka-GE"/>
        </w:rPr>
        <w:t>თე</w:t>
      </w:r>
      <w:r w:rsidR="0066799F" w:rsidRPr="002B4ABB">
        <w:rPr>
          <w:rFonts w:ascii="Sylfaen" w:hAnsi="Sylfaen"/>
          <w:sz w:val="24"/>
          <w:szCs w:val="24"/>
          <w:lang w:val="ka-GE"/>
        </w:rPr>
        <w:t xml:space="preserve">ზოლს შორის. უცნობია ამ ურთიერთქმედების კლინიკური მნიშვნელობა. სიფრთხილის გამო, </w:t>
      </w:r>
      <w:r w:rsidR="006F6597" w:rsidRPr="002B4ABB">
        <w:rPr>
          <w:rFonts w:ascii="Sylfaen" w:hAnsi="Sylfaen"/>
          <w:sz w:val="24"/>
          <w:szCs w:val="24"/>
          <w:lang w:val="ka-GE"/>
        </w:rPr>
        <w:t>თე</w:t>
      </w:r>
      <w:r w:rsidR="0066799F" w:rsidRPr="002B4ABB">
        <w:rPr>
          <w:rFonts w:ascii="Sylfaen" w:hAnsi="Sylfaen"/>
          <w:sz w:val="24"/>
          <w:szCs w:val="24"/>
          <w:lang w:val="ka-GE"/>
        </w:rPr>
        <w:t>ზოლის და კლოპიდოგრელის ერთდროული მიღება უნდა შეწყდეს.</w:t>
      </w:r>
    </w:p>
    <w:p w14:paraId="5A5D5F2F" w14:textId="71EAB87F" w:rsidR="0066799F" w:rsidRPr="002B4ABB" w:rsidRDefault="006F6597" w:rsidP="007A3A78">
      <w:pPr>
        <w:spacing w:after="0" w:line="240" w:lineRule="auto"/>
        <w:jc w:val="both"/>
        <w:rPr>
          <w:rFonts w:ascii="Sylfaen" w:eastAsia="Calibri" w:hAnsi="Sylfaen" w:cs="Arial"/>
          <w:b/>
          <w:sz w:val="24"/>
          <w:szCs w:val="24"/>
          <w:lang w:val="ka-GE"/>
        </w:rPr>
      </w:pPr>
      <w:r w:rsidRPr="002B4ABB">
        <w:rPr>
          <w:rFonts w:ascii="Sylfaen" w:hAnsi="Sylfaen"/>
          <w:sz w:val="24"/>
          <w:szCs w:val="24"/>
          <w:lang w:val="ka-GE"/>
        </w:rPr>
        <w:t>თე</w:t>
      </w:r>
      <w:r w:rsidR="0066799F" w:rsidRPr="002B4ABB">
        <w:rPr>
          <w:rFonts w:ascii="Sylfaen" w:hAnsi="Sylfaen"/>
          <w:sz w:val="24"/>
          <w:szCs w:val="24"/>
          <w:lang w:val="ka-GE"/>
        </w:rPr>
        <w:t xml:space="preserve">ზოლის აუცილებლობის მიხედვით თერაპიის დანიშვნისას გასათვალისწინებელია სხვა ფარმაცევტულ საშუალებებთან ურთიერთქმედების შედეგი პლაზმაში </w:t>
      </w:r>
      <w:r w:rsidR="001C63B0" w:rsidRPr="002B4ABB">
        <w:rPr>
          <w:rFonts w:ascii="Sylfaen" w:hAnsi="Sylfaen"/>
          <w:sz w:val="24"/>
          <w:szCs w:val="24"/>
          <w:lang w:val="ka-GE"/>
        </w:rPr>
        <w:t>თე</w:t>
      </w:r>
      <w:r w:rsidR="0066799F" w:rsidRPr="002B4ABB">
        <w:rPr>
          <w:rFonts w:ascii="Sylfaen" w:hAnsi="Sylfaen"/>
          <w:sz w:val="24"/>
          <w:szCs w:val="24"/>
          <w:lang w:val="ka-GE"/>
        </w:rPr>
        <w:t>ზოლის პლაზმური კონცენტრაციის რყევის გამო.</w:t>
      </w:r>
    </w:p>
    <w:p w14:paraId="4B196F55" w14:textId="7336B8B0" w:rsidR="0066799F" w:rsidRPr="002B4ABB" w:rsidRDefault="0066799F" w:rsidP="007A3A78">
      <w:pPr>
        <w:spacing w:after="0" w:line="240" w:lineRule="auto"/>
        <w:jc w:val="both"/>
        <w:rPr>
          <w:rFonts w:ascii="Sylfaen" w:eastAsia="Calibri" w:hAnsi="Sylfaen" w:cs="Arial"/>
          <w:sz w:val="24"/>
          <w:szCs w:val="24"/>
          <w:u w:val="single"/>
          <w:lang w:val="ka-GE"/>
        </w:rPr>
      </w:pPr>
      <w:r w:rsidRPr="002B4ABB">
        <w:rPr>
          <w:rFonts w:ascii="Sylfaen" w:eastAsia="Calibri" w:hAnsi="Sylfaen" w:cs="Arial"/>
          <w:sz w:val="24"/>
          <w:szCs w:val="24"/>
          <w:u w:val="single"/>
          <w:lang w:val="ka-GE"/>
        </w:rPr>
        <w:t>კანის სერიოზული გვერდითი რეაქციები (SCARs)</w:t>
      </w:r>
      <w:r w:rsidR="00F32DA6" w:rsidRPr="002B4ABB">
        <w:rPr>
          <w:rFonts w:ascii="Sylfaen" w:eastAsia="Calibri" w:hAnsi="Sylfaen" w:cs="Arial"/>
          <w:sz w:val="24"/>
          <w:szCs w:val="24"/>
          <w:u w:val="single"/>
          <w:lang w:val="ka-GE"/>
        </w:rPr>
        <w:t>.</w:t>
      </w:r>
    </w:p>
    <w:p w14:paraId="29D0E0E1" w14:textId="2BE58564" w:rsidR="0066799F" w:rsidRPr="002B4ABB" w:rsidRDefault="0066799F" w:rsidP="007A3A78">
      <w:pPr>
        <w:spacing w:after="0" w:line="240" w:lineRule="auto"/>
        <w:jc w:val="both"/>
        <w:rPr>
          <w:rFonts w:ascii="Sylfaen" w:eastAsia="Calibri" w:hAnsi="Sylfaen" w:cs="Arial"/>
          <w:sz w:val="24"/>
          <w:szCs w:val="24"/>
          <w:lang w:val="ka-GE"/>
        </w:rPr>
      </w:pPr>
      <w:r w:rsidRPr="002B4ABB">
        <w:rPr>
          <w:rFonts w:ascii="Sylfaen" w:eastAsia="Calibri" w:hAnsi="Sylfaen" w:cs="Arial"/>
          <w:sz w:val="24"/>
          <w:szCs w:val="24"/>
          <w:lang w:val="ka-GE"/>
        </w:rPr>
        <w:t>კანის სერიოზული</w:t>
      </w:r>
      <w:r w:rsidR="00F32DA6" w:rsidRPr="002B4ABB">
        <w:rPr>
          <w:rFonts w:ascii="Sylfaen" w:eastAsia="Calibri" w:hAnsi="Sylfaen" w:cs="Arial"/>
          <w:sz w:val="24"/>
          <w:szCs w:val="24"/>
          <w:lang w:val="ka-GE"/>
        </w:rPr>
        <w:t xml:space="preserve"> </w:t>
      </w:r>
      <w:r w:rsidRPr="002B4ABB">
        <w:rPr>
          <w:rFonts w:ascii="Sylfaen" w:eastAsia="Calibri" w:hAnsi="Sylfaen" w:cs="Arial"/>
          <w:sz w:val="24"/>
          <w:szCs w:val="24"/>
          <w:lang w:val="ka-GE"/>
        </w:rPr>
        <w:t>გვერდითი რეაქციები (SCARs), როგორიცაა მულტიფორმული ერითემა (EM), სტივენს-ჯონსონის სინდრომი (SJS), ტოქსიკური ეპიდერმული ნეკროლიზი (TEN) და წამლის</w:t>
      </w:r>
      <w:r w:rsidR="00F32DA6" w:rsidRPr="002B4ABB">
        <w:rPr>
          <w:rFonts w:ascii="Sylfaen" w:eastAsia="Calibri" w:hAnsi="Sylfaen" w:cs="Arial"/>
          <w:sz w:val="24"/>
          <w:szCs w:val="24"/>
          <w:lang w:val="ka-GE"/>
        </w:rPr>
        <w:t>მიერი</w:t>
      </w:r>
      <w:r w:rsidRPr="002B4ABB">
        <w:rPr>
          <w:rFonts w:ascii="Sylfaen" w:eastAsia="Calibri" w:hAnsi="Sylfaen" w:cs="Arial"/>
          <w:sz w:val="24"/>
          <w:szCs w:val="24"/>
          <w:lang w:val="ka-GE"/>
        </w:rPr>
        <w:t xml:space="preserve"> რეაქცია ეოზინოფილიით და სისტემური სიმპტომებით (DRESS), რომლებიც შეიძლება იყოს სიცოცხლისათვის საშიში, აღწერილია ძალიან იშვიათად </w:t>
      </w:r>
      <w:r w:rsidR="001C63B0" w:rsidRPr="002B4ABB">
        <w:rPr>
          <w:rFonts w:ascii="Sylfaen" w:eastAsia="Calibri" w:hAnsi="Sylfaen" w:cs="Arial"/>
          <w:sz w:val="24"/>
          <w:szCs w:val="24"/>
          <w:lang w:val="ka-GE"/>
        </w:rPr>
        <w:t>თე</w:t>
      </w:r>
      <w:r w:rsidRPr="002B4ABB">
        <w:rPr>
          <w:rFonts w:ascii="Sylfaen" w:eastAsia="Calibri" w:hAnsi="Sylfaen" w:cs="Arial"/>
          <w:sz w:val="24"/>
          <w:szCs w:val="24"/>
          <w:lang w:val="ka-GE"/>
        </w:rPr>
        <w:t>ზოლის მკურნალობასთან დაკავშირებით.</w:t>
      </w:r>
    </w:p>
    <w:p w14:paraId="4D4FD8C7" w14:textId="76CB66ED" w:rsidR="0066799F" w:rsidRPr="002B4ABB" w:rsidRDefault="0066799F" w:rsidP="007A3A78">
      <w:pPr>
        <w:spacing w:after="0" w:line="240" w:lineRule="auto"/>
        <w:jc w:val="both"/>
        <w:rPr>
          <w:rFonts w:ascii="Sylfaen" w:hAnsi="Sylfaen"/>
          <w:sz w:val="24"/>
          <w:szCs w:val="24"/>
          <w:u w:val="single"/>
          <w:lang w:val="ka-GE"/>
        </w:rPr>
      </w:pPr>
      <w:r w:rsidRPr="002B4ABB">
        <w:rPr>
          <w:rFonts w:ascii="Sylfaen" w:hAnsi="Sylfaen"/>
          <w:sz w:val="24"/>
          <w:szCs w:val="24"/>
          <w:u w:val="single"/>
          <w:lang w:val="ka-GE"/>
        </w:rPr>
        <w:t>გავლენა ლაბორატორიულ ტესტებზე</w:t>
      </w:r>
      <w:r w:rsidR="00642714" w:rsidRPr="002B4ABB">
        <w:rPr>
          <w:rFonts w:ascii="Sylfaen" w:hAnsi="Sylfaen"/>
          <w:sz w:val="24"/>
          <w:szCs w:val="24"/>
          <w:u w:val="single"/>
          <w:lang w:val="ka-GE"/>
        </w:rPr>
        <w:t>.</w:t>
      </w:r>
    </w:p>
    <w:p w14:paraId="0B3C173F" w14:textId="3A282FE9" w:rsidR="0066799F" w:rsidRPr="00144728" w:rsidRDefault="0066799F" w:rsidP="007A3A78">
      <w:pPr>
        <w:spacing w:after="0" w:line="240" w:lineRule="auto"/>
        <w:jc w:val="both"/>
        <w:rPr>
          <w:rFonts w:ascii="Sylfaen" w:eastAsia="Calibri" w:hAnsi="Sylfaen" w:cs="Arial"/>
          <w:b/>
          <w:sz w:val="24"/>
          <w:szCs w:val="24"/>
          <w:lang w:val="ka-GE"/>
        </w:rPr>
      </w:pPr>
      <w:r w:rsidRPr="002B4ABB">
        <w:rPr>
          <w:rFonts w:ascii="Sylfaen" w:hAnsi="Sylfaen"/>
          <w:sz w:val="24"/>
          <w:szCs w:val="24"/>
          <w:lang w:val="ka-GE"/>
        </w:rPr>
        <w:t xml:space="preserve">ქრომოგრანინის A (CgA) დონის გაზრდამ შეიძლება ხელი შეუშალოს ნეიროენდოკრინული სიმსივნის გამოკვლევებს. ამ გავლენის თავიდან ასაცილებლად, </w:t>
      </w:r>
      <w:r w:rsidR="001C63B0" w:rsidRPr="002B4ABB">
        <w:rPr>
          <w:rFonts w:ascii="Sylfaen" w:hAnsi="Sylfaen"/>
          <w:sz w:val="24"/>
          <w:szCs w:val="24"/>
          <w:lang w:val="ka-GE"/>
        </w:rPr>
        <w:t>თე</w:t>
      </w:r>
      <w:r w:rsidRPr="002B4ABB">
        <w:rPr>
          <w:rFonts w:ascii="Sylfaen" w:hAnsi="Sylfaen"/>
          <w:sz w:val="24"/>
          <w:szCs w:val="24"/>
          <w:lang w:val="ka-GE"/>
        </w:rPr>
        <w:t>ზოლით მკურნალობა უნდა შეწყდეს CgA–ს განსაზღვრამდე სულ ცოტა ხუთი დღით ადრე და განმეორდეს პტი-თ მკურნალობის შეწყვეტიდან 14 დღის შემდეგ.</w:t>
      </w:r>
    </w:p>
    <w:p w14:paraId="16C8E061" w14:textId="2C0603F8" w:rsidR="0066799F" w:rsidRPr="002B4ABB" w:rsidRDefault="0066799F" w:rsidP="007A3A78">
      <w:pPr>
        <w:tabs>
          <w:tab w:val="center" w:pos="7938"/>
        </w:tabs>
        <w:spacing w:after="0" w:line="240" w:lineRule="auto"/>
        <w:rPr>
          <w:rFonts w:ascii="Sylfaen" w:eastAsia="Times New Roman" w:hAnsi="Sylfaen" w:cs="Sylfaen"/>
          <w:sz w:val="24"/>
          <w:szCs w:val="24"/>
          <w:u w:val="single"/>
          <w:lang w:val="ka-GE"/>
        </w:rPr>
      </w:pPr>
      <w:r w:rsidRPr="002B4ABB">
        <w:rPr>
          <w:rFonts w:ascii="Sylfaen" w:eastAsia="Times New Roman" w:hAnsi="Sylfaen" w:cs="Sylfaen"/>
          <w:sz w:val="24"/>
          <w:szCs w:val="24"/>
          <w:u w:val="single"/>
          <w:lang w:val="ka-GE"/>
        </w:rPr>
        <w:t>ნატრიუმი</w:t>
      </w:r>
      <w:r w:rsidR="00642714" w:rsidRPr="002B4ABB">
        <w:rPr>
          <w:rFonts w:ascii="Sylfaen" w:eastAsia="Times New Roman" w:hAnsi="Sylfaen" w:cs="Sylfaen"/>
          <w:sz w:val="24"/>
          <w:szCs w:val="24"/>
          <w:u w:val="single"/>
          <w:lang w:val="ka-GE"/>
        </w:rPr>
        <w:t>.</w:t>
      </w:r>
    </w:p>
    <w:p w14:paraId="33549D64" w14:textId="7DD2FF48" w:rsidR="0066799F" w:rsidRDefault="0066799F" w:rsidP="007A3A78">
      <w:pPr>
        <w:tabs>
          <w:tab w:val="center" w:pos="7938"/>
        </w:tabs>
        <w:spacing w:after="0" w:line="240" w:lineRule="auto"/>
        <w:rPr>
          <w:rFonts w:ascii="Sylfaen" w:eastAsia="Times New Roman" w:hAnsi="Sylfaen" w:cs="Sylfaen"/>
          <w:sz w:val="24"/>
          <w:szCs w:val="24"/>
          <w:lang w:val="ka-GE"/>
        </w:rPr>
      </w:pPr>
      <w:r w:rsidRPr="002B4ABB">
        <w:rPr>
          <w:rFonts w:ascii="Sylfaen" w:eastAsia="Times New Roman" w:hAnsi="Sylfaen" w:cs="Sylfaen"/>
          <w:sz w:val="24"/>
          <w:szCs w:val="24"/>
          <w:lang w:val="ka-GE"/>
        </w:rPr>
        <w:lastRenderedPageBreak/>
        <w:t>ეს სამკურნალო პროდუქტი შეიცავს 1 მმოლზე ნაკლებ ნატრიუმს (23 მგ) თითო ტაბლეტზე, ანუ არსებითად "ნატრიუმისგან თავისუფალია"</w:t>
      </w:r>
      <w:r w:rsidR="00642714" w:rsidRPr="002B4ABB">
        <w:rPr>
          <w:rFonts w:ascii="Sylfaen" w:eastAsia="Times New Roman" w:hAnsi="Sylfaen" w:cs="Sylfaen"/>
          <w:sz w:val="24"/>
          <w:szCs w:val="24"/>
          <w:lang w:val="ka-GE"/>
        </w:rPr>
        <w:t>.</w:t>
      </w:r>
    </w:p>
    <w:p w14:paraId="7D9B9186" w14:textId="77777777" w:rsidR="00904EF5" w:rsidRPr="00904EF5" w:rsidRDefault="00904EF5" w:rsidP="00904EF5">
      <w:pPr>
        <w:tabs>
          <w:tab w:val="center" w:pos="7938"/>
        </w:tabs>
        <w:spacing w:after="0" w:line="240" w:lineRule="auto"/>
        <w:rPr>
          <w:rFonts w:ascii="Sylfaen" w:eastAsia="Times New Roman" w:hAnsi="Sylfaen" w:cs="Sylfaen"/>
          <w:sz w:val="24"/>
          <w:szCs w:val="24"/>
          <w:u w:val="single"/>
          <w:lang w:val="ka-GE"/>
        </w:rPr>
      </w:pPr>
      <w:r w:rsidRPr="00904EF5">
        <w:rPr>
          <w:rFonts w:ascii="Sylfaen" w:eastAsia="Times New Roman" w:hAnsi="Sylfaen" w:cs="Sylfaen"/>
          <w:sz w:val="24"/>
          <w:szCs w:val="24"/>
          <w:u w:val="single"/>
          <w:lang w:val="ka-GE"/>
        </w:rPr>
        <w:t>საქაროზა</w:t>
      </w:r>
    </w:p>
    <w:p w14:paraId="07FA2263" w14:textId="542ACD92" w:rsidR="00904EF5" w:rsidRPr="00144728" w:rsidRDefault="00904EF5" w:rsidP="00904EF5">
      <w:pPr>
        <w:tabs>
          <w:tab w:val="center" w:pos="7938"/>
        </w:tabs>
        <w:spacing w:after="0" w:line="240" w:lineRule="auto"/>
        <w:jc w:val="both"/>
        <w:rPr>
          <w:rFonts w:ascii="Sylfaen" w:eastAsia="Times New Roman" w:hAnsi="Sylfaen" w:cs="Sylfaen"/>
          <w:sz w:val="24"/>
          <w:szCs w:val="24"/>
          <w:lang w:val="ka-GE"/>
        </w:rPr>
      </w:pPr>
      <w:r w:rsidRPr="00904EF5">
        <w:rPr>
          <w:rFonts w:ascii="Sylfaen" w:eastAsia="Times New Roman" w:hAnsi="Sylfaen" w:cs="Sylfaen"/>
          <w:sz w:val="24"/>
          <w:szCs w:val="24"/>
          <w:lang w:val="ka-GE"/>
        </w:rPr>
        <w:t>ეს სამკურნალო პროდუქტი შეიცავს საქაროზას. პაციენტებმა, რომლებსაც აქვთ ფრუქტოზის აუტანლობის იშვიათი მემკვიდრეობითი პრობლემები, გლუკოზა-გალაქტოზის მალაბსორბცია ან საქაროზა-იზომალტაზას უკმარისობა, არ უნდა მიიღონ ეს პრეპარატი.</w:t>
      </w:r>
    </w:p>
    <w:p w14:paraId="5026C8FD" w14:textId="77777777" w:rsidR="000A5061" w:rsidRPr="00BE10CF" w:rsidRDefault="000A5061" w:rsidP="007A3A78">
      <w:pPr>
        <w:spacing w:after="0" w:line="240" w:lineRule="auto"/>
        <w:jc w:val="both"/>
        <w:rPr>
          <w:rFonts w:ascii="Sylfaen" w:eastAsia="Times New Roman" w:hAnsi="Sylfaen" w:cs="Times New Roman"/>
          <w:bCs/>
          <w:i/>
          <w:iCs/>
          <w:noProof/>
          <w:sz w:val="24"/>
          <w:szCs w:val="24"/>
          <w:lang w:val="it-IT"/>
        </w:rPr>
      </w:pPr>
      <w:r w:rsidRPr="00BE10CF">
        <w:rPr>
          <w:rFonts w:ascii="Sylfaen" w:eastAsia="Times New Roman" w:hAnsi="Sylfaen" w:cs="Sylfaen"/>
          <w:bCs/>
          <w:i/>
          <w:iCs/>
          <w:noProof/>
          <w:sz w:val="24"/>
          <w:szCs w:val="24"/>
          <w:lang w:val="it-IT"/>
        </w:rPr>
        <w:t>პრეპარატის</w:t>
      </w:r>
      <w:r w:rsidRPr="00BE10CF">
        <w:rPr>
          <w:rFonts w:ascii="Sylfaen" w:eastAsia="Times New Roman" w:hAnsi="Sylfaen" w:cs="Times New Roman"/>
          <w:bCs/>
          <w:i/>
          <w:iCs/>
          <w:noProof/>
          <w:sz w:val="24"/>
          <w:szCs w:val="24"/>
          <w:lang w:val="it-IT"/>
        </w:rPr>
        <w:t xml:space="preserve"> </w:t>
      </w:r>
      <w:r w:rsidRPr="00BE10CF">
        <w:rPr>
          <w:rFonts w:ascii="Sylfaen" w:eastAsia="Times New Roman" w:hAnsi="Sylfaen" w:cs="Sylfaen"/>
          <w:bCs/>
          <w:i/>
          <w:iCs/>
          <w:noProof/>
          <w:sz w:val="24"/>
          <w:szCs w:val="24"/>
          <w:lang w:val="it-IT"/>
        </w:rPr>
        <w:t>ზემოქმედება</w:t>
      </w:r>
      <w:r w:rsidRPr="00BE10CF">
        <w:rPr>
          <w:rFonts w:ascii="Sylfaen" w:eastAsia="Times New Roman" w:hAnsi="Sylfaen" w:cs="Times New Roman"/>
          <w:bCs/>
          <w:i/>
          <w:iCs/>
          <w:noProof/>
          <w:sz w:val="24"/>
          <w:szCs w:val="24"/>
          <w:lang w:val="it-IT"/>
        </w:rPr>
        <w:t xml:space="preserve"> </w:t>
      </w:r>
      <w:r w:rsidRPr="00BE10CF">
        <w:rPr>
          <w:rFonts w:ascii="Sylfaen" w:eastAsia="Times New Roman" w:hAnsi="Sylfaen" w:cs="Sylfaen"/>
          <w:bCs/>
          <w:i/>
          <w:iCs/>
          <w:noProof/>
          <w:sz w:val="24"/>
          <w:szCs w:val="24"/>
          <w:lang w:val="it-IT"/>
        </w:rPr>
        <w:t>ავტოტრანსპორტისა</w:t>
      </w:r>
      <w:r w:rsidRPr="00BE10CF">
        <w:rPr>
          <w:rFonts w:ascii="Sylfaen" w:eastAsia="Times New Roman" w:hAnsi="Sylfaen" w:cs="Times New Roman"/>
          <w:bCs/>
          <w:i/>
          <w:iCs/>
          <w:noProof/>
          <w:sz w:val="24"/>
          <w:szCs w:val="24"/>
          <w:lang w:val="it-IT"/>
        </w:rPr>
        <w:t xml:space="preserve"> </w:t>
      </w:r>
      <w:r w:rsidRPr="00BE10CF">
        <w:rPr>
          <w:rFonts w:ascii="Sylfaen" w:eastAsia="Times New Roman" w:hAnsi="Sylfaen" w:cs="Sylfaen"/>
          <w:bCs/>
          <w:i/>
          <w:iCs/>
          <w:noProof/>
          <w:sz w:val="24"/>
          <w:szCs w:val="24"/>
          <w:lang w:val="it-IT"/>
        </w:rPr>
        <w:t>და</w:t>
      </w:r>
      <w:r w:rsidRPr="00BE10CF">
        <w:rPr>
          <w:rFonts w:ascii="Sylfaen" w:eastAsia="Times New Roman" w:hAnsi="Sylfaen" w:cs="Times New Roman"/>
          <w:bCs/>
          <w:i/>
          <w:iCs/>
          <w:noProof/>
          <w:sz w:val="24"/>
          <w:szCs w:val="24"/>
          <w:lang w:val="it-IT"/>
        </w:rPr>
        <w:t xml:space="preserve"> </w:t>
      </w:r>
      <w:r w:rsidRPr="00BE10CF">
        <w:rPr>
          <w:rFonts w:ascii="Sylfaen" w:eastAsia="Times New Roman" w:hAnsi="Sylfaen" w:cs="Sylfaen"/>
          <w:bCs/>
          <w:i/>
          <w:iCs/>
          <w:noProof/>
          <w:sz w:val="24"/>
          <w:szCs w:val="24"/>
          <w:lang w:val="it-IT"/>
        </w:rPr>
        <w:t>მექანიზმების</w:t>
      </w:r>
      <w:r w:rsidRPr="00BE10CF">
        <w:rPr>
          <w:rFonts w:ascii="Sylfaen" w:eastAsia="Times New Roman" w:hAnsi="Sylfaen" w:cs="Times New Roman"/>
          <w:bCs/>
          <w:i/>
          <w:iCs/>
          <w:noProof/>
          <w:sz w:val="24"/>
          <w:szCs w:val="24"/>
          <w:lang w:val="it-IT"/>
        </w:rPr>
        <w:t xml:space="preserve"> </w:t>
      </w:r>
      <w:r w:rsidRPr="00BE10CF">
        <w:rPr>
          <w:rFonts w:ascii="Sylfaen" w:eastAsia="Times New Roman" w:hAnsi="Sylfaen" w:cs="Sylfaen"/>
          <w:bCs/>
          <w:i/>
          <w:iCs/>
          <w:noProof/>
          <w:sz w:val="24"/>
          <w:szCs w:val="24"/>
          <w:lang w:val="it-IT"/>
        </w:rPr>
        <w:t>მართვის</w:t>
      </w:r>
      <w:r w:rsidRPr="00BE10CF">
        <w:rPr>
          <w:rFonts w:ascii="Sylfaen" w:eastAsia="Times New Roman" w:hAnsi="Sylfaen" w:cs="Times New Roman"/>
          <w:bCs/>
          <w:i/>
          <w:iCs/>
          <w:noProof/>
          <w:sz w:val="24"/>
          <w:szCs w:val="24"/>
          <w:lang w:val="it-IT"/>
        </w:rPr>
        <w:t xml:space="preserve"> </w:t>
      </w:r>
      <w:r w:rsidRPr="00BE10CF">
        <w:rPr>
          <w:rFonts w:ascii="Sylfaen" w:eastAsia="Times New Roman" w:hAnsi="Sylfaen" w:cs="Sylfaen"/>
          <w:bCs/>
          <w:i/>
          <w:iCs/>
          <w:noProof/>
          <w:sz w:val="24"/>
          <w:szCs w:val="24"/>
          <w:lang w:val="it-IT"/>
        </w:rPr>
        <w:t>უნარზე</w:t>
      </w:r>
      <w:r w:rsidRPr="00BE10CF">
        <w:rPr>
          <w:rFonts w:ascii="Sylfaen" w:eastAsia="Times New Roman" w:hAnsi="Sylfaen" w:cs="Times New Roman"/>
          <w:bCs/>
          <w:i/>
          <w:iCs/>
          <w:noProof/>
          <w:sz w:val="24"/>
          <w:szCs w:val="24"/>
          <w:lang w:val="it-IT"/>
        </w:rPr>
        <w:t>:</w:t>
      </w:r>
    </w:p>
    <w:p w14:paraId="7AF96C92" w14:textId="40B2120D" w:rsidR="00BE10CF" w:rsidRPr="00BE10CF" w:rsidRDefault="001C63B0" w:rsidP="007A3A78">
      <w:pPr>
        <w:spacing w:after="0" w:line="240" w:lineRule="auto"/>
        <w:jc w:val="both"/>
        <w:rPr>
          <w:rFonts w:ascii="Sylfaen" w:hAnsi="Sylfaen"/>
          <w:b/>
          <w:sz w:val="24"/>
          <w:szCs w:val="24"/>
          <w:lang w:val="ka-GE"/>
        </w:rPr>
      </w:pPr>
      <w:r>
        <w:rPr>
          <w:rFonts w:ascii="Sylfaen" w:hAnsi="Sylfaen" w:cs="Sylfaen"/>
          <w:sz w:val="24"/>
          <w:szCs w:val="24"/>
          <w:lang w:val="ka-GE"/>
        </w:rPr>
        <w:t>თე</w:t>
      </w:r>
      <w:r w:rsidR="00BE10CF" w:rsidRPr="00BE10CF">
        <w:rPr>
          <w:rFonts w:ascii="Sylfaen" w:hAnsi="Sylfaen" w:cs="Sylfaen"/>
          <w:sz w:val="24"/>
          <w:szCs w:val="24"/>
          <w:lang w:val="ka-GE"/>
        </w:rPr>
        <w:t>ზოლს აქვს მცირე გავლენა ავტომობილის მართვის ან მექანიზმების გამოყენების უნარზე. აღინიშნა გვერდითი რეაქციები, როგორიცაა თავბრუსხვევა (არახშირი) და ბუნდოვანი მხედველობა (იშვიათი). ამ სიმპტომების გამოვლენისას, პაციენტებმა არ უნდა მართონ ავტომობილი ან გამოიყენონ მექანიზმები.</w:t>
      </w:r>
    </w:p>
    <w:p w14:paraId="58F629D7" w14:textId="77777777" w:rsidR="00894E5B" w:rsidRDefault="00894E5B" w:rsidP="007A3A78">
      <w:pPr>
        <w:spacing w:after="0" w:line="240" w:lineRule="auto"/>
        <w:jc w:val="both"/>
        <w:rPr>
          <w:rFonts w:ascii="Sylfaen" w:eastAsia="Calibri" w:hAnsi="Sylfaen" w:cs="Arial"/>
          <w:b/>
          <w:sz w:val="24"/>
          <w:szCs w:val="24"/>
          <w:lang w:val="ka-GE"/>
        </w:rPr>
      </w:pPr>
    </w:p>
    <w:p w14:paraId="697D737E" w14:textId="69721756" w:rsidR="00617A5B" w:rsidRPr="00067E09" w:rsidRDefault="00617A5B" w:rsidP="007A3A78">
      <w:pPr>
        <w:spacing w:after="0" w:line="240" w:lineRule="auto"/>
        <w:jc w:val="both"/>
        <w:rPr>
          <w:rFonts w:ascii="Sylfaen" w:eastAsia="Calibri" w:hAnsi="Sylfaen" w:cs="Arial"/>
          <w:b/>
          <w:sz w:val="24"/>
          <w:szCs w:val="24"/>
          <w:lang w:val="ka-GE"/>
        </w:rPr>
      </w:pPr>
      <w:r w:rsidRPr="00067E09">
        <w:rPr>
          <w:rFonts w:ascii="Sylfaen" w:eastAsia="Calibri" w:hAnsi="Sylfaen" w:cs="Arial"/>
          <w:b/>
          <w:sz w:val="24"/>
          <w:szCs w:val="24"/>
          <w:lang w:val="ka-GE"/>
        </w:rPr>
        <w:t>შეფუთვა:</w:t>
      </w:r>
    </w:p>
    <w:p w14:paraId="0CC4A874" w14:textId="7DFE570C" w:rsidR="00817C48" w:rsidRPr="00067E09" w:rsidRDefault="00921D87" w:rsidP="007A3A78">
      <w:pPr>
        <w:shd w:val="clear" w:color="auto" w:fill="FFFFFF"/>
        <w:spacing w:after="0" w:line="240" w:lineRule="auto"/>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10 </w:t>
      </w:r>
      <w:r w:rsidR="00904EF5">
        <w:rPr>
          <w:rFonts w:ascii="Sylfaen" w:eastAsia="Times New Roman" w:hAnsi="Sylfaen" w:cs="Times New Roman"/>
          <w:sz w:val="24"/>
          <w:szCs w:val="24"/>
          <w:lang w:val="ka-GE"/>
        </w:rPr>
        <w:t>კაფსულა</w:t>
      </w:r>
      <w:r>
        <w:rPr>
          <w:rFonts w:ascii="Sylfaen" w:eastAsia="Times New Roman" w:hAnsi="Sylfaen" w:cs="Times New Roman"/>
          <w:sz w:val="24"/>
          <w:szCs w:val="24"/>
          <w:lang w:val="ka-GE"/>
        </w:rPr>
        <w:t xml:space="preserve"> ბლისტერში</w:t>
      </w:r>
      <w:r w:rsidR="00817C48" w:rsidRPr="00D149D2">
        <w:rPr>
          <w:rFonts w:ascii="Sylfaen" w:eastAsia="Times New Roman" w:hAnsi="Sylfaen" w:cs="Times New Roman"/>
          <w:sz w:val="24"/>
          <w:szCs w:val="24"/>
          <w:lang w:val="ka-GE"/>
        </w:rPr>
        <w:t xml:space="preserve">, </w:t>
      </w:r>
      <w:r w:rsidR="005807BE">
        <w:rPr>
          <w:rFonts w:ascii="Sylfaen" w:eastAsia="Times New Roman" w:hAnsi="Sylfaen" w:cs="Times New Roman"/>
          <w:sz w:val="24"/>
          <w:szCs w:val="24"/>
          <w:lang w:val="ka-GE"/>
        </w:rPr>
        <w:t>2</w:t>
      </w:r>
      <w:r w:rsidR="00817C48" w:rsidRPr="00D149D2">
        <w:rPr>
          <w:rFonts w:ascii="Sylfaen" w:eastAsia="Times New Roman" w:hAnsi="Sylfaen" w:cs="Times New Roman"/>
          <w:sz w:val="24"/>
          <w:szCs w:val="24"/>
          <w:lang w:val="ka-GE"/>
        </w:rPr>
        <w:t xml:space="preserve"> ბლისტერი მუყაოს კოლოფში.</w:t>
      </w:r>
    </w:p>
    <w:p w14:paraId="6F7F3165" w14:textId="77777777" w:rsidR="0001700D" w:rsidRDefault="0001700D" w:rsidP="007A3A78">
      <w:pPr>
        <w:shd w:val="clear" w:color="auto" w:fill="FFFFFF"/>
        <w:spacing w:after="0" w:line="240" w:lineRule="auto"/>
        <w:rPr>
          <w:rFonts w:ascii="Sylfaen" w:eastAsia="Times New Roman" w:hAnsi="Sylfaen" w:cs="Sylfaen"/>
          <w:b/>
          <w:bCs/>
          <w:sz w:val="24"/>
          <w:szCs w:val="24"/>
          <w:lang w:val="ka-GE"/>
        </w:rPr>
      </w:pPr>
    </w:p>
    <w:p w14:paraId="7D96E5ED" w14:textId="77777777" w:rsidR="00703C85" w:rsidRPr="0054202F" w:rsidRDefault="008B7DA7" w:rsidP="007A3A78">
      <w:pPr>
        <w:shd w:val="clear" w:color="auto" w:fill="FFFFFF"/>
        <w:spacing w:after="0" w:line="240" w:lineRule="auto"/>
        <w:rPr>
          <w:rFonts w:ascii="Sylfaen" w:eastAsia="Times New Roman" w:hAnsi="Sylfaen" w:cs="Sylfaen"/>
          <w:b/>
          <w:bCs/>
          <w:sz w:val="24"/>
          <w:szCs w:val="24"/>
          <w:lang w:val="ka-GE"/>
        </w:rPr>
      </w:pPr>
      <w:r w:rsidRPr="0054202F">
        <w:rPr>
          <w:rFonts w:ascii="Sylfaen" w:eastAsia="Times New Roman" w:hAnsi="Sylfaen" w:cs="Sylfaen"/>
          <w:b/>
          <w:bCs/>
          <w:sz w:val="24"/>
          <w:szCs w:val="24"/>
          <w:lang w:val="ka-GE"/>
        </w:rPr>
        <w:t>შენახვის</w:t>
      </w:r>
      <w:r w:rsidRPr="0054202F">
        <w:rPr>
          <w:rFonts w:ascii="Sylfaen" w:eastAsia="Times New Roman" w:hAnsi="Sylfaen" w:cs="Times New Roman"/>
          <w:b/>
          <w:bCs/>
          <w:sz w:val="24"/>
          <w:szCs w:val="24"/>
          <w:lang w:val="ka-GE"/>
        </w:rPr>
        <w:t xml:space="preserve"> </w:t>
      </w:r>
      <w:r w:rsidRPr="0054202F">
        <w:rPr>
          <w:rFonts w:ascii="Sylfaen" w:eastAsia="Times New Roman" w:hAnsi="Sylfaen" w:cs="Sylfaen"/>
          <w:b/>
          <w:bCs/>
          <w:sz w:val="24"/>
          <w:szCs w:val="24"/>
          <w:lang w:val="ka-GE"/>
        </w:rPr>
        <w:t>პირობები</w:t>
      </w:r>
      <w:r w:rsidR="00036032" w:rsidRPr="0054202F">
        <w:rPr>
          <w:rFonts w:ascii="Sylfaen" w:eastAsia="Times New Roman" w:hAnsi="Sylfaen" w:cs="Sylfaen"/>
          <w:b/>
          <w:bCs/>
          <w:sz w:val="24"/>
          <w:szCs w:val="24"/>
          <w:lang w:val="ka-GE"/>
        </w:rPr>
        <w:t xml:space="preserve"> </w:t>
      </w:r>
    </w:p>
    <w:p w14:paraId="20FFA737" w14:textId="39AE1C18" w:rsidR="004875BC" w:rsidRPr="0054202F" w:rsidRDefault="008B7DA7" w:rsidP="007A3A78">
      <w:pPr>
        <w:shd w:val="clear" w:color="auto" w:fill="FFFFFF"/>
        <w:spacing w:after="0" w:line="240" w:lineRule="auto"/>
        <w:jc w:val="both"/>
        <w:rPr>
          <w:rFonts w:ascii="Sylfaen" w:eastAsia="Times New Roman" w:hAnsi="Sylfaen" w:cs="Sylfaen"/>
          <w:sz w:val="24"/>
          <w:szCs w:val="24"/>
          <w:lang w:val="ka-GE"/>
        </w:rPr>
      </w:pPr>
      <w:r w:rsidRPr="0054202F">
        <w:rPr>
          <w:rFonts w:ascii="Sylfaen" w:eastAsia="Times New Roman" w:hAnsi="Sylfaen" w:cs="Sylfaen"/>
          <w:sz w:val="24"/>
          <w:szCs w:val="24"/>
          <w:lang w:val="ka-GE"/>
        </w:rPr>
        <w:t>ინახება</w:t>
      </w:r>
      <w:r w:rsidRPr="0054202F">
        <w:rPr>
          <w:rFonts w:ascii="Sylfaen" w:eastAsia="Times New Roman" w:hAnsi="Sylfaen" w:cs="Times New Roman"/>
          <w:sz w:val="24"/>
          <w:szCs w:val="24"/>
          <w:lang w:val="ka-GE"/>
        </w:rPr>
        <w:t xml:space="preserve"> </w:t>
      </w:r>
      <w:r w:rsidR="0078757B" w:rsidRPr="0054202F">
        <w:rPr>
          <w:rFonts w:ascii="Sylfaen" w:eastAsia="Times New Roman" w:hAnsi="Sylfaen" w:cs="Sylfaen"/>
          <w:sz w:val="24"/>
          <w:szCs w:val="24"/>
          <w:lang w:val="nl-BE"/>
        </w:rPr>
        <w:t>არა</w:t>
      </w:r>
      <w:r w:rsidR="0078757B" w:rsidRPr="0054202F">
        <w:rPr>
          <w:rFonts w:ascii="Sylfaen" w:eastAsia="Times New Roman" w:hAnsi="Sylfaen" w:cs="Times New Roman"/>
          <w:sz w:val="24"/>
          <w:szCs w:val="24"/>
          <w:lang w:val="nl-BE"/>
        </w:rPr>
        <w:t xml:space="preserve"> </w:t>
      </w:r>
      <w:r w:rsidR="0078757B" w:rsidRPr="0054202F">
        <w:rPr>
          <w:rFonts w:ascii="Sylfaen" w:eastAsia="Times New Roman" w:hAnsi="Sylfaen" w:cs="Sylfaen"/>
          <w:sz w:val="24"/>
          <w:szCs w:val="24"/>
          <w:lang w:val="nl-BE"/>
        </w:rPr>
        <w:t>უმეტეს</w:t>
      </w:r>
      <w:r w:rsidR="0078757B" w:rsidRPr="0054202F">
        <w:rPr>
          <w:rFonts w:ascii="Sylfaen" w:eastAsia="Times New Roman" w:hAnsi="Sylfaen" w:cs="Times New Roman"/>
          <w:sz w:val="24"/>
          <w:szCs w:val="24"/>
          <w:lang w:val="nl-BE"/>
        </w:rPr>
        <w:t xml:space="preserve"> </w:t>
      </w:r>
      <w:r w:rsidR="0078757B" w:rsidRPr="0054202F">
        <w:rPr>
          <w:rFonts w:ascii="Sylfaen" w:eastAsia="Times New Roman" w:hAnsi="Sylfaen" w:cs="Times New Roman"/>
          <w:sz w:val="24"/>
          <w:szCs w:val="24"/>
          <w:lang w:val="ka-GE"/>
        </w:rPr>
        <w:t>25</w:t>
      </w:r>
      <w:r w:rsidR="0078757B" w:rsidRPr="0054202F">
        <w:rPr>
          <w:rFonts w:ascii="Sylfaen" w:eastAsia="Times New Roman" w:hAnsi="Sylfaen" w:cs="Times New Roman"/>
          <w:sz w:val="24"/>
          <w:szCs w:val="24"/>
          <w:lang w:val="nl-BE"/>
        </w:rPr>
        <w:sym w:font="Symbol" w:char="F0B0"/>
      </w:r>
      <w:r w:rsidR="0078757B" w:rsidRPr="0054202F">
        <w:rPr>
          <w:rFonts w:ascii="Sylfaen" w:eastAsia="Times New Roman" w:hAnsi="Sylfaen" w:cs="Times New Roman"/>
          <w:sz w:val="24"/>
          <w:szCs w:val="24"/>
          <w:lang w:val="nl-BE"/>
        </w:rPr>
        <w:t xml:space="preserve">C </w:t>
      </w:r>
      <w:r w:rsidR="0078757B" w:rsidRPr="0054202F">
        <w:rPr>
          <w:rFonts w:ascii="Sylfaen" w:eastAsia="Times New Roman" w:hAnsi="Sylfaen" w:cs="Sylfaen"/>
          <w:sz w:val="24"/>
          <w:szCs w:val="24"/>
          <w:lang w:val="nl-BE"/>
        </w:rPr>
        <w:t>ტემპერატურაზე</w:t>
      </w:r>
      <w:r w:rsidR="00144728">
        <w:rPr>
          <w:rFonts w:ascii="Sylfaen" w:eastAsia="Times New Roman" w:hAnsi="Sylfaen" w:cs="Sylfaen"/>
          <w:sz w:val="24"/>
          <w:szCs w:val="24"/>
          <w:lang w:val="ka-GE"/>
        </w:rPr>
        <w:t xml:space="preserve"> ორიგინალურ შეფუთვაში. ინახება </w:t>
      </w:r>
      <w:r w:rsidR="007F0A25" w:rsidRPr="00144728">
        <w:rPr>
          <w:rFonts w:ascii="Sylfaen" w:eastAsia="Times New Roman" w:hAnsi="Sylfaen" w:cs="Sylfaen"/>
          <w:sz w:val="24"/>
          <w:szCs w:val="24"/>
          <w:lang w:val="ka-GE"/>
        </w:rPr>
        <w:t>ბავშვებისათვის</w:t>
      </w:r>
      <w:r w:rsidR="007F0A25" w:rsidRPr="00144728">
        <w:rPr>
          <w:rFonts w:ascii="Sylfaen" w:eastAsia="Times New Roman" w:hAnsi="Sylfaen" w:cs="Times New Roman"/>
          <w:sz w:val="24"/>
          <w:szCs w:val="24"/>
          <w:lang w:val="ka-GE"/>
        </w:rPr>
        <w:t xml:space="preserve"> </w:t>
      </w:r>
      <w:r w:rsidR="007F0A25" w:rsidRPr="00144728">
        <w:rPr>
          <w:rFonts w:ascii="Sylfaen" w:eastAsia="Times New Roman" w:hAnsi="Sylfaen" w:cs="Sylfaen"/>
          <w:sz w:val="24"/>
          <w:szCs w:val="24"/>
          <w:lang w:val="ka-GE"/>
        </w:rPr>
        <w:t>მიუწვდომელ</w:t>
      </w:r>
      <w:r w:rsidR="007F0A25" w:rsidRPr="00144728">
        <w:rPr>
          <w:rFonts w:ascii="Sylfaen" w:eastAsia="Times New Roman" w:hAnsi="Sylfaen" w:cs="Times New Roman"/>
          <w:sz w:val="24"/>
          <w:szCs w:val="24"/>
          <w:lang w:val="ka-GE"/>
        </w:rPr>
        <w:t xml:space="preserve"> </w:t>
      </w:r>
      <w:r w:rsidR="0078757B" w:rsidRPr="00144728">
        <w:rPr>
          <w:rFonts w:ascii="Sylfaen" w:eastAsia="Times New Roman" w:hAnsi="Sylfaen" w:cs="Sylfaen"/>
          <w:sz w:val="24"/>
          <w:szCs w:val="24"/>
          <w:lang w:val="nl-BE"/>
        </w:rPr>
        <w:t>ადგილას</w:t>
      </w:r>
      <w:r w:rsidR="007F0A25" w:rsidRPr="00144728">
        <w:rPr>
          <w:rFonts w:ascii="Sylfaen" w:eastAsia="Times New Roman" w:hAnsi="Sylfaen" w:cs="Sylfaen"/>
          <w:sz w:val="24"/>
          <w:szCs w:val="24"/>
          <w:lang w:val="ka-GE"/>
        </w:rPr>
        <w:t>.</w:t>
      </w:r>
      <w:r w:rsidR="00642714">
        <w:rPr>
          <w:rFonts w:ascii="Sylfaen" w:eastAsia="Times New Roman" w:hAnsi="Sylfaen" w:cs="Sylfaen"/>
          <w:sz w:val="24"/>
          <w:szCs w:val="24"/>
          <w:lang w:val="ka-GE"/>
        </w:rPr>
        <w:t xml:space="preserve"> </w:t>
      </w:r>
    </w:p>
    <w:p w14:paraId="0ABEB509" w14:textId="77777777" w:rsidR="007F0A25" w:rsidRPr="0054202F" w:rsidRDefault="007F0A25" w:rsidP="007A3A78">
      <w:pPr>
        <w:shd w:val="clear" w:color="auto" w:fill="FFFFFF"/>
        <w:spacing w:after="0" w:line="240" w:lineRule="auto"/>
        <w:rPr>
          <w:rFonts w:ascii="Sylfaen" w:eastAsia="Calibri" w:hAnsi="Sylfaen" w:cs="Arial"/>
          <w:sz w:val="24"/>
          <w:szCs w:val="24"/>
          <w:lang w:val="ka-GE"/>
        </w:rPr>
      </w:pPr>
      <w:r w:rsidRPr="0054202F">
        <w:rPr>
          <w:rFonts w:ascii="Sylfaen" w:eastAsia="Calibri" w:hAnsi="Sylfaen" w:cs="Arial"/>
          <w:sz w:val="24"/>
          <w:szCs w:val="24"/>
          <w:lang w:val="ka-GE"/>
        </w:rPr>
        <w:t>ვიზუალური დათვალიერების შედეგად აღმოჩენილი რაიმე სახის დეფექტის შემთხვევაში პრეპარატის მიღება დაუშვებელია.</w:t>
      </w:r>
    </w:p>
    <w:p w14:paraId="5133DBC2" w14:textId="77777777" w:rsidR="007F0A25" w:rsidRPr="0054202F" w:rsidRDefault="007F0A25" w:rsidP="007A3A78">
      <w:pPr>
        <w:spacing w:after="0" w:line="240" w:lineRule="auto"/>
        <w:jc w:val="both"/>
        <w:rPr>
          <w:rFonts w:ascii="Sylfaen" w:eastAsia="Calibri" w:hAnsi="Sylfaen" w:cs="Arial"/>
          <w:sz w:val="24"/>
          <w:szCs w:val="24"/>
          <w:lang w:val="ka-GE"/>
        </w:rPr>
      </w:pPr>
    </w:p>
    <w:p w14:paraId="4D8271E0" w14:textId="77777777" w:rsidR="007F0A25" w:rsidRPr="0054202F" w:rsidRDefault="007F0A25" w:rsidP="007A3A78">
      <w:pPr>
        <w:spacing w:after="0" w:line="240" w:lineRule="auto"/>
        <w:jc w:val="both"/>
        <w:rPr>
          <w:rFonts w:ascii="Sylfaen" w:eastAsia="Calibri" w:hAnsi="Sylfaen" w:cs="Arial"/>
          <w:b/>
          <w:sz w:val="24"/>
          <w:szCs w:val="24"/>
          <w:lang w:val="ka-GE"/>
        </w:rPr>
      </w:pPr>
      <w:r w:rsidRPr="0054202F">
        <w:rPr>
          <w:rFonts w:ascii="Sylfaen" w:eastAsia="Calibri" w:hAnsi="Sylfaen" w:cs="Arial"/>
          <w:b/>
          <w:sz w:val="24"/>
          <w:szCs w:val="24"/>
          <w:lang w:val="ka-GE"/>
        </w:rPr>
        <w:t>ვარგისობის ვადა:</w:t>
      </w:r>
    </w:p>
    <w:p w14:paraId="20577465" w14:textId="77777777" w:rsidR="007F0A25" w:rsidRPr="0054202F" w:rsidRDefault="00005679" w:rsidP="007A3A78">
      <w:pPr>
        <w:spacing w:after="0" w:line="240" w:lineRule="auto"/>
        <w:jc w:val="both"/>
        <w:rPr>
          <w:rFonts w:ascii="Sylfaen" w:eastAsia="Calibri" w:hAnsi="Sylfaen" w:cs="Arial"/>
          <w:sz w:val="24"/>
          <w:szCs w:val="24"/>
          <w:lang w:val="ka-GE"/>
        </w:rPr>
      </w:pPr>
      <w:r w:rsidRPr="001F1A09">
        <w:rPr>
          <w:rFonts w:ascii="Sylfaen" w:eastAsia="Calibri" w:hAnsi="Sylfaen" w:cs="Arial"/>
          <w:sz w:val="24"/>
          <w:szCs w:val="24"/>
          <w:lang w:val="ka-GE"/>
        </w:rPr>
        <w:t>2</w:t>
      </w:r>
      <w:r w:rsidR="007F0A25" w:rsidRPr="001F1A09">
        <w:rPr>
          <w:rFonts w:ascii="Sylfaen" w:eastAsia="Calibri" w:hAnsi="Sylfaen" w:cs="Arial"/>
          <w:sz w:val="24"/>
          <w:szCs w:val="24"/>
          <w:lang w:val="ka-GE"/>
        </w:rPr>
        <w:t xml:space="preserve"> წელი. </w:t>
      </w:r>
      <w:r w:rsidR="007F0A25" w:rsidRPr="0054202F">
        <w:rPr>
          <w:rFonts w:ascii="Sylfaen" w:eastAsia="Calibri" w:hAnsi="Sylfaen" w:cs="Arial"/>
          <w:sz w:val="24"/>
          <w:szCs w:val="24"/>
          <w:lang w:val="ka-GE"/>
        </w:rPr>
        <w:t>შეფუთვაზე აღნიშნული ვადის გასვლის შემდეგ პრეპარატის გამოყენება დაუშვებელია.</w:t>
      </w:r>
    </w:p>
    <w:p w14:paraId="56190E3F" w14:textId="77777777" w:rsidR="007F0A25" w:rsidRPr="0054202F" w:rsidRDefault="007F0A25" w:rsidP="007A3A78">
      <w:pPr>
        <w:spacing w:after="0" w:line="240" w:lineRule="auto"/>
        <w:jc w:val="both"/>
        <w:rPr>
          <w:rFonts w:ascii="Sylfaen" w:eastAsia="Calibri" w:hAnsi="Sylfaen" w:cs="Arial"/>
          <w:sz w:val="24"/>
          <w:szCs w:val="24"/>
          <w:lang w:val="ka-GE"/>
        </w:rPr>
      </w:pPr>
    </w:p>
    <w:p w14:paraId="1A4472A3" w14:textId="77777777" w:rsidR="007F0A25" w:rsidRPr="0054202F" w:rsidRDefault="007F0A25" w:rsidP="007A3A78">
      <w:pPr>
        <w:spacing w:after="0" w:line="240" w:lineRule="auto"/>
        <w:jc w:val="both"/>
        <w:rPr>
          <w:rFonts w:ascii="Sylfaen" w:eastAsia="Calibri" w:hAnsi="Sylfaen" w:cs="Arial"/>
          <w:b/>
          <w:sz w:val="24"/>
          <w:szCs w:val="24"/>
          <w:lang w:val="ka-GE"/>
        </w:rPr>
      </w:pPr>
      <w:r w:rsidRPr="0054202F">
        <w:rPr>
          <w:rFonts w:ascii="Sylfaen" w:eastAsia="Calibri" w:hAnsi="Sylfaen" w:cs="Arial"/>
          <w:b/>
          <w:sz w:val="24"/>
          <w:szCs w:val="24"/>
          <w:lang w:val="ka-GE"/>
        </w:rPr>
        <w:t xml:space="preserve">აფთიაქიდან გაცემის პირობა: </w:t>
      </w:r>
    </w:p>
    <w:p w14:paraId="4EEE9255" w14:textId="77777777" w:rsidR="00180445" w:rsidRPr="0054202F" w:rsidRDefault="00180445" w:rsidP="007A3A78">
      <w:pPr>
        <w:spacing w:after="0" w:line="240" w:lineRule="auto"/>
        <w:jc w:val="both"/>
        <w:rPr>
          <w:rFonts w:ascii="Sylfaen" w:eastAsia="SimSun" w:hAnsi="Sylfaen" w:cs="Times New Roman"/>
          <w:bCs/>
          <w:sz w:val="24"/>
          <w:szCs w:val="24"/>
          <w:lang w:val="ka-GE"/>
        </w:rPr>
      </w:pPr>
      <w:r w:rsidRPr="0054202F">
        <w:rPr>
          <w:rFonts w:ascii="Sylfaen" w:eastAsia="SimSun" w:hAnsi="Sylfaen" w:cs="Times New Roman"/>
          <w:bCs/>
          <w:sz w:val="24"/>
          <w:szCs w:val="24"/>
          <w:lang w:val="ka-GE"/>
        </w:rPr>
        <w:t>ფ</w:t>
      </w:r>
      <w:r w:rsidRPr="0054202F">
        <w:rPr>
          <w:rFonts w:ascii="Sylfaen" w:eastAsia="SimSun" w:hAnsi="Sylfaen" w:cs="Sylfaen"/>
          <w:bCs/>
          <w:sz w:val="24"/>
          <w:szCs w:val="24"/>
          <w:lang w:val="ka-GE"/>
        </w:rPr>
        <w:t>არმაცევტული</w:t>
      </w:r>
      <w:r w:rsidRPr="0054202F">
        <w:rPr>
          <w:rFonts w:ascii="AcadNusx" w:eastAsia="SimSun" w:hAnsi="AcadNusx" w:cs="Times New Roman"/>
          <w:bCs/>
          <w:sz w:val="24"/>
          <w:szCs w:val="24"/>
          <w:lang w:val="ka-GE"/>
        </w:rPr>
        <w:t xml:space="preserve"> </w:t>
      </w:r>
      <w:r w:rsidRPr="0054202F">
        <w:rPr>
          <w:rFonts w:ascii="Sylfaen" w:eastAsia="SimSun" w:hAnsi="Sylfaen" w:cs="Sylfaen"/>
          <w:bCs/>
          <w:sz w:val="24"/>
          <w:szCs w:val="24"/>
          <w:lang w:val="ka-GE"/>
        </w:rPr>
        <w:t>პროდუქტის</w:t>
      </w:r>
      <w:r w:rsidRPr="0054202F">
        <w:rPr>
          <w:rFonts w:ascii="AcadNusx" w:eastAsia="SimSun" w:hAnsi="AcadNusx" w:cs="Times New Roman"/>
          <w:bCs/>
          <w:sz w:val="24"/>
          <w:szCs w:val="24"/>
          <w:lang w:val="ka-GE"/>
        </w:rPr>
        <w:t xml:space="preserve"> </w:t>
      </w:r>
      <w:r w:rsidRPr="0054202F">
        <w:rPr>
          <w:rFonts w:ascii="Sylfaen" w:eastAsia="SimSun" w:hAnsi="Sylfaen" w:cs="Sylfaen"/>
          <w:bCs/>
          <w:sz w:val="24"/>
          <w:szCs w:val="24"/>
          <w:lang w:val="ka-GE"/>
        </w:rPr>
        <w:t>ჯგუფი</w:t>
      </w:r>
      <w:r w:rsidRPr="0054202F">
        <w:rPr>
          <w:rFonts w:ascii="AcadNusx" w:eastAsia="SimSun" w:hAnsi="AcadNusx" w:cs="Times New Roman"/>
          <w:bCs/>
          <w:sz w:val="24"/>
          <w:szCs w:val="24"/>
          <w:lang w:val="ka-GE"/>
        </w:rPr>
        <w:t xml:space="preserve"> I</w:t>
      </w:r>
      <w:r w:rsidRPr="0054202F">
        <w:rPr>
          <w:rFonts w:ascii="Sylfaen" w:eastAsia="SimSun" w:hAnsi="Sylfaen" w:cs="Times New Roman"/>
          <w:bCs/>
          <w:sz w:val="24"/>
          <w:szCs w:val="24"/>
          <w:lang w:val="ka-GE"/>
        </w:rPr>
        <w:t>I</w:t>
      </w:r>
      <w:r w:rsidRPr="0054202F">
        <w:rPr>
          <w:rFonts w:ascii="AcadNusx" w:eastAsia="SimSun" w:hAnsi="AcadNusx" w:cs="Times New Roman"/>
          <w:bCs/>
          <w:sz w:val="24"/>
          <w:szCs w:val="24"/>
          <w:lang w:val="ka-GE"/>
        </w:rPr>
        <w:t>I</w:t>
      </w:r>
      <w:r w:rsidRPr="0054202F">
        <w:rPr>
          <w:rFonts w:ascii="Sylfaen" w:eastAsia="SimSun" w:hAnsi="Sylfaen" w:cs="Times New Roman"/>
          <w:bCs/>
          <w:sz w:val="24"/>
          <w:szCs w:val="24"/>
          <w:lang w:val="ka-GE"/>
        </w:rPr>
        <w:t>, გაიცემა რეცეპტის გარეშე.</w:t>
      </w:r>
    </w:p>
    <w:p w14:paraId="3170ACC8" w14:textId="77777777" w:rsidR="007F0A25" w:rsidRPr="0054202F" w:rsidRDefault="007F0A25" w:rsidP="007A3A78">
      <w:pPr>
        <w:spacing w:after="0" w:line="240" w:lineRule="auto"/>
        <w:jc w:val="both"/>
        <w:rPr>
          <w:rFonts w:ascii="Sylfaen" w:eastAsia="Calibri" w:hAnsi="Sylfaen" w:cs="Arial"/>
          <w:sz w:val="24"/>
          <w:szCs w:val="24"/>
          <w:lang w:val="ka-GE"/>
        </w:rPr>
      </w:pPr>
    </w:p>
    <w:p w14:paraId="4AA14FB2" w14:textId="77777777" w:rsidR="007F0A25" w:rsidRPr="0054202F" w:rsidRDefault="007F0A25" w:rsidP="007A3A78">
      <w:pPr>
        <w:spacing w:after="0" w:line="240" w:lineRule="auto"/>
        <w:jc w:val="both"/>
        <w:rPr>
          <w:rFonts w:ascii="Sylfaen" w:eastAsia="Calibri" w:hAnsi="Sylfaen" w:cs="Arial"/>
          <w:b/>
          <w:sz w:val="24"/>
          <w:szCs w:val="24"/>
          <w:lang w:val="ka-GE"/>
        </w:rPr>
      </w:pPr>
      <w:r w:rsidRPr="0054202F">
        <w:rPr>
          <w:rFonts w:ascii="Sylfaen" w:eastAsia="Calibri" w:hAnsi="Sylfaen" w:cs="Arial"/>
          <w:b/>
          <w:sz w:val="24"/>
          <w:szCs w:val="24"/>
          <w:lang w:val="ka-GE"/>
        </w:rPr>
        <w:t>მწარმოებელი:</w:t>
      </w:r>
    </w:p>
    <w:p w14:paraId="297B2DBE" w14:textId="77777777" w:rsidR="007F0A25" w:rsidRPr="0054202F" w:rsidRDefault="007F0A25" w:rsidP="007A3A78">
      <w:pPr>
        <w:spacing w:after="0" w:line="240" w:lineRule="auto"/>
        <w:jc w:val="both"/>
        <w:rPr>
          <w:rFonts w:ascii="Sylfaen" w:eastAsia="Calibri" w:hAnsi="Sylfaen" w:cs="Arial"/>
          <w:sz w:val="24"/>
          <w:szCs w:val="24"/>
          <w:lang w:val="ka-GE"/>
        </w:rPr>
      </w:pPr>
      <w:r w:rsidRPr="0054202F">
        <w:rPr>
          <w:rFonts w:ascii="Sylfaen" w:eastAsia="Calibri" w:hAnsi="Sylfaen" w:cs="Arial"/>
          <w:sz w:val="24"/>
          <w:szCs w:val="24"/>
          <w:lang w:val="ka-GE"/>
        </w:rPr>
        <w:t>შპს “ავერსი-რაციონალი” (საქართველო).</w:t>
      </w:r>
    </w:p>
    <w:p w14:paraId="75968FD6" w14:textId="77777777" w:rsidR="007F0A25" w:rsidRPr="0054202F" w:rsidRDefault="007F0A25" w:rsidP="007A3A78">
      <w:pPr>
        <w:spacing w:after="0" w:line="240" w:lineRule="auto"/>
        <w:jc w:val="both"/>
        <w:rPr>
          <w:rFonts w:ascii="Sylfaen" w:eastAsia="Calibri" w:hAnsi="Sylfaen" w:cs="Arial"/>
          <w:sz w:val="24"/>
          <w:szCs w:val="24"/>
          <w:lang w:val="ka-GE"/>
        </w:rPr>
      </w:pPr>
    </w:p>
    <w:p w14:paraId="2C18FF54" w14:textId="77777777" w:rsidR="007F0A25" w:rsidRPr="0054202F" w:rsidRDefault="007F0A25" w:rsidP="007A3A78">
      <w:pPr>
        <w:spacing w:after="0" w:line="240" w:lineRule="auto"/>
        <w:jc w:val="both"/>
        <w:rPr>
          <w:rFonts w:ascii="Sylfaen" w:eastAsia="Calibri" w:hAnsi="Sylfaen" w:cs="Arial"/>
          <w:b/>
          <w:sz w:val="24"/>
          <w:szCs w:val="24"/>
          <w:lang w:val="ka-GE"/>
        </w:rPr>
      </w:pPr>
      <w:r w:rsidRPr="0054202F">
        <w:rPr>
          <w:rFonts w:ascii="Sylfaen" w:eastAsia="Calibri" w:hAnsi="Sylfaen" w:cs="Arial"/>
          <w:b/>
          <w:sz w:val="24"/>
          <w:szCs w:val="24"/>
          <w:lang w:val="ka-GE"/>
        </w:rPr>
        <w:t>მისამართი:</w:t>
      </w:r>
    </w:p>
    <w:p w14:paraId="5607F349" w14:textId="77777777" w:rsidR="007F0A25" w:rsidRPr="0054202F" w:rsidRDefault="007F0A25" w:rsidP="007A3A78">
      <w:pPr>
        <w:spacing w:after="0" w:line="240" w:lineRule="auto"/>
        <w:jc w:val="both"/>
        <w:rPr>
          <w:rFonts w:ascii="Sylfaen" w:eastAsia="Calibri" w:hAnsi="Sylfaen" w:cs="Arial"/>
          <w:sz w:val="24"/>
          <w:szCs w:val="24"/>
          <w:lang w:val="ka-GE"/>
        </w:rPr>
      </w:pPr>
      <w:r w:rsidRPr="0054202F">
        <w:rPr>
          <w:rFonts w:ascii="Sylfaen" w:eastAsia="Calibri" w:hAnsi="Sylfaen" w:cs="Arial"/>
          <w:sz w:val="24"/>
          <w:szCs w:val="24"/>
          <w:lang w:val="ka-GE"/>
        </w:rPr>
        <w:t>საქართველო 0198, თბილისი,</w:t>
      </w:r>
    </w:p>
    <w:p w14:paraId="0A0D1316" w14:textId="77777777" w:rsidR="007F0A25" w:rsidRPr="0054202F" w:rsidRDefault="00005679" w:rsidP="007A3A78">
      <w:pPr>
        <w:spacing w:after="0" w:line="240" w:lineRule="auto"/>
        <w:jc w:val="both"/>
        <w:rPr>
          <w:rFonts w:ascii="Sylfaen" w:eastAsia="Calibri" w:hAnsi="Sylfaen" w:cs="Arial"/>
          <w:sz w:val="24"/>
          <w:szCs w:val="24"/>
          <w:lang w:val="ka-GE"/>
        </w:rPr>
      </w:pPr>
      <w:r>
        <w:rPr>
          <w:rFonts w:ascii="Sylfaen" w:eastAsia="Calibri" w:hAnsi="Sylfaen" w:cs="Arial"/>
          <w:sz w:val="24"/>
          <w:szCs w:val="24"/>
          <w:lang w:val="ka-GE"/>
        </w:rPr>
        <w:t>დავით კობახიძის  33</w:t>
      </w:r>
      <w:r w:rsidR="007F0A25" w:rsidRPr="0054202F">
        <w:rPr>
          <w:rFonts w:ascii="Sylfaen" w:eastAsia="Calibri" w:hAnsi="Sylfaen" w:cs="Arial"/>
          <w:sz w:val="24"/>
          <w:szCs w:val="24"/>
          <w:lang w:val="ka-GE"/>
        </w:rPr>
        <w:t>.</w:t>
      </w:r>
    </w:p>
    <w:p w14:paraId="32A1E51F" w14:textId="27A3D92A" w:rsidR="0087359B" w:rsidRPr="00642714" w:rsidRDefault="00000000" w:rsidP="007A3A78">
      <w:pPr>
        <w:spacing w:after="0" w:line="240" w:lineRule="auto"/>
        <w:jc w:val="both"/>
        <w:rPr>
          <w:rStyle w:val="Hyperlink"/>
          <w:rFonts w:ascii="Sylfaen" w:eastAsia="Calibri" w:hAnsi="Sylfaen" w:cs="Arial"/>
          <w:color w:val="auto"/>
          <w:sz w:val="24"/>
          <w:szCs w:val="24"/>
          <w:u w:val="none"/>
          <w:lang w:val="ka-GE"/>
        </w:rPr>
      </w:pPr>
      <w:hyperlink r:id="rId6" w:history="1">
        <w:r w:rsidR="00642714" w:rsidRPr="00005DC5">
          <w:rPr>
            <w:rStyle w:val="Hyperlink"/>
            <w:rFonts w:ascii="Sylfaen" w:eastAsia="Calibri" w:hAnsi="Sylfaen" w:cs="Arial"/>
            <w:sz w:val="24"/>
            <w:szCs w:val="24"/>
            <w:lang w:val="ka-GE"/>
          </w:rPr>
          <w:t>www.rational.ge</w:t>
        </w:r>
      </w:hyperlink>
    </w:p>
    <w:p w14:paraId="07DF9D99" w14:textId="77777777" w:rsidR="00382C7A" w:rsidRDefault="00382C7A" w:rsidP="007A3A78">
      <w:pPr>
        <w:spacing w:after="0" w:line="240" w:lineRule="auto"/>
        <w:jc w:val="both"/>
        <w:rPr>
          <w:rFonts w:ascii="Sylfaen" w:hAnsi="Sylfaen"/>
          <w:color w:val="C00000"/>
          <w:sz w:val="24"/>
          <w:szCs w:val="24"/>
          <w:lang w:val="ka-GE"/>
        </w:rPr>
      </w:pPr>
    </w:p>
    <w:p w14:paraId="28ADA710" w14:textId="77777777" w:rsidR="00C867B3" w:rsidRPr="00005679" w:rsidRDefault="00C867B3" w:rsidP="007A3A78">
      <w:pPr>
        <w:spacing w:after="0" w:line="240" w:lineRule="auto"/>
        <w:rPr>
          <w:rFonts w:ascii="Sylfaen" w:hAnsi="Sylfaen"/>
          <w:sz w:val="24"/>
          <w:szCs w:val="24"/>
          <w:lang w:val="ka-GE"/>
        </w:rPr>
      </w:pPr>
    </w:p>
    <w:sectPr w:rsidR="00C867B3" w:rsidRPr="00005679" w:rsidSect="003A431C">
      <w:pgSz w:w="12240" w:h="15840"/>
      <w:pgMar w:top="990" w:right="990" w:bottom="54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cadNusx">
    <w:panose1 w:val="00000000000000000000"/>
    <w:charset w:val="00"/>
    <w:family w:val="auto"/>
    <w:pitch w:val="variable"/>
    <w:sig w:usb0="00000087" w:usb1="00000000" w:usb2="00000000" w:usb3="00000000" w:csb0="0000001B" w:csb1="00000000"/>
  </w:font>
  <w:font w:name="NimbusSanLOT-Reg-SC700">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tNusx">
    <w:panose1 w:val="00000000000000000000"/>
    <w:charset w:val="00"/>
    <w:family w:val="auto"/>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3193C"/>
    <w:multiLevelType w:val="multilevel"/>
    <w:tmpl w:val="AB94C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02191"/>
    <w:multiLevelType w:val="multilevel"/>
    <w:tmpl w:val="BCC67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063F62"/>
    <w:multiLevelType w:val="multilevel"/>
    <w:tmpl w:val="A5C29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363BE8"/>
    <w:multiLevelType w:val="multilevel"/>
    <w:tmpl w:val="FBC69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6F4EA1"/>
    <w:multiLevelType w:val="multilevel"/>
    <w:tmpl w:val="711EF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7B2D46"/>
    <w:multiLevelType w:val="hybridMultilevel"/>
    <w:tmpl w:val="36EA3A44"/>
    <w:lvl w:ilvl="0" w:tplc="DA5C80B6">
      <w:numFmt w:val="bullet"/>
      <w:lvlText w:val="-"/>
      <w:lvlJc w:val="left"/>
      <w:pPr>
        <w:ind w:left="720" w:hanging="360"/>
      </w:pPr>
      <w:rPr>
        <w:rFonts w:ascii="Sylfaen" w:eastAsia="Arial Unicode MS" w:hAnsi="Sylfaen"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C5046E"/>
    <w:multiLevelType w:val="hybridMultilevel"/>
    <w:tmpl w:val="54D4D4FE"/>
    <w:lvl w:ilvl="0" w:tplc="DA5C80B6">
      <w:numFmt w:val="bullet"/>
      <w:lvlText w:val="-"/>
      <w:lvlJc w:val="left"/>
      <w:pPr>
        <w:ind w:left="720" w:hanging="360"/>
      </w:pPr>
      <w:rPr>
        <w:rFonts w:ascii="Sylfaen" w:eastAsia="Arial Unicode MS" w:hAnsi="Sylfaen"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504C79"/>
    <w:multiLevelType w:val="multilevel"/>
    <w:tmpl w:val="21807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F3079E"/>
    <w:multiLevelType w:val="hybridMultilevel"/>
    <w:tmpl w:val="B8122B04"/>
    <w:lvl w:ilvl="0" w:tplc="B30C7BF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46597C"/>
    <w:multiLevelType w:val="multilevel"/>
    <w:tmpl w:val="47A4B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1B5499"/>
    <w:multiLevelType w:val="multilevel"/>
    <w:tmpl w:val="7AF80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1F5136"/>
    <w:multiLevelType w:val="hybridMultilevel"/>
    <w:tmpl w:val="A1BAF356"/>
    <w:lvl w:ilvl="0" w:tplc="DA5C80B6">
      <w:numFmt w:val="bullet"/>
      <w:lvlText w:val="-"/>
      <w:lvlJc w:val="left"/>
      <w:pPr>
        <w:ind w:left="450" w:hanging="360"/>
      </w:pPr>
      <w:rPr>
        <w:rFonts w:ascii="Sylfaen" w:eastAsia="Arial Unicode MS" w:hAnsi="Sylfaen"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D64BB2"/>
    <w:multiLevelType w:val="hybridMultilevel"/>
    <w:tmpl w:val="4B9C2BFE"/>
    <w:lvl w:ilvl="0" w:tplc="DA5C80B6">
      <w:numFmt w:val="bullet"/>
      <w:lvlText w:val="-"/>
      <w:lvlJc w:val="left"/>
      <w:pPr>
        <w:ind w:left="720" w:hanging="360"/>
      </w:pPr>
      <w:rPr>
        <w:rFonts w:ascii="Sylfaen" w:eastAsia="Arial Unicode MS" w:hAnsi="Sylfaen"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594C22"/>
    <w:multiLevelType w:val="hybridMultilevel"/>
    <w:tmpl w:val="566240AC"/>
    <w:lvl w:ilvl="0" w:tplc="DA5C80B6">
      <w:numFmt w:val="bullet"/>
      <w:lvlText w:val="-"/>
      <w:lvlJc w:val="left"/>
      <w:pPr>
        <w:ind w:left="720" w:hanging="360"/>
      </w:pPr>
      <w:rPr>
        <w:rFonts w:ascii="Sylfaen" w:eastAsia="Arial Unicode MS" w:hAnsi="Sylfaen" w:cs="Arial Unicode M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0B55CFB"/>
    <w:multiLevelType w:val="hybridMultilevel"/>
    <w:tmpl w:val="825C843C"/>
    <w:lvl w:ilvl="0" w:tplc="DA5C80B6">
      <w:numFmt w:val="bullet"/>
      <w:lvlText w:val="-"/>
      <w:lvlJc w:val="left"/>
      <w:pPr>
        <w:ind w:left="720" w:hanging="360"/>
      </w:pPr>
      <w:rPr>
        <w:rFonts w:ascii="Sylfaen" w:eastAsia="Arial Unicode MS" w:hAnsi="Sylfaen"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E339AB"/>
    <w:multiLevelType w:val="hybridMultilevel"/>
    <w:tmpl w:val="5DA04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026739"/>
    <w:multiLevelType w:val="hybridMultilevel"/>
    <w:tmpl w:val="67BABAAC"/>
    <w:lvl w:ilvl="0" w:tplc="DA5C80B6">
      <w:numFmt w:val="bullet"/>
      <w:lvlText w:val="-"/>
      <w:lvlJc w:val="left"/>
      <w:pPr>
        <w:ind w:left="720" w:hanging="360"/>
      </w:pPr>
      <w:rPr>
        <w:rFonts w:ascii="Sylfaen" w:eastAsia="Arial Unicode MS" w:hAnsi="Sylfaen"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A92AA8"/>
    <w:multiLevelType w:val="multilevel"/>
    <w:tmpl w:val="63621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0C520F"/>
    <w:multiLevelType w:val="hybridMultilevel"/>
    <w:tmpl w:val="9440E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9D0FE1"/>
    <w:multiLevelType w:val="hybridMultilevel"/>
    <w:tmpl w:val="A94AFB16"/>
    <w:lvl w:ilvl="0" w:tplc="DA5C80B6">
      <w:numFmt w:val="bullet"/>
      <w:lvlText w:val="-"/>
      <w:lvlJc w:val="left"/>
      <w:pPr>
        <w:ind w:left="720" w:hanging="360"/>
      </w:pPr>
      <w:rPr>
        <w:rFonts w:ascii="Sylfaen" w:eastAsia="Arial Unicode MS" w:hAnsi="Sylfaen"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B858F9"/>
    <w:multiLevelType w:val="multilevel"/>
    <w:tmpl w:val="1FB4A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42664A"/>
    <w:multiLevelType w:val="hybridMultilevel"/>
    <w:tmpl w:val="4E64D878"/>
    <w:lvl w:ilvl="0" w:tplc="58F8B79C">
      <w:numFmt w:val="bullet"/>
      <w:lvlText w:val="-"/>
      <w:lvlJc w:val="left"/>
      <w:pPr>
        <w:ind w:left="720" w:hanging="360"/>
      </w:pPr>
      <w:rPr>
        <w:rFonts w:ascii="AcadNusx" w:eastAsiaTheme="minorEastAsia" w:hAnsi="AcadNusx" w:cs="NimbusSanLOT-Reg-SC700"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6335188">
    <w:abstractNumId w:val="1"/>
  </w:num>
  <w:num w:numId="2" w16cid:durableId="1760834359">
    <w:abstractNumId w:val="10"/>
  </w:num>
  <w:num w:numId="3" w16cid:durableId="164976531">
    <w:abstractNumId w:val="20"/>
  </w:num>
  <w:num w:numId="4" w16cid:durableId="74210435">
    <w:abstractNumId w:val="7"/>
  </w:num>
  <w:num w:numId="5" w16cid:durableId="2139448130">
    <w:abstractNumId w:val="2"/>
  </w:num>
  <w:num w:numId="6" w16cid:durableId="542257579">
    <w:abstractNumId w:val="4"/>
  </w:num>
  <w:num w:numId="7" w16cid:durableId="1634485197">
    <w:abstractNumId w:val="0"/>
  </w:num>
  <w:num w:numId="8" w16cid:durableId="642202354">
    <w:abstractNumId w:val="9"/>
  </w:num>
  <w:num w:numId="9" w16cid:durableId="1452936358">
    <w:abstractNumId w:val="3"/>
  </w:num>
  <w:num w:numId="10" w16cid:durableId="688291402">
    <w:abstractNumId w:val="17"/>
  </w:num>
  <w:num w:numId="11" w16cid:durableId="661273632">
    <w:abstractNumId w:val="15"/>
  </w:num>
  <w:num w:numId="12" w16cid:durableId="796140458">
    <w:abstractNumId w:val="18"/>
  </w:num>
  <w:num w:numId="13" w16cid:durableId="1927423440">
    <w:abstractNumId w:val="21"/>
  </w:num>
  <w:num w:numId="14" w16cid:durableId="243537946">
    <w:abstractNumId w:val="8"/>
  </w:num>
  <w:num w:numId="15" w16cid:durableId="740567693">
    <w:abstractNumId w:val="16"/>
  </w:num>
  <w:num w:numId="16" w16cid:durableId="909582965">
    <w:abstractNumId w:val="14"/>
  </w:num>
  <w:num w:numId="17" w16cid:durableId="1976640299">
    <w:abstractNumId w:val="6"/>
  </w:num>
  <w:num w:numId="18" w16cid:durableId="1658219069">
    <w:abstractNumId w:val="13"/>
  </w:num>
  <w:num w:numId="19" w16cid:durableId="249124418">
    <w:abstractNumId w:val="11"/>
  </w:num>
  <w:num w:numId="20" w16cid:durableId="991056517">
    <w:abstractNumId w:val="12"/>
  </w:num>
  <w:num w:numId="21" w16cid:durableId="1122648624">
    <w:abstractNumId w:val="5"/>
  </w:num>
  <w:num w:numId="22" w16cid:durableId="5295628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4C7"/>
    <w:rsid w:val="00003497"/>
    <w:rsid w:val="000043EB"/>
    <w:rsid w:val="00005679"/>
    <w:rsid w:val="000056BF"/>
    <w:rsid w:val="00007B58"/>
    <w:rsid w:val="00011D05"/>
    <w:rsid w:val="00014B2D"/>
    <w:rsid w:val="00014BE8"/>
    <w:rsid w:val="00016DE4"/>
    <w:rsid w:val="0001700D"/>
    <w:rsid w:val="00017B72"/>
    <w:rsid w:val="0002197B"/>
    <w:rsid w:val="00023D16"/>
    <w:rsid w:val="000257F8"/>
    <w:rsid w:val="000313BD"/>
    <w:rsid w:val="00032093"/>
    <w:rsid w:val="000325B1"/>
    <w:rsid w:val="000359A5"/>
    <w:rsid w:val="00036032"/>
    <w:rsid w:val="0003705D"/>
    <w:rsid w:val="00043980"/>
    <w:rsid w:val="0004438D"/>
    <w:rsid w:val="000448EA"/>
    <w:rsid w:val="00047675"/>
    <w:rsid w:val="00050EF1"/>
    <w:rsid w:val="00051185"/>
    <w:rsid w:val="00054C46"/>
    <w:rsid w:val="00055462"/>
    <w:rsid w:val="0005663E"/>
    <w:rsid w:val="00062AE1"/>
    <w:rsid w:val="000649DF"/>
    <w:rsid w:val="00064BC9"/>
    <w:rsid w:val="000663A2"/>
    <w:rsid w:val="00066CD7"/>
    <w:rsid w:val="00067E09"/>
    <w:rsid w:val="0008209A"/>
    <w:rsid w:val="0008227A"/>
    <w:rsid w:val="00082B8D"/>
    <w:rsid w:val="00082BFD"/>
    <w:rsid w:val="00084067"/>
    <w:rsid w:val="0008779F"/>
    <w:rsid w:val="0009026A"/>
    <w:rsid w:val="00093170"/>
    <w:rsid w:val="00093847"/>
    <w:rsid w:val="00096026"/>
    <w:rsid w:val="000A2C1A"/>
    <w:rsid w:val="000A5061"/>
    <w:rsid w:val="000B2BA1"/>
    <w:rsid w:val="000B321F"/>
    <w:rsid w:val="000B65EF"/>
    <w:rsid w:val="000C4B86"/>
    <w:rsid w:val="000C5B1B"/>
    <w:rsid w:val="000C7CBA"/>
    <w:rsid w:val="000D1884"/>
    <w:rsid w:val="000D1E1A"/>
    <w:rsid w:val="000D4166"/>
    <w:rsid w:val="000E09E0"/>
    <w:rsid w:val="000E16BC"/>
    <w:rsid w:val="000E2AE8"/>
    <w:rsid w:val="000E3515"/>
    <w:rsid w:val="000E3788"/>
    <w:rsid w:val="000E3F3C"/>
    <w:rsid w:val="000E51C8"/>
    <w:rsid w:val="000F23D1"/>
    <w:rsid w:val="000F388F"/>
    <w:rsid w:val="000F5D31"/>
    <w:rsid w:val="00100506"/>
    <w:rsid w:val="00101EB0"/>
    <w:rsid w:val="00103498"/>
    <w:rsid w:val="001050C4"/>
    <w:rsid w:val="00107D99"/>
    <w:rsid w:val="0011017C"/>
    <w:rsid w:val="00117AF4"/>
    <w:rsid w:val="0012070C"/>
    <w:rsid w:val="00125234"/>
    <w:rsid w:val="001300F3"/>
    <w:rsid w:val="00133061"/>
    <w:rsid w:val="00133ECD"/>
    <w:rsid w:val="00134CFB"/>
    <w:rsid w:val="00134E57"/>
    <w:rsid w:val="00134F31"/>
    <w:rsid w:val="00134FF3"/>
    <w:rsid w:val="00142ACB"/>
    <w:rsid w:val="00144728"/>
    <w:rsid w:val="001460BA"/>
    <w:rsid w:val="00150908"/>
    <w:rsid w:val="00150961"/>
    <w:rsid w:val="00151BBC"/>
    <w:rsid w:val="00151CA2"/>
    <w:rsid w:val="001536B9"/>
    <w:rsid w:val="001540EB"/>
    <w:rsid w:val="001548D6"/>
    <w:rsid w:val="0015711E"/>
    <w:rsid w:val="0016610D"/>
    <w:rsid w:val="00167B0E"/>
    <w:rsid w:val="0017049D"/>
    <w:rsid w:val="001716B5"/>
    <w:rsid w:val="00171BB2"/>
    <w:rsid w:val="00172C64"/>
    <w:rsid w:val="0017379C"/>
    <w:rsid w:val="00173F54"/>
    <w:rsid w:val="001770D6"/>
    <w:rsid w:val="001774DD"/>
    <w:rsid w:val="00180445"/>
    <w:rsid w:val="00184E1D"/>
    <w:rsid w:val="00184F77"/>
    <w:rsid w:val="00185431"/>
    <w:rsid w:val="00191C4D"/>
    <w:rsid w:val="00196D26"/>
    <w:rsid w:val="001976F1"/>
    <w:rsid w:val="001A076C"/>
    <w:rsid w:val="001A1A8A"/>
    <w:rsid w:val="001A4BD4"/>
    <w:rsid w:val="001B0E40"/>
    <w:rsid w:val="001B2C31"/>
    <w:rsid w:val="001B2ED5"/>
    <w:rsid w:val="001B6568"/>
    <w:rsid w:val="001C2501"/>
    <w:rsid w:val="001C32A9"/>
    <w:rsid w:val="001C5D9F"/>
    <w:rsid w:val="001C63B0"/>
    <w:rsid w:val="001C6E55"/>
    <w:rsid w:val="001D02F9"/>
    <w:rsid w:val="001D341D"/>
    <w:rsid w:val="001D3A1B"/>
    <w:rsid w:val="001D64FE"/>
    <w:rsid w:val="001D732E"/>
    <w:rsid w:val="001E4B49"/>
    <w:rsid w:val="001E5CCB"/>
    <w:rsid w:val="001F0FE3"/>
    <w:rsid w:val="001F1A09"/>
    <w:rsid w:val="001F33B4"/>
    <w:rsid w:val="001F4609"/>
    <w:rsid w:val="001F557C"/>
    <w:rsid w:val="00204CEA"/>
    <w:rsid w:val="00210465"/>
    <w:rsid w:val="00213546"/>
    <w:rsid w:val="00222483"/>
    <w:rsid w:val="00222580"/>
    <w:rsid w:val="00222EC8"/>
    <w:rsid w:val="00224A3F"/>
    <w:rsid w:val="0022798C"/>
    <w:rsid w:val="00235ABE"/>
    <w:rsid w:val="00237B10"/>
    <w:rsid w:val="0024291F"/>
    <w:rsid w:val="00244EDF"/>
    <w:rsid w:val="0025344D"/>
    <w:rsid w:val="00257567"/>
    <w:rsid w:val="00262BE5"/>
    <w:rsid w:val="00264550"/>
    <w:rsid w:val="00266999"/>
    <w:rsid w:val="00267D29"/>
    <w:rsid w:val="0027062F"/>
    <w:rsid w:val="00271090"/>
    <w:rsid w:val="00272040"/>
    <w:rsid w:val="00276C0B"/>
    <w:rsid w:val="002814D7"/>
    <w:rsid w:val="00282CD1"/>
    <w:rsid w:val="002855B6"/>
    <w:rsid w:val="00291B3C"/>
    <w:rsid w:val="00291F29"/>
    <w:rsid w:val="00296DBB"/>
    <w:rsid w:val="0029749E"/>
    <w:rsid w:val="00297520"/>
    <w:rsid w:val="00297B42"/>
    <w:rsid w:val="002A202C"/>
    <w:rsid w:val="002A3648"/>
    <w:rsid w:val="002A41FD"/>
    <w:rsid w:val="002A7A37"/>
    <w:rsid w:val="002A7D19"/>
    <w:rsid w:val="002A7DE7"/>
    <w:rsid w:val="002B06EF"/>
    <w:rsid w:val="002B0F5D"/>
    <w:rsid w:val="002B1935"/>
    <w:rsid w:val="002B4ABB"/>
    <w:rsid w:val="002B7E8A"/>
    <w:rsid w:val="002C03DC"/>
    <w:rsid w:val="002C1174"/>
    <w:rsid w:val="002C1F76"/>
    <w:rsid w:val="002C6748"/>
    <w:rsid w:val="002C70EE"/>
    <w:rsid w:val="002C7C81"/>
    <w:rsid w:val="002D10A6"/>
    <w:rsid w:val="002D1E7F"/>
    <w:rsid w:val="002D3F94"/>
    <w:rsid w:val="002D4AE1"/>
    <w:rsid w:val="002E26C0"/>
    <w:rsid w:val="002E397D"/>
    <w:rsid w:val="002E4809"/>
    <w:rsid w:val="002E5FA7"/>
    <w:rsid w:val="002F05C4"/>
    <w:rsid w:val="002F6742"/>
    <w:rsid w:val="0030013D"/>
    <w:rsid w:val="003003CA"/>
    <w:rsid w:val="00306E00"/>
    <w:rsid w:val="00307454"/>
    <w:rsid w:val="00312C21"/>
    <w:rsid w:val="003168F3"/>
    <w:rsid w:val="003205E0"/>
    <w:rsid w:val="00321170"/>
    <w:rsid w:val="003225B6"/>
    <w:rsid w:val="003232D0"/>
    <w:rsid w:val="00324B66"/>
    <w:rsid w:val="00326ABD"/>
    <w:rsid w:val="00330F0C"/>
    <w:rsid w:val="003318EB"/>
    <w:rsid w:val="003321F2"/>
    <w:rsid w:val="0034321A"/>
    <w:rsid w:val="00343C35"/>
    <w:rsid w:val="00344C69"/>
    <w:rsid w:val="003463E6"/>
    <w:rsid w:val="0035209B"/>
    <w:rsid w:val="0035429F"/>
    <w:rsid w:val="00361142"/>
    <w:rsid w:val="00361CF9"/>
    <w:rsid w:val="00362629"/>
    <w:rsid w:val="00364805"/>
    <w:rsid w:val="00367679"/>
    <w:rsid w:val="0037061E"/>
    <w:rsid w:val="003706A1"/>
    <w:rsid w:val="00372E90"/>
    <w:rsid w:val="00375BC4"/>
    <w:rsid w:val="00382C7A"/>
    <w:rsid w:val="003834F1"/>
    <w:rsid w:val="00383ED1"/>
    <w:rsid w:val="00383F02"/>
    <w:rsid w:val="003846EF"/>
    <w:rsid w:val="00384813"/>
    <w:rsid w:val="00387A7B"/>
    <w:rsid w:val="0039172F"/>
    <w:rsid w:val="00394144"/>
    <w:rsid w:val="003A431C"/>
    <w:rsid w:val="003B0C06"/>
    <w:rsid w:val="003B3F55"/>
    <w:rsid w:val="003B6380"/>
    <w:rsid w:val="003B6FBD"/>
    <w:rsid w:val="003C2DF7"/>
    <w:rsid w:val="003D11BD"/>
    <w:rsid w:val="003D1C23"/>
    <w:rsid w:val="003D3FE6"/>
    <w:rsid w:val="003E41FF"/>
    <w:rsid w:val="003E59AC"/>
    <w:rsid w:val="003E6731"/>
    <w:rsid w:val="003F54B8"/>
    <w:rsid w:val="003F6AA6"/>
    <w:rsid w:val="003F7686"/>
    <w:rsid w:val="004010BE"/>
    <w:rsid w:val="004058D7"/>
    <w:rsid w:val="004067F9"/>
    <w:rsid w:val="00406B5F"/>
    <w:rsid w:val="00420D79"/>
    <w:rsid w:val="00426519"/>
    <w:rsid w:val="00426DDA"/>
    <w:rsid w:val="00430542"/>
    <w:rsid w:val="0043172C"/>
    <w:rsid w:val="00437BCD"/>
    <w:rsid w:val="00437E56"/>
    <w:rsid w:val="00441939"/>
    <w:rsid w:val="0044679C"/>
    <w:rsid w:val="00446A02"/>
    <w:rsid w:val="00446BC5"/>
    <w:rsid w:val="00450990"/>
    <w:rsid w:val="00450A47"/>
    <w:rsid w:val="00460958"/>
    <w:rsid w:val="00463799"/>
    <w:rsid w:val="0046442A"/>
    <w:rsid w:val="0046687C"/>
    <w:rsid w:val="00472904"/>
    <w:rsid w:val="0047478A"/>
    <w:rsid w:val="00476256"/>
    <w:rsid w:val="00480E2A"/>
    <w:rsid w:val="00483044"/>
    <w:rsid w:val="004842A9"/>
    <w:rsid w:val="00484A21"/>
    <w:rsid w:val="004854AB"/>
    <w:rsid w:val="00486033"/>
    <w:rsid w:val="004875BC"/>
    <w:rsid w:val="004875E5"/>
    <w:rsid w:val="00493436"/>
    <w:rsid w:val="00493AD7"/>
    <w:rsid w:val="00497BCF"/>
    <w:rsid w:val="004A0093"/>
    <w:rsid w:val="004A3B98"/>
    <w:rsid w:val="004A3F2B"/>
    <w:rsid w:val="004A4DAD"/>
    <w:rsid w:val="004A5D21"/>
    <w:rsid w:val="004A6941"/>
    <w:rsid w:val="004A7F48"/>
    <w:rsid w:val="004B2B9E"/>
    <w:rsid w:val="004B45CA"/>
    <w:rsid w:val="004B4A85"/>
    <w:rsid w:val="004B674C"/>
    <w:rsid w:val="004B7F58"/>
    <w:rsid w:val="004C2657"/>
    <w:rsid w:val="004C4C18"/>
    <w:rsid w:val="004C7AD1"/>
    <w:rsid w:val="004D050A"/>
    <w:rsid w:val="004D3E88"/>
    <w:rsid w:val="004D48C6"/>
    <w:rsid w:val="004D5747"/>
    <w:rsid w:val="004D70EA"/>
    <w:rsid w:val="004E1463"/>
    <w:rsid w:val="004E507B"/>
    <w:rsid w:val="004E5D4B"/>
    <w:rsid w:val="004E6222"/>
    <w:rsid w:val="004E6612"/>
    <w:rsid w:val="004F075F"/>
    <w:rsid w:val="004F2F30"/>
    <w:rsid w:val="004F6908"/>
    <w:rsid w:val="004F790F"/>
    <w:rsid w:val="00503B90"/>
    <w:rsid w:val="00512947"/>
    <w:rsid w:val="00514176"/>
    <w:rsid w:val="00515823"/>
    <w:rsid w:val="00515E21"/>
    <w:rsid w:val="00523F8A"/>
    <w:rsid w:val="0053084B"/>
    <w:rsid w:val="00532159"/>
    <w:rsid w:val="00534E0D"/>
    <w:rsid w:val="0053773D"/>
    <w:rsid w:val="00540358"/>
    <w:rsid w:val="00541212"/>
    <w:rsid w:val="0054202F"/>
    <w:rsid w:val="00543978"/>
    <w:rsid w:val="005468DE"/>
    <w:rsid w:val="005471E7"/>
    <w:rsid w:val="00550A68"/>
    <w:rsid w:val="00552573"/>
    <w:rsid w:val="00553421"/>
    <w:rsid w:val="0055485D"/>
    <w:rsid w:val="005578B1"/>
    <w:rsid w:val="00557EF8"/>
    <w:rsid w:val="00560869"/>
    <w:rsid w:val="005628BC"/>
    <w:rsid w:val="005672A5"/>
    <w:rsid w:val="005709FC"/>
    <w:rsid w:val="00573DAE"/>
    <w:rsid w:val="005740EE"/>
    <w:rsid w:val="00574EF4"/>
    <w:rsid w:val="00575214"/>
    <w:rsid w:val="005807BE"/>
    <w:rsid w:val="00581521"/>
    <w:rsid w:val="00583014"/>
    <w:rsid w:val="00584A60"/>
    <w:rsid w:val="0058585E"/>
    <w:rsid w:val="00585B35"/>
    <w:rsid w:val="00585D01"/>
    <w:rsid w:val="005877F9"/>
    <w:rsid w:val="00590733"/>
    <w:rsid w:val="005920A4"/>
    <w:rsid w:val="00593337"/>
    <w:rsid w:val="005957DA"/>
    <w:rsid w:val="00596430"/>
    <w:rsid w:val="005A0B89"/>
    <w:rsid w:val="005A1C23"/>
    <w:rsid w:val="005A5348"/>
    <w:rsid w:val="005A6EEF"/>
    <w:rsid w:val="005A7A4D"/>
    <w:rsid w:val="005A7F3E"/>
    <w:rsid w:val="005B0493"/>
    <w:rsid w:val="005B068B"/>
    <w:rsid w:val="005B39F7"/>
    <w:rsid w:val="005B4906"/>
    <w:rsid w:val="005C4B08"/>
    <w:rsid w:val="005D481A"/>
    <w:rsid w:val="005D4876"/>
    <w:rsid w:val="005D6E70"/>
    <w:rsid w:val="005E1A8B"/>
    <w:rsid w:val="005E29C6"/>
    <w:rsid w:val="005E3D1D"/>
    <w:rsid w:val="005F5B01"/>
    <w:rsid w:val="005F6E35"/>
    <w:rsid w:val="005F7710"/>
    <w:rsid w:val="006006AE"/>
    <w:rsid w:val="00603AC5"/>
    <w:rsid w:val="00604B4D"/>
    <w:rsid w:val="00613715"/>
    <w:rsid w:val="00616C06"/>
    <w:rsid w:val="00617A5B"/>
    <w:rsid w:val="0062011B"/>
    <w:rsid w:val="0062164D"/>
    <w:rsid w:val="00630751"/>
    <w:rsid w:val="006364BB"/>
    <w:rsid w:val="00637B0A"/>
    <w:rsid w:val="00642714"/>
    <w:rsid w:val="00643864"/>
    <w:rsid w:val="006443A0"/>
    <w:rsid w:val="00644CC4"/>
    <w:rsid w:val="006457AC"/>
    <w:rsid w:val="006457C4"/>
    <w:rsid w:val="00646335"/>
    <w:rsid w:val="00646D34"/>
    <w:rsid w:val="00652D2C"/>
    <w:rsid w:val="00655689"/>
    <w:rsid w:val="0066626B"/>
    <w:rsid w:val="00666440"/>
    <w:rsid w:val="0066799F"/>
    <w:rsid w:val="006700CD"/>
    <w:rsid w:val="006724CB"/>
    <w:rsid w:val="0067546B"/>
    <w:rsid w:val="00680139"/>
    <w:rsid w:val="00683072"/>
    <w:rsid w:val="00684B38"/>
    <w:rsid w:val="00685066"/>
    <w:rsid w:val="0068513B"/>
    <w:rsid w:val="00686A79"/>
    <w:rsid w:val="0069131C"/>
    <w:rsid w:val="00691B8D"/>
    <w:rsid w:val="00691ED1"/>
    <w:rsid w:val="00692A5D"/>
    <w:rsid w:val="00693145"/>
    <w:rsid w:val="006946E5"/>
    <w:rsid w:val="00696614"/>
    <w:rsid w:val="006A1502"/>
    <w:rsid w:val="006A6F33"/>
    <w:rsid w:val="006B09BE"/>
    <w:rsid w:val="006B0F5B"/>
    <w:rsid w:val="006B179A"/>
    <w:rsid w:val="006B6A4A"/>
    <w:rsid w:val="006C379D"/>
    <w:rsid w:val="006C3E8E"/>
    <w:rsid w:val="006C7A80"/>
    <w:rsid w:val="006D327E"/>
    <w:rsid w:val="006D45B3"/>
    <w:rsid w:val="006E24C7"/>
    <w:rsid w:val="006E3033"/>
    <w:rsid w:val="006E5CD1"/>
    <w:rsid w:val="006F1D9A"/>
    <w:rsid w:val="006F2F2C"/>
    <w:rsid w:val="006F6597"/>
    <w:rsid w:val="006F73D9"/>
    <w:rsid w:val="00703C85"/>
    <w:rsid w:val="0070593A"/>
    <w:rsid w:val="00706992"/>
    <w:rsid w:val="007127C9"/>
    <w:rsid w:val="0071304D"/>
    <w:rsid w:val="00720FAE"/>
    <w:rsid w:val="00721099"/>
    <w:rsid w:val="00724BF4"/>
    <w:rsid w:val="007308BF"/>
    <w:rsid w:val="00730EEE"/>
    <w:rsid w:val="0073160E"/>
    <w:rsid w:val="00731CFE"/>
    <w:rsid w:val="00733692"/>
    <w:rsid w:val="0073485C"/>
    <w:rsid w:val="00735750"/>
    <w:rsid w:val="00746EA7"/>
    <w:rsid w:val="00755D92"/>
    <w:rsid w:val="00755DC6"/>
    <w:rsid w:val="00760030"/>
    <w:rsid w:val="007607E3"/>
    <w:rsid w:val="00760CD0"/>
    <w:rsid w:val="00760D55"/>
    <w:rsid w:val="00762782"/>
    <w:rsid w:val="0076420A"/>
    <w:rsid w:val="00764F56"/>
    <w:rsid w:val="007715ED"/>
    <w:rsid w:val="00771D09"/>
    <w:rsid w:val="007751CD"/>
    <w:rsid w:val="00777C65"/>
    <w:rsid w:val="0078168F"/>
    <w:rsid w:val="00783FC5"/>
    <w:rsid w:val="00785CFE"/>
    <w:rsid w:val="0078757B"/>
    <w:rsid w:val="0078793C"/>
    <w:rsid w:val="00790BD0"/>
    <w:rsid w:val="007927DA"/>
    <w:rsid w:val="00794572"/>
    <w:rsid w:val="00794CBB"/>
    <w:rsid w:val="00794FE4"/>
    <w:rsid w:val="007A3A78"/>
    <w:rsid w:val="007A7756"/>
    <w:rsid w:val="007B478A"/>
    <w:rsid w:val="007B6565"/>
    <w:rsid w:val="007C0629"/>
    <w:rsid w:val="007C195C"/>
    <w:rsid w:val="007C464A"/>
    <w:rsid w:val="007D017F"/>
    <w:rsid w:val="007D6A6A"/>
    <w:rsid w:val="007D7BD0"/>
    <w:rsid w:val="007E340E"/>
    <w:rsid w:val="007E3798"/>
    <w:rsid w:val="007E3FBC"/>
    <w:rsid w:val="007F0904"/>
    <w:rsid w:val="007F0A25"/>
    <w:rsid w:val="007F4A39"/>
    <w:rsid w:val="00804D5F"/>
    <w:rsid w:val="00810975"/>
    <w:rsid w:val="00810C85"/>
    <w:rsid w:val="00817C48"/>
    <w:rsid w:val="00820CB9"/>
    <w:rsid w:val="00825E6F"/>
    <w:rsid w:val="0082723E"/>
    <w:rsid w:val="0083051D"/>
    <w:rsid w:val="00830D55"/>
    <w:rsid w:val="008336D5"/>
    <w:rsid w:val="00834BA5"/>
    <w:rsid w:val="00835B7D"/>
    <w:rsid w:val="00836C3A"/>
    <w:rsid w:val="00837CC2"/>
    <w:rsid w:val="00840F0A"/>
    <w:rsid w:val="00842377"/>
    <w:rsid w:val="00842EBC"/>
    <w:rsid w:val="00843CFE"/>
    <w:rsid w:val="00846556"/>
    <w:rsid w:val="008476BE"/>
    <w:rsid w:val="00850136"/>
    <w:rsid w:val="00850239"/>
    <w:rsid w:val="0085172C"/>
    <w:rsid w:val="00852FAE"/>
    <w:rsid w:val="00853F81"/>
    <w:rsid w:val="00855CDE"/>
    <w:rsid w:val="008635BC"/>
    <w:rsid w:val="0087346F"/>
    <w:rsid w:val="0087359B"/>
    <w:rsid w:val="00877852"/>
    <w:rsid w:val="008908E2"/>
    <w:rsid w:val="008928B5"/>
    <w:rsid w:val="00894E5B"/>
    <w:rsid w:val="008965A8"/>
    <w:rsid w:val="00896AE4"/>
    <w:rsid w:val="008A22B0"/>
    <w:rsid w:val="008A4F8D"/>
    <w:rsid w:val="008B1B50"/>
    <w:rsid w:val="008B58C2"/>
    <w:rsid w:val="008B5C79"/>
    <w:rsid w:val="008B7DA7"/>
    <w:rsid w:val="008C3B4C"/>
    <w:rsid w:val="008D0018"/>
    <w:rsid w:val="008D130D"/>
    <w:rsid w:val="008D25C9"/>
    <w:rsid w:val="008E1CE9"/>
    <w:rsid w:val="008E1DB7"/>
    <w:rsid w:val="008E1E7C"/>
    <w:rsid w:val="008E5834"/>
    <w:rsid w:val="008F12F5"/>
    <w:rsid w:val="008F3DB6"/>
    <w:rsid w:val="008F686F"/>
    <w:rsid w:val="009010B4"/>
    <w:rsid w:val="00904909"/>
    <w:rsid w:val="00904EF5"/>
    <w:rsid w:val="00905BC7"/>
    <w:rsid w:val="009068F9"/>
    <w:rsid w:val="00906CF0"/>
    <w:rsid w:val="00915547"/>
    <w:rsid w:val="00920C8F"/>
    <w:rsid w:val="00921D87"/>
    <w:rsid w:val="009251F5"/>
    <w:rsid w:val="00925E5B"/>
    <w:rsid w:val="00927A52"/>
    <w:rsid w:val="009308AB"/>
    <w:rsid w:val="00941527"/>
    <w:rsid w:val="00946247"/>
    <w:rsid w:val="009463BF"/>
    <w:rsid w:val="0095083F"/>
    <w:rsid w:val="00951062"/>
    <w:rsid w:val="00951904"/>
    <w:rsid w:val="00951A7E"/>
    <w:rsid w:val="00960BB7"/>
    <w:rsid w:val="00967844"/>
    <w:rsid w:val="00967FEF"/>
    <w:rsid w:val="009700E1"/>
    <w:rsid w:val="00980903"/>
    <w:rsid w:val="00983C15"/>
    <w:rsid w:val="00987BCE"/>
    <w:rsid w:val="00993ADD"/>
    <w:rsid w:val="009A21CF"/>
    <w:rsid w:val="009A224A"/>
    <w:rsid w:val="009A36C6"/>
    <w:rsid w:val="009A66D0"/>
    <w:rsid w:val="009A6B2A"/>
    <w:rsid w:val="009B6854"/>
    <w:rsid w:val="009C202C"/>
    <w:rsid w:val="009C2F2F"/>
    <w:rsid w:val="009C3455"/>
    <w:rsid w:val="009C3D3D"/>
    <w:rsid w:val="009C4CC7"/>
    <w:rsid w:val="009C4FBC"/>
    <w:rsid w:val="009C62C8"/>
    <w:rsid w:val="009D21E6"/>
    <w:rsid w:val="009D2869"/>
    <w:rsid w:val="009D5CD0"/>
    <w:rsid w:val="009D5EEE"/>
    <w:rsid w:val="009D5F65"/>
    <w:rsid w:val="009E1767"/>
    <w:rsid w:val="009E270D"/>
    <w:rsid w:val="009E3948"/>
    <w:rsid w:val="009E5F4C"/>
    <w:rsid w:val="009E6A9C"/>
    <w:rsid w:val="009E6F17"/>
    <w:rsid w:val="009F1000"/>
    <w:rsid w:val="009F14E1"/>
    <w:rsid w:val="009F5287"/>
    <w:rsid w:val="00A00B34"/>
    <w:rsid w:val="00A0185C"/>
    <w:rsid w:val="00A04908"/>
    <w:rsid w:val="00A0518F"/>
    <w:rsid w:val="00A06428"/>
    <w:rsid w:val="00A06660"/>
    <w:rsid w:val="00A12DD5"/>
    <w:rsid w:val="00A14384"/>
    <w:rsid w:val="00A15BAD"/>
    <w:rsid w:val="00A165D1"/>
    <w:rsid w:val="00A25631"/>
    <w:rsid w:val="00A258E2"/>
    <w:rsid w:val="00A320CB"/>
    <w:rsid w:val="00A33F09"/>
    <w:rsid w:val="00A416F7"/>
    <w:rsid w:val="00A44EFC"/>
    <w:rsid w:val="00A47AA5"/>
    <w:rsid w:val="00A51D97"/>
    <w:rsid w:val="00A531B2"/>
    <w:rsid w:val="00A7102F"/>
    <w:rsid w:val="00A72C79"/>
    <w:rsid w:val="00A80704"/>
    <w:rsid w:val="00A832CF"/>
    <w:rsid w:val="00A84A5A"/>
    <w:rsid w:val="00A85BB6"/>
    <w:rsid w:val="00A8679C"/>
    <w:rsid w:val="00A92A0B"/>
    <w:rsid w:val="00A92F18"/>
    <w:rsid w:val="00AA2777"/>
    <w:rsid w:val="00AA28F3"/>
    <w:rsid w:val="00AA47E1"/>
    <w:rsid w:val="00AB48CD"/>
    <w:rsid w:val="00AB69CA"/>
    <w:rsid w:val="00AB7CC7"/>
    <w:rsid w:val="00AC4E13"/>
    <w:rsid w:val="00AC534D"/>
    <w:rsid w:val="00AC6B13"/>
    <w:rsid w:val="00AD2407"/>
    <w:rsid w:val="00AD4087"/>
    <w:rsid w:val="00AD6089"/>
    <w:rsid w:val="00AD6FCF"/>
    <w:rsid w:val="00AE37CD"/>
    <w:rsid w:val="00AE4091"/>
    <w:rsid w:val="00AE4793"/>
    <w:rsid w:val="00AE4D40"/>
    <w:rsid w:val="00AE57ED"/>
    <w:rsid w:val="00AF1867"/>
    <w:rsid w:val="00AF4A12"/>
    <w:rsid w:val="00B0409A"/>
    <w:rsid w:val="00B05D6F"/>
    <w:rsid w:val="00B06828"/>
    <w:rsid w:val="00B10F17"/>
    <w:rsid w:val="00B112CA"/>
    <w:rsid w:val="00B11DF5"/>
    <w:rsid w:val="00B154F4"/>
    <w:rsid w:val="00B1579C"/>
    <w:rsid w:val="00B1623E"/>
    <w:rsid w:val="00B235F9"/>
    <w:rsid w:val="00B25377"/>
    <w:rsid w:val="00B278D2"/>
    <w:rsid w:val="00B30CC7"/>
    <w:rsid w:val="00B30ECA"/>
    <w:rsid w:val="00B34798"/>
    <w:rsid w:val="00B36FF1"/>
    <w:rsid w:val="00B373B7"/>
    <w:rsid w:val="00B41343"/>
    <w:rsid w:val="00B43614"/>
    <w:rsid w:val="00B459CD"/>
    <w:rsid w:val="00B52D49"/>
    <w:rsid w:val="00B54949"/>
    <w:rsid w:val="00B609E4"/>
    <w:rsid w:val="00B60A14"/>
    <w:rsid w:val="00B60A27"/>
    <w:rsid w:val="00B623C1"/>
    <w:rsid w:val="00B6551F"/>
    <w:rsid w:val="00B65824"/>
    <w:rsid w:val="00B65A73"/>
    <w:rsid w:val="00B75BCE"/>
    <w:rsid w:val="00B75D1A"/>
    <w:rsid w:val="00B77D8F"/>
    <w:rsid w:val="00B8293C"/>
    <w:rsid w:val="00B85B30"/>
    <w:rsid w:val="00B85C18"/>
    <w:rsid w:val="00B86AB6"/>
    <w:rsid w:val="00B8792C"/>
    <w:rsid w:val="00B9336C"/>
    <w:rsid w:val="00B95DDE"/>
    <w:rsid w:val="00BA073B"/>
    <w:rsid w:val="00BA1A0B"/>
    <w:rsid w:val="00BA2855"/>
    <w:rsid w:val="00BA3A9F"/>
    <w:rsid w:val="00BA54A8"/>
    <w:rsid w:val="00BA6B9A"/>
    <w:rsid w:val="00BB15CA"/>
    <w:rsid w:val="00BB43D0"/>
    <w:rsid w:val="00BB7290"/>
    <w:rsid w:val="00BC014C"/>
    <w:rsid w:val="00BC70AB"/>
    <w:rsid w:val="00BC7F76"/>
    <w:rsid w:val="00BE091F"/>
    <w:rsid w:val="00BE10CF"/>
    <w:rsid w:val="00BE2DE9"/>
    <w:rsid w:val="00BE6CB7"/>
    <w:rsid w:val="00BE6FBE"/>
    <w:rsid w:val="00BE7FB2"/>
    <w:rsid w:val="00BF108C"/>
    <w:rsid w:val="00BF238D"/>
    <w:rsid w:val="00BF354F"/>
    <w:rsid w:val="00BF59BF"/>
    <w:rsid w:val="00BF6C75"/>
    <w:rsid w:val="00C002AC"/>
    <w:rsid w:val="00C00614"/>
    <w:rsid w:val="00C025B8"/>
    <w:rsid w:val="00C038A0"/>
    <w:rsid w:val="00C12497"/>
    <w:rsid w:val="00C141AA"/>
    <w:rsid w:val="00C16E36"/>
    <w:rsid w:val="00C20C49"/>
    <w:rsid w:val="00C255F5"/>
    <w:rsid w:val="00C30A48"/>
    <w:rsid w:val="00C30B2A"/>
    <w:rsid w:val="00C31C27"/>
    <w:rsid w:val="00C331EF"/>
    <w:rsid w:val="00C43522"/>
    <w:rsid w:val="00C46A3C"/>
    <w:rsid w:val="00C541FF"/>
    <w:rsid w:val="00C566A4"/>
    <w:rsid w:val="00C63BD5"/>
    <w:rsid w:val="00C679B7"/>
    <w:rsid w:val="00C71869"/>
    <w:rsid w:val="00C77D53"/>
    <w:rsid w:val="00C80FBB"/>
    <w:rsid w:val="00C8286A"/>
    <w:rsid w:val="00C84083"/>
    <w:rsid w:val="00C867B3"/>
    <w:rsid w:val="00C914E7"/>
    <w:rsid w:val="00C93944"/>
    <w:rsid w:val="00CA1E08"/>
    <w:rsid w:val="00CA37D1"/>
    <w:rsid w:val="00CA5B30"/>
    <w:rsid w:val="00CA6C34"/>
    <w:rsid w:val="00CB03CD"/>
    <w:rsid w:val="00CB3260"/>
    <w:rsid w:val="00CD1A76"/>
    <w:rsid w:val="00CD6AD9"/>
    <w:rsid w:val="00CE7693"/>
    <w:rsid w:val="00CE7BB9"/>
    <w:rsid w:val="00CF24F4"/>
    <w:rsid w:val="00CF3802"/>
    <w:rsid w:val="00CF3C80"/>
    <w:rsid w:val="00D00BBB"/>
    <w:rsid w:val="00D0173A"/>
    <w:rsid w:val="00D03AD1"/>
    <w:rsid w:val="00D04709"/>
    <w:rsid w:val="00D04E26"/>
    <w:rsid w:val="00D05F68"/>
    <w:rsid w:val="00D12047"/>
    <w:rsid w:val="00D12611"/>
    <w:rsid w:val="00D138E0"/>
    <w:rsid w:val="00D13EAF"/>
    <w:rsid w:val="00D149D2"/>
    <w:rsid w:val="00D15A19"/>
    <w:rsid w:val="00D17FA8"/>
    <w:rsid w:val="00D20CFF"/>
    <w:rsid w:val="00D21E2A"/>
    <w:rsid w:val="00D240E1"/>
    <w:rsid w:val="00D318B6"/>
    <w:rsid w:val="00D32C44"/>
    <w:rsid w:val="00D3328A"/>
    <w:rsid w:val="00D34C02"/>
    <w:rsid w:val="00D36811"/>
    <w:rsid w:val="00D37926"/>
    <w:rsid w:val="00D42470"/>
    <w:rsid w:val="00D42666"/>
    <w:rsid w:val="00D43DF4"/>
    <w:rsid w:val="00D44525"/>
    <w:rsid w:val="00D44833"/>
    <w:rsid w:val="00D44DCD"/>
    <w:rsid w:val="00D4630A"/>
    <w:rsid w:val="00D475E3"/>
    <w:rsid w:val="00D5293B"/>
    <w:rsid w:val="00D54939"/>
    <w:rsid w:val="00D55EF3"/>
    <w:rsid w:val="00D56223"/>
    <w:rsid w:val="00D56991"/>
    <w:rsid w:val="00D6047B"/>
    <w:rsid w:val="00D62594"/>
    <w:rsid w:val="00D70CD3"/>
    <w:rsid w:val="00D7440C"/>
    <w:rsid w:val="00D80091"/>
    <w:rsid w:val="00D82A3D"/>
    <w:rsid w:val="00D911B5"/>
    <w:rsid w:val="00D95E49"/>
    <w:rsid w:val="00D97A0B"/>
    <w:rsid w:val="00DA11DC"/>
    <w:rsid w:val="00DB0E55"/>
    <w:rsid w:val="00DB3368"/>
    <w:rsid w:val="00DB4C8A"/>
    <w:rsid w:val="00DB6213"/>
    <w:rsid w:val="00DB7DC4"/>
    <w:rsid w:val="00DC4E3E"/>
    <w:rsid w:val="00DC6663"/>
    <w:rsid w:val="00DD0C72"/>
    <w:rsid w:val="00DD722F"/>
    <w:rsid w:val="00DE1447"/>
    <w:rsid w:val="00DE22FA"/>
    <w:rsid w:val="00DE3106"/>
    <w:rsid w:val="00DE3546"/>
    <w:rsid w:val="00DE4AF1"/>
    <w:rsid w:val="00DE7CD5"/>
    <w:rsid w:val="00DF00F5"/>
    <w:rsid w:val="00E045F8"/>
    <w:rsid w:val="00E14182"/>
    <w:rsid w:val="00E161CC"/>
    <w:rsid w:val="00E23028"/>
    <w:rsid w:val="00E264D7"/>
    <w:rsid w:val="00E306B8"/>
    <w:rsid w:val="00E35807"/>
    <w:rsid w:val="00E361E2"/>
    <w:rsid w:val="00E50C5E"/>
    <w:rsid w:val="00E6532D"/>
    <w:rsid w:val="00E67777"/>
    <w:rsid w:val="00E677D3"/>
    <w:rsid w:val="00E73659"/>
    <w:rsid w:val="00E91BD4"/>
    <w:rsid w:val="00E92258"/>
    <w:rsid w:val="00E934F6"/>
    <w:rsid w:val="00E93689"/>
    <w:rsid w:val="00E93C93"/>
    <w:rsid w:val="00E96785"/>
    <w:rsid w:val="00EA113E"/>
    <w:rsid w:val="00EA3900"/>
    <w:rsid w:val="00EA50CB"/>
    <w:rsid w:val="00EB53EE"/>
    <w:rsid w:val="00EC36E5"/>
    <w:rsid w:val="00ED2207"/>
    <w:rsid w:val="00ED2597"/>
    <w:rsid w:val="00ED3EBC"/>
    <w:rsid w:val="00ED41DB"/>
    <w:rsid w:val="00ED6AD0"/>
    <w:rsid w:val="00EE04AF"/>
    <w:rsid w:val="00EE1007"/>
    <w:rsid w:val="00EE1CF8"/>
    <w:rsid w:val="00EE4999"/>
    <w:rsid w:val="00EE5183"/>
    <w:rsid w:val="00EF1607"/>
    <w:rsid w:val="00F01FF8"/>
    <w:rsid w:val="00F02F99"/>
    <w:rsid w:val="00F0665D"/>
    <w:rsid w:val="00F06767"/>
    <w:rsid w:val="00F1235A"/>
    <w:rsid w:val="00F138A1"/>
    <w:rsid w:val="00F17F0A"/>
    <w:rsid w:val="00F20A54"/>
    <w:rsid w:val="00F21E6D"/>
    <w:rsid w:val="00F2306D"/>
    <w:rsid w:val="00F2328D"/>
    <w:rsid w:val="00F267BF"/>
    <w:rsid w:val="00F32DA6"/>
    <w:rsid w:val="00F32FD6"/>
    <w:rsid w:val="00F35490"/>
    <w:rsid w:val="00F42CC9"/>
    <w:rsid w:val="00F44E98"/>
    <w:rsid w:val="00F44FF5"/>
    <w:rsid w:val="00F45D27"/>
    <w:rsid w:val="00F463A8"/>
    <w:rsid w:val="00F47C3B"/>
    <w:rsid w:val="00F50311"/>
    <w:rsid w:val="00F5254A"/>
    <w:rsid w:val="00F56C80"/>
    <w:rsid w:val="00F639FA"/>
    <w:rsid w:val="00F72602"/>
    <w:rsid w:val="00F729D2"/>
    <w:rsid w:val="00F736AF"/>
    <w:rsid w:val="00F75C71"/>
    <w:rsid w:val="00F77664"/>
    <w:rsid w:val="00F8045C"/>
    <w:rsid w:val="00F85D47"/>
    <w:rsid w:val="00F86425"/>
    <w:rsid w:val="00F87B45"/>
    <w:rsid w:val="00F87F58"/>
    <w:rsid w:val="00F90512"/>
    <w:rsid w:val="00F92746"/>
    <w:rsid w:val="00F9315B"/>
    <w:rsid w:val="00F93488"/>
    <w:rsid w:val="00F93A12"/>
    <w:rsid w:val="00F946FD"/>
    <w:rsid w:val="00FA2FAF"/>
    <w:rsid w:val="00FA67FE"/>
    <w:rsid w:val="00FA722E"/>
    <w:rsid w:val="00FA72D5"/>
    <w:rsid w:val="00FA7AD4"/>
    <w:rsid w:val="00FB0375"/>
    <w:rsid w:val="00FB1559"/>
    <w:rsid w:val="00FB4DDD"/>
    <w:rsid w:val="00FB5D20"/>
    <w:rsid w:val="00FB6257"/>
    <w:rsid w:val="00FC23E2"/>
    <w:rsid w:val="00FC33DB"/>
    <w:rsid w:val="00FC3748"/>
    <w:rsid w:val="00FC7474"/>
    <w:rsid w:val="00FD0BB6"/>
    <w:rsid w:val="00FD158A"/>
    <w:rsid w:val="00FD3C7B"/>
    <w:rsid w:val="00FD6BCB"/>
    <w:rsid w:val="00FE35F5"/>
    <w:rsid w:val="00FE45B4"/>
    <w:rsid w:val="00FE6834"/>
    <w:rsid w:val="00FE703B"/>
    <w:rsid w:val="00FF5015"/>
    <w:rsid w:val="00FF5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C9A06"/>
  <w15:docId w15:val="{ACB91B4E-C227-4924-8627-C78ADF0A2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7D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7DA7"/>
    <w:rPr>
      <w:rFonts w:ascii="Tahoma" w:hAnsi="Tahoma" w:cs="Tahoma"/>
      <w:sz w:val="16"/>
      <w:szCs w:val="16"/>
    </w:rPr>
  </w:style>
  <w:style w:type="character" w:styleId="Hyperlink">
    <w:name w:val="Hyperlink"/>
    <w:basedOn w:val="DefaultParagraphFont"/>
    <w:uiPriority w:val="99"/>
    <w:unhideWhenUsed/>
    <w:rsid w:val="00617A5B"/>
    <w:rPr>
      <w:color w:val="0563C1" w:themeColor="hyperlink"/>
      <w:u w:val="single"/>
    </w:rPr>
  </w:style>
  <w:style w:type="paragraph" w:styleId="NormalWeb">
    <w:name w:val="Normal (Web)"/>
    <w:basedOn w:val="Normal"/>
    <w:uiPriority w:val="99"/>
    <w:semiHidden/>
    <w:unhideWhenUsed/>
    <w:rsid w:val="0030013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D6089"/>
    <w:pPr>
      <w:ind w:left="720"/>
      <w:contextualSpacing/>
    </w:pPr>
  </w:style>
  <w:style w:type="paragraph" w:customStyle="1" w:styleId="a">
    <w:name w:val="Без интервала"/>
    <w:uiPriority w:val="1"/>
    <w:qFormat/>
    <w:rsid w:val="009E6F17"/>
    <w:pPr>
      <w:spacing w:after="0" w:line="240" w:lineRule="auto"/>
    </w:pPr>
    <w:rPr>
      <w:rFonts w:ascii="Calibri" w:eastAsia="Times New Roman" w:hAnsi="Calibri" w:cs="Times New Roman"/>
    </w:rPr>
  </w:style>
  <w:style w:type="paragraph" w:customStyle="1" w:styleId="NoSpacing2">
    <w:name w:val="No Spacing2"/>
    <w:uiPriority w:val="1"/>
    <w:qFormat/>
    <w:rsid w:val="004B4A85"/>
    <w:pPr>
      <w:spacing w:after="0" w:line="240" w:lineRule="auto"/>
    </w:pPr>
    <w:rPr>
      <w:rFonts w:ascii="Calibri" w:eastAsia="Times New Roman" w:hAnsi="Calibri" w:cs="Times New Roman"/>
    </w:rPr>
  </w:style>
  <w:style w:type="character" w:customStyle="1" w:styleId="UnresolvedMention1">
    <w:name w:val="Unresolved Mention1"/>
    <w:basedOn w:val="DefaultParagraphFont"/>
    <w:uiPriority w:val="99"/>
    <w:semiHidden/>
    <w:unhideWhenUsed/>
    <w:rsid w:val="00642714"/>
    <w:rPr>
      <w:color w:val="605E5C"/>
      <w:shd w:val="clear" w:color="auto" w:fill="E1DFDD"/>
    </w:rPr>
  </w:style>
  <w:style w:type="character" w:styleId="CommentReference">
    <w:name w:val="annotation reference"/>
    <w:basedOn w:val="DefaultParagraphFont"/>
    <w:uiPriority w:val="99"/>
    <w:semiHidden/>
    <w:unhideWhenUsed/>
    <w:rsid w:val="001C6E55"/>
    <w:rPr>
      <w:sz w:val="16"/>
      <w:szCs w:val="16"/>
    </w:rPr>
  </w:style>
  <w:style w:type="paragraph" w:styleId="CommentText">
    <w:name w:val="annotation text"/>
    <w:basedOn w:val="Normal"/>
    <w:link w:val="CommentTextChar"/>
    <w:uiPriority w:val="99"/>
    <w:semiHidden/>
    <w:unhideWhenUsed/>
    <w:rsid w:val="001C6E55"/>
    <w:pPr>
      <w:spacing w:line="240" w:lineRule="auto"/>
    </w:pPr>
    <w:rPr>
      <w:sz w:val="20"/>
      <w:szCs w:val="20"/>
    </w:rPr>
  </w:style>
  <w:style w:type="character" w:customStyle="1" w:styleId="CommentTextChar">
    <w:name w:val="Comment Text Char"/>
    <w:basedOn w:val="DefaultParagraphFont"/>
    <w:link w:val="CommentText"/>
    <w:uiPriority w:val="99"/>
    <w:semiHidden/>
    <w:rsid w:val="001C6E55"/>
    <w:rPr>
      <w:sz w:val="20"/>
      <w:szCs w:val="20"/>
    </w:rPr>
  </w:style>
  <w:style w:type="paragraph" w:styleId="CommentSubject">
    <w:name w:val="annotation subject"/>
    <w:basedOn w:val="CommentText"/>
    <w:next w:val="CommentText"/>
    <w:link w:val="CommentSubjectChar"/>
    <w:uiPriority w:val="99"/>
    <w:semiHidden/>
    <w:unhideWhenUsed/>
    <w:rsid w:val="001C6E55"/>
    <w:rPr>
      <w:b/>
      <w:bCs/>
    </w:rPr>
  </w:style>
  <w:style w:type="character" w:customStyle="1" w:styleId="CommentSubjectChar">
    <w:name w:val="Comment Subject Char"/>
    <w:basedOn w:val="CommentTextChar"/>
    <w:link w:val="CommentSubject"/>
    <w:uiPriority w:val="99"/>
    <w:semiHidden/>
    <w:rsid w:val="001C6E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292267">
      <w:bodyDiv w:val="1"/>
      <w:marLeft w:val="0"/>
      <w:marRight w:val="0"/>
      <w:marTop w:val="0"/>
      <w:marBottom w:val="0"/>
      <w:divBdr>
        <w:top w:val="none" w:sz="0" w:space="0" w:color="auto"/>
        <w:left w:val="none" w:sz="0" w:space="0" w:color="auto"/>
        <w:bottom w:val="none" w:sz="0" w:space="0" w:color="auto"/>
        <w:right w:val="none" w:sz="0" w:space="0" w:color="auto"/>
      </w:divBdr>
      <w:divsChild>
        <w:div w:id="1134130612">
          <w:marLeft w:val="0"/>
          <w:marRight w:val="0"/>
          <w:marTop w:val="255"/>
          <w:marBottom w:val="0"/>
          <w:divBdr>
            <w:top w:val="none" w:sz="0" w:space="0" w:color="auto"/>
            <w:left w:val="none" w:sz="0" w:space="0" w:color="auto"/>
            <w:bottom w:val="none" w:sz="0" w:space="0" w:color="auto"/>
            <w:right w:val="none" w:sz="0" w:space="0" w:color="auto"/>
          </w:divBdr>
          <w:divsChild>
            <w:div w:id="140326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460286">
      <w:bodyDiv w:val="1"/>
      <w:marLeft w:val="0"/>
      <w:marRight w:val="0"/>
      <w:marTop w:val="0"/>
      <w:marBottom w:val="0"/>
      <w:divBdr>
        <w:top w:val="none" w:sz="0" w:space="0" w:color="auto"/>
        <w:left w:val="none" w:sz="0" w:space="0" w:color="auto"/>
        <w:bottom w:val="none" w:sz="0" w:space="0" w:color="auto"/>
        <w:right w:val="none" w:sz="0" w:space="0" w:color="auto"/>
      </w:divBdr>
    </w:div>
    <w:div w:id="1312367216">
      <w:bodyDiv w:val="1"/>
      <w:marLeft w:val="0"/>
      <w:marRight w:val="0"/>
      <w:marTop w:val="0"/>
      <w:marBottom w:val="0"/>
      <w:divBdr>
        <w:top w:val="none" w:sz="0" w:space="0" w:color="auto"/>
        <w:left w:val="none" w:sz="0" w:space="0" w:color="auto"/>
        <w:bottom w:val="none" w:sz="0" w:space="0" w:color="auto"/>
        <w:right w:val="none" w:sz="0" w:space="0" w:color="auto"/>
      </w:divBdr>
      <w:divsChild>
        <w:div w:id="1838418931">
          <w:marLeft w:val="0"/>
          <w:marRight w:val="0"/>
          <w:marTop w:val="0"/>
          <w:marBottom w:val="0"/>
          <w:divBdr>
            <w:top w:val="none" w:sz="0" w:space="0" w:color="auto"/>
            <w:left w:val="none" w:sz="0" w:space="0" w:color="auto"/>
            <w:bottom w:val="none" w:sz="0" w:space="0" w:color="auto"/>
            <w:right w:val="none" w:sz="0" w:space="0" w:color="auto"/>
          </w:divBdr>
          <w:divsChild>
            <w:div w:id="2092002678">
              <w:marLeft w:val="0"/>
              <w:marRight w:val="0"/>
              <w:marTop w:val="0"/>
              <w:marBottom w:val="0"/>
              <w:divBdr>
                <w:top w:val="none" w:sz="0" w:space="0" w:color="auto"/>
                <w:left w:val="none" w:sz="0" w:space="0" w:color="auto"/>
                <w:bottom w:val="none" w:sz="0" w:space="0" w:color="auto"/>
                <w:right w:val="none" w:sz="0" w:space="0" w:color="auto"/>
              </w:divBdr>
              <w:divsChild>
                <w:div w:id="1352144304">
                  <w:marLeft w:val="0"/>
                  <w:marRight w:val="0"/>
                  <w:marTop w:val="0"/>
                  <w:marBottom w:val="0"/>
                  <w:divBdr>
                    <w:top w:val="none" w:sz="0" w:space="0" w:color="auto"/>
                    <w:left w:val="none" w:sz="0" w:space="0" w:color="auto"/>
                    <w:bottom w:val="none" w:sz="0" w:space="0" w:color="auto"/>
                    <w:right w:val="none" w:sz="0" w:space="0" w:color="auto"/>
                  </w:divBdr>
                  <w:divsChild>
                    <w:div w:id="1324973118">
                      <w:marLeft w:val="0"/>
                      <w:marRight w:val="0"/>
                      <w:marTop w:val="0"/>
                      <w:marBottom w:val="0"/>
                      <w:divBdr>
                        <w:top w:val="none" w:sz="0" w:space="0" w:color="auto"/>
                        <w:left w:val="none" w:sz="0" w:space="0" w:color="auto"/>
                        <w:bottom w:val="none" w:sz="0" w:space="0" w:color="auto"/>
                        <w:right w:val="none" w:sz="0" w:space="0" w:color="auto"/>
                      </w:divBdr>
                    </w:div>
                    <w:div w:id="18312758">
                      <w:marLeft w:val="0"/>
                      <w:marRight w:val="0"/>
                      <w:marTop w:val="0"/>
                      <w:marBottom w:val="0"/>
                      <w:divBdr>
                        <w:top w:val="none" w:sz="0" w:space="0" w:color="auto"/>
                        <w:left w:val="none" w:sz="0" w:space="0" w:color="auto"/>
                        <w:bottom w:val="none" w:sz="0" w:space="0" w:color="auto"/>
                        <w:right w:val="none" w:sz="0" w:space="0" w:color="auto"/>
                      </w:divBdr>
                    </w:div>
                    <w:div w:id="927039436">
                      <w:marLeft w:val="0"/>
                      <w:marRight w:val="0"/>
                      <w:marTop w:val="0"/>
                      <w:marBottom w:val="0"/>
                      <w:divBdr>
                        <w:top w:val="none" w:sz="0" w:space="0" w:color="auto"/>
                        <w:left w:val="none" w:sz="0" w:space="0" w:color="auto"/>
                        <w:bottom w:val="none" w:sz="0" w:space="0" w:color="auto"/>
                        <w:right w:val="none" w:sz="0" w:space="0" w:color="auto"/>
                      </w:divBdr>
                      <w:divsChild>
                        <w:div w:id="877939320">
                          <w:marLeft w:val="0"/>
                          <w:marRight w:val="0"/>
                          <w:marTop w:val="0"/>
                          <w:marBottom w:val="0"/>
                          <w:divBdr>
                            <w:top w:val="single" w:sz="6" w:space="0" w:color="DCDCDC"/>
                            <w:left w:val="none" w:sz="0" w:space="0" w:color="auto"/>
                            <w:bottom w:val="none" w:sz="0" w:space="0" w:color="auto"/>
                            <w:right w:val="none" w:sz="0" w:space="0" w:color="auto"/>
                          </w:divBdr>
                        </w:div>
                        <w:div w:id="255870218">
                          <w:marLeft w:val="0"/>
                          <w:marRight w:val="0"/>
                          <w:marTop w:val="0"/>
                          <w:marBottom w:val="0"/>
                          <w:divBdr>
                            <w:top w:val="none" w:sz="0" w:space="0" w:color="auto"/>
                            <w:left w:val="none" w:sz="0" w:space="0" w:color="auto"/>
                            <w:bottom w:val="none" w:sz="0" w:space="0" w:color="auto"/>
                            <w:right w:val="none" w:sz="0" w:space="0" w:color="auto"/>
                          </w:divBdr>
                        </w:div>
                        <w:div w:id="7270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78374">
          <w:marLeft w:val="3900"/>
          <w:marRight w:val="0"/>
          <w:marTop w:val="0"/>
          <w:marBottom w:val="0"/>
          <w:divBdr>
            <w:top w:val="none" w:sz="0" w:space="0" w:color="auto"/>
            <w:left w:val="none" w:sz="0" w:space="0" w:color="auto"/>
            <w:bottom w:val="none" w:sz="0" w:space="0" w:color="auto"/>
            <w:right w:val="none" w:sz="0" w:space="0" w:color="auto"/>
          </w:divBdr>
          <w:divsChild>
            <w:div w:id="482620750">
              <w:marLeft w:val="0"/>
              <w:marRight w:val="0"/>
              <w:marTop w:val="0"/>
              <w:marBottom w:val="0"/>
              <w:divBdr>
                <w:top w:val="none" w:sz="0" w:space="0" w:color="auto"/>
                <w:left w:val="none" w:sz="0" w:space="0" w:color="auto"/>
                <w:bottom w:val="none" w:sz="0" w:space="0" w:color="auto"/>
                <w:right w:val="none" w:sz="0" w:space="0" w:color="auto"/>
              </w:divBdr>
              <w:divsChild>
                <w:div w:id="285702493">
                  <w:marLeft w:val="0"/>
                  <w:marRight w:val="0"/>
                  <w:marTop w:val="0"/>
                  <w:marBottom w:val="0"/>
                  <w:divBdr>
                    <w:top w:val="none" w:sz="0" w:space="0" w:color="auto"/>
                    <w:left w:val="none" w:sz="0" w:space="0" w:color="auto"/>
                    <w:bottom w:val="none" w:sz="0" w:space="0" w:color="auto"/>
                    <w:right w:val="none" w:sz="0" w:space="0" w:color="auto"/>
                  </w:divBdr>
                  <w:divsChild>
                    <w:div w:id="1117524366">
                      <w:marLeft w:val="-225"/>
                      <w:marRight w:val="-225"/>
                      <w:marTop w:val="0"/>
                      <w:marBottom w:val="0"/>
                      <w:divBdr>
                        <w:top w:val="none" w:sz="0" w:space="0" w:color="auto"/>
                        <w:left w:val="none" w:sz="0" w:space="0" w:color="auto"/>
                        <w:bottom w:val="none" w:sz="0" w:space="0" w:color="auto"/>
                        <w:right w:val="none" w:sz="0" w:space="0" w:color="auto"/>
                      </w:divBdr>
                      <w:divsChild>
                        <w:div w:id="57435113">
                          <w:marLeft w:val="0"/>
                          <w:marRight w:val="0"/>
                          <w:marTop w:val="0"/>
                          <w:marBottom w:val="0"/>
                          <w:divBdr>
                            <w:top w:val="none" w:sz="0" w:space="0" w:color="auto"/>
                            <w:left w:val="none" w:sz="0" w:space="0" w:color="auto"/>
                            <w:bottom w:val="none" w:sz="0" w:space="0" w:color="auto"/>
                            <w:right w:val="none" w:sz="0" w:space="0" w:color="auto"/>
                          </w:divBdr>
                        </w:div>
                        <w:div w:id="187873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631911">
              <w:marLeft w:val="0"/>
              <w:marRight w:val="0"/>
              <w:marTop w:val="0"/>
              <w:marBottom w:val="0"/>
              <w:divBdr>
                <w:top w:val="none" w:sz="0" w:space="0" w:color="auto"/>
                <w:left w:val="none" w:sz="0" w:space="0" w:color="auto"/>
                <w:bottom w:val="none" w:sz="0" w:space="0" w:color="auto"/>
                <w:right w:val="none" w:sz="0" w:space="0" w:color="auto"/>
              </w:divBdr>
              <w:divsChild>
                <w:div w:id="192812407">
                  <w:marLeft w:val="0"/>
                  <w:marRight w:val="0"/>
                  <w:marTop w:val="0"/>
                  <w:marBottom w:val="0"/>
                  <w:divBdr>
                    <w:top w:val="none" w:sz="0" w:space="0" w:color="auto"/>
                    <w:left w:val="none" w:sz="0" w:space="0" w:color="auto"/>
                    <w:bottom w:val="none" w:sz="0" w:space="0" w:color="auto"/>
                    <w:right w:val="none" w:sz="0" w:space="0" w:color="auto"/>
                  </w:divBdr>
                  <w:divsChild>
                    <w:div w:id="50152333">
                      <w:marLeft w:val="-225"/>
                      <w:marRight w:val="-225"/>
                      <w:marTop w:val="0"/>
                      <w:marBottom w:val="0"/>
                      <w:divBdr>
                        <w:top w:val="none" w:sz="0" w:space="0" w:color="auto"/>
                        <w:left w:val="none" w:sz="0" w:space="0" w:color="auto"/>
                        <w:bottom w:val="none" w:sz="0" w:space="0" w:color="auto"/>
                        <w:right w:val="none" w:sz="0" w:space="0" w:color="auto"/>
                      </w:divBdr>
                      <w:divsChild>
                        <w:div w:id="60951113">
                          <w:marLeft w:val="0"/>
                          <w:marRight w:val="0"/>
                          <w:marTop w:val="0"/>
                          <w:marBottom w:val="0"/>
                          <w:divBdr>
                            <w:top w:val="none" w:sz="0" w:space="0" w:color="auto"/>
                            <w:left w:val="none" w:sz="0" w:space="0" w:color="auto"/>
                            <w:bottom w:val="none" w:sz="0" w:space="0" w:color="auto"/>
                            <w:right w:val="none" w:sz="0" w:space="0" w:color="auto"/>
                          </w:divBdr>
                          <w:divsChild>
                            <w:div w:id="102651216">
                              <w:marLeft w:val="0"/>
                              <w:marRight w:val="0"/>
                              <w:marTop w:val="0"/>
                              <w:marBottom w:val="450"/>
                              <w:divBdr>
                                <w:top w:val="none" w:sz="0" w:space="0" w:color="auto"/>
                                <w:left w:val="none" w:sz="0" w:space="0" w:color="auto"/>
                                <w:bottom w:val="none" w:sz="0" w:space="0" w:color="auto"/>
                                <w:right w:val="none" w:sz="0" w:space="0" w:color="auto"/>
                              </w:divBdr>
                              <w:divsChild>
                                <w:div w:id="1659765727">
                                  <w:marLeft w:val="0"/>
                                  <w:marRight w:val="0"/>
                                  <w:marTop w:val="0"/>
                                  <w:marBottom w:val="0"/>
                                  <w:divBdr>
                                    <w:top w:val="none" w:sz="0" w:space="0" w:color="auto"/>
                                    <w:left w:val="none" w:sz="0" w:space="0" w:color="auto"/>
                                    <w:bottom w:val="none" w:sz="0" w:space="0" w:color="auto"/>
                                    <w:right w:val="none" w:sz="0" w:space="0" w:color="auto"/>
                                  </w:divBdr>
                                  <w:divsChild>
                                    <w:div w:id="345982289">
                                      <w:marLeft w:val="0"/>
                                      <w:marRight w:val="0"/>
                                      <w:marTop w:val="0"/>
                                      <w:marBottom w:val="0"/>
                                      <w:divBdr>
                                        <w:top w:val="none" w:sz="0" w:space="0" w:color="auto"/>
                                        <w:left w:val="none" w:sz="0" w:space="0" w:color="auto"/>
                                        <w:bottom w:val="none" w:sz="0" w:space="0" w:color="auto"/>
                                        <w:right w:val="none" w:sz="0" w:space="0" w:color="auto"/>
                                      </w:divBdr>
                                    </w:div>
                                  </w:divsChild>
                                </w:div>
                                <w:div w:id="166949312">
                                  <w:marLeft w:val="0"/>
                                  <w:marRight w:val="0"/>
                                  <w:marTop w:val="0"/>
                                  <w:marBottom w:val="0"/>
                                  <w:divBdr>
                                    <w:top w:val="none" w:sz="0" w:space="0" w:color="auto"/>
                                    <w:left w:val="none" w:sz="0" w:space="0" w:color="auto"/>
                                    <w:bottom w:val="none" w:sz="0" w:space="0" w:color="auto"/>
                                    <w:right w:val="none" w:sz="0" w:space="0" w:color="auto"/>
                                  </w:divBdr>
                                  <w:divsChild>
                                    <w:div w:id="1499807819">
                                      <w:marLeft w:val="0"/>
                                      <w:marRight w:val="0"/>
                                      <w:marTop w:val="0"/>
                                      <w:marBottom w:val="0"/>
                                      <w:divBdr>
                                        <w:top w:val="none" w:sz="0" w:space="0" w:color="auto"/>
                                        <w:left w:val="none" w:sz="0" w:space="0" w:color="auto"/>
                                        <w:bottom w:val="none" w:sz="0" w:space="0" w:color="auto"/>
                                        <w:right w:val="none" w:sz="0" w:space="0" w:color="auto"/>
                                      </w:divBdr>
                                      <w:divsChild>
                                        <w:div w:id="33508422">
                                          <w:marLeft w:val="0"/>
                                          <w:marRight w:val="0"/>
                                          <w:marTop w:val="0"/>
                                          <w:marBottom w:val="0"/>
                                          <w:divBdr>
                                            <w:top w:val="none" w:sz="0" w:space="0" w:color="auto"/>
                                            <w:left w:val="none" w:sz="0" w:space="0" w:color="auto"/>
                                            <w:bottom w:val="none" w:sz="0" w:space="0" w:color="auto"/>
                                            <w:right w:val="none" w:sz="0" w:space="0" w:color="auto"/>
                                          </w:divBdr>
                                          <w:divsChild>
                                            <w:div w:id="98523798">
                                              <w:marLeft w:val="0"/>
                                              <w:marRight w:val="0"/>
                                              <w:marTop w:val="0"/>
                                              <w:marBottom w:val="0"/>
                                              <w:divBdr>
                                                <w:top w:val="none" w:sz="0" w:space="0" w:color="auto"/>
                                                <w:left w:val="none" w:sz="0" w:space="0" w:color="auto"/>
                                                <w:bottom w:val="none" w:sz="0" w:space="0" w:color="auto"/>
                                                <w:right w:val="none" w:sz="0" w:space="0" w:color="auto"/>
                                              </w:divBdr>
                                            </w:div>
                                            <w:div w:id="1402020376">
                                              <w:marLeft w:val="0"/>
                                              <w:marRight w:val="0"/>
                                              <w:marTop w:val="0"/>
                                              <w:marBottom w:val="0"/>
                                              <w:divBdr>
                                                <w:top w:val="none" w:sz="0" w:space="0" w:color="auto"/>
                                                <w:left w:val="none" w:sz="0" w:space="0" w:color="auto"/>
                                                <w:bottom w:val="none" w:sz="0" w:space="0" w:color="auto"/>
                                                <w:right w:val="none" w:sz="0" w:space="0" w:color="auto"/>
                                              </w:divBdr>
                                            </w:div>
                                          </w:divsChild>
                                        </w:div>
                                        <w:div w:id="1238635425">
                                          <w:marLeft w:val="0"/>
                                          <w:marRight w:val="0"/>
                                          <w:marTop w:val="0"/>
                                          <w:marBottom w:val="0"/>
                                          <w:divBdr>
                                            <w:top w:val="none" w:sz="0" w:space="0" w:color="auto"/>
                                            <w:left w:val="none" w:sz="0" w:space="0" w:color="auto"/>
                                            <w:bottom w:val="none" w:sz="0" w:space="0" w:color="auto"/>
                                            <w:right w:val="none" w:sz="0" w:space="0" w:color="auto"/>
                                          </w:divBdr>
                                        </w:div>
                                        <w:div w:id="526986734">
                                          <w:marLeft w:val="0"/>
                                          <w:marRight w:val="0"/>
                                          <w:marTop w:val="0"/>
                                          <w:marBottom w:val="0"/>
                                          <w:divBdr>
                                            <w:top w:val="none" w:sz="0" w:space="0" w:color="auto"/>
                                            <w:left w:val="none" w:sz="0" w:space="0" w:color="auto"/>
                                            <w:bottom w:val="none" w:sz="0" w:space="0" w:color="auto"/>
                                            <w:right w:val="none" w:sz="0" w:space="0" w:color="auto"/>
                                          </w:divBdr>
                                        </w:div>
                                        <w:div w:id="510140665">
                                          <w:marLeft w:val="0"/>
                                          <w:marRight w:val="0"/>
                                          <w:marTop w:val="0"/>
                                          <w:marBottom w:val="0"/>
                                          <w:divBdr>
                                            <w:top w:val="none" w:sz="0" w:space="0" w:color="auto"/>
                                            <w:left w:val="none" w:sz="0" w:space="0" w:color="auto"/>
                                            <w:bottom w:val="none" w:sz="0" w:space="0" w:color="auto"/>
                                            <w:right w:val="none" w:sz="0" w:space="0" w:color="auto"/>
                                          </w:divBdr>
                                        </w:div>
                                        <w:div w:id="1863321351">
                                          <w:marLeft w:val="0"/>
                                          <w:marRight w:val="0"/>
                                          <w:marTop w:val="0"/>
                                          <w:marBottom w:val="0"/>
                                          <w:divBdr>
                                            <w:top w:val="none" w:sz="0" w:space="0" w:color="auto"/>
                                            <w:left w:val="none" w:sz="0" w:space="0" w:color="auto"/>
                                            <w:bottom w:val="none" w:sz="0" w:space="0" w:color="auto"/>
                                            <w:right w:val="none" w:sz="0" w:space="0" w:color="auto"/>
                                          </w:divBdr>
                                        </w:div>
                                        <w:div w:id="371883623">
                                          <w:marLeft w:val="0"/>
                                          <w:marRight w:val="0"/>
                                          <w:marTop w:val="0"/>
                                          <w:marBottom w:val="0"/>
                                          <w:divBdr>
                                            <w:top w:val="none" w:sz="0" w:space="0" w:color="auto"/>
                                            <w:left w:val="none" w:sz="0" w:space="0" w:color="auto"/>
                                            <w:bottom w:val="none" w:sz="0" w:space="0" w:color="auto"/>
                                            <w:right w:val="none" w:sz="0" w:space="0" w:color="auto"/>
                                          </w:divBdr>
                                        </w:div>
                                      </w:divsChild>
                                    </w:div>
                                    <w:div w:id="674377048">
                                      <w:marLeft w:val="0"/>
                                      <w:marRight w:val="0"/>
                                      <w:marTop w:val="0"/>
                                      <w:marBottom w:val="0"/>
                                      <w:divBdr>
                                        <w:top w:val="none" w:sz="0" w:space="0" w:color="auto"/>
                                        <w:left w:val="none" w:sz="0" w:space="0" w:color="auto"/>
                                        <w:bottom w:val="none" w:sz="0" w:space="0" w:color="auto"/>
                                        <w:right w:val="none" w:sz="0" w:space="0" w:color="auto"/>
                                      </w:divBdr>
                                    </w:div>
                                    <w:div w:id="10765697">
                                      <w:marLeft w:val="0"/>
                                      <w:marRight w:val="0"/>
                                      <w:marTop w:val="0"/>
                                      <w:marBottom w:val="0"/>
                                      <w:divBdr>
                                        <w:top w:val="none" w:sz="0" w:space="0" w:color="auto"/>
                                        <w:left w:val="none" w:sz="0" w:space="0" w:color="auto"/>
                                        <w:bottom w:val="none" w:sz="0" w:space="0" w:color="auto"/>
                                        <w:right w:val="none" w:sz="0" w:space="0" w:color="auto"/>
                                      </w:divBdr>
                                    </w:div>
                                  </w:divsChild>
                                </w:div>
                                <w:div w:id="969945292">
                                  <w:marLeft w:val="0"/>
                                  <w:marRight w:val="0"/>
                                  <w:marTop w:val="0"/>
                                  <w:marBottom w:val="0"/>
                                  <w:divBdr>
                                    <w:top w:val="none" w:sz="0" w:space="0" w:color="auto"/>
                                    <w:left w:val="none" w:sz="0" w:space="0" w:color="auto"/>
                                    <w:bottom w:val="none" w:sz="0" w:space="0" w:color="auto"/>
                                    <w:right w:val="none" w:sz="0" w:space="0" w:color="auto"/>
                                  </w:divBdr>
                                  <w:divsChild>
                                    <w:div w:id="933712466">
                                      <w:marLeft w:val="0"/>
                                      <w:marRight w:val="0"/>
                                      <w:marTop w:val="450"/>
                                      <w:marBottom w:val="0"/>
                                      <w:divBdr>
                                        <w:top w:val="none" w:sz="0" w:space="0" w:color="auto"/>
                                        <w:left w:val="none" w:sz="0" w:space="0" w:color="auto"/>
                                        <w:bottom w:val="none" w:sz="0" w:space="0" w:color="auto"/>
                                        <w:right w:val="none" w:sz="0" w:space="0" w:color="auto"/>
                                      </w:divBdr>
                                      <w:divsChild>
                                        <w:div w:id="617028548">
                                          <w:marLeft w:val="0"/>
                                          <w:marRight w:val="0"/>
                                          <w:marTop w:val="0"/>
                                          <w:marBottom w:val="0"/>
                                          <w:divBdr>
                                            <w:top w:val="single" w:sz="6" w:space="11" w:color="EEEEEE"/>
                                            <w:left w:val="single" w:sz="6" w:space="11" w:color="EEEEEE"/>
                                            <w:bottom w:val="single" w:sz="6" w:space="11" w:color="EEEEEE"/>
                                            <w:right w:val="single" w:sz="6" w:space="11" w:color="EEEEEE"/>
                                          </w:divBdr>
                                          <w:divsChild>
                                            <w:div w:id="842087496">
                                              <w:marLeft w:val="0"/>
                                              <w:marRight w:val="0"/>
                                              <w:marTop w:val="0"/>
                                              <w:marBottom w:val="0"/>
                                              <w:divBdr>
                                                <w:top w:val="none" w:sz="0" w:space="0" w:color="auto"/>
                                                <w:left w:val="none" w:sz="0" w:space="0" w:color="auto"/>
                                                <w:bottom w:val="none" w:sz="0" w:space="0" w:color="auto"/>
                                                <w:right w:val="none" w:sz="0" w:space="0" w:color="auto"/>
                                              </w:divBdr>
                                              <w:divsChild>
                                                <w:div w:id="145255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2429159">
                              <w:marLeft w:val="0"/>
                              <w:marRight w:val="0"/>
                              <w:marTop w:val="0"/>
                              <w:marBottom w:val="0"/>
                              <w:divBdr>
                                <w:top w:val="none" w:sz="0" w:space="0" w:color="auto"/>
                                <w:left w:val="none" w:sz="0" w:space="0" w:color="auto"/>
                                <w:bottom w:val="none" w:sz="0" w:space="0" w:color="auto"/>
                                <w:right w:val="none" w:sz="0" w:space="0" w:color="auto"/>
                              </w:divBdr>
                              <w:divsChild>
                                <w:div w:id="1016544446">
                                  <w:marLeft w:val="0"/>
                                  <w:marRight w:val="0"/>
                                  <w:marTop w:val="0"/>
                                  <w:marBottom w:val="0"/>
                                  <w:divBdr>
                                    <w:top w:val="none" w:sz="0" w:space="0" w:color="auto"/>
                                    <w:left w:val="none" w:sz="0" w:space="0" w:color="auto"/>
                                    <w:bottom w:val="none" w:sz="0" w:space="0" w:color="auto"/>
                                    <w:right w:val="none" w:sz="0" w:space="0" w:color="auto"/>
                                  </w:divBdr>
                                  <w:divsChild>
                                    <w:div w:id="1554349720">
                                      <w:marLeft w:val="0"/>
                                      <w:marRight w:val="0"/>
                                      <w:marTop w:val="0"/>
                                      <w:marBottom w:val="0"/>
                                      <w:divBdr>
                                        <w:top w:val="none" w:sz="0" w:space="0" w:color="auto"/>
                                        <w:left w:val="none" w:sz="0" w:space="0" w:color="auto"/>
                                        <w:bottom w:val="none" w:sz="0" w:space="0" w:color="auto"/>
                                        <w:right w:val="none" w:sz="0" w:space="0" w:color="auto"/>
                                      </w:divBdr>
                                      <w:divsChild>
                                        <w:div w:id="2009021523">
                                          <w:marLeft w:val="0"/>
                                          <w:marRight w:val="0"/>
                                          <w:marTop w:val="0"/>
                                          <w:marBottom w:val="0"/>
                                          <w:divBdr>
                                            <w:top w:val="none" w:sz="0" w:space="0" w:color="auto"/>
                                            <w:left w:val="none" w:sz="0" w:space="0" w:color="auto"/>
                                            <w:bottom w:val="none" w:sz="0" w:space="0" w:color="auto"/>
                                            <w:right w:val="none" w:sz="0" w:space="0" w:color="auto"/>
                                          </w:divBdr>
                                          <w:divsChild>
                                            <w:div w:id="1957105381">
                                              <w:marLeft w:val="0"/>
                                              <w:marRight w:val="225"/>
                                              <w:marTop w:val="0"/>
                                              <w:marBottom w:val="0"/>
                                              <w:divBdr>
                                                <w:top w:val="none" w:sz="0" w:space="0" w:color="auto"/>
                                                <w:left w:val="none" w:sz="0" w:space="0" w:color="auto"/>
                                                <w:bottom w:val="none" w:sz="0" w:space="0" w:color="auto"/>
                                                <w:right w:val="none" w:sz="0" w:space="0" w:color="auto"/>
                                              </w:divBdr>
                                              <w:divsChild>
                                                <w:div w:id="1022441325">
                                                  <w:marLeft w:val="0"/>
                                                  <w:marRight w:val="0"/>
                                                  <w:marTop w:val="0"/>
                                                  <w:marBottom w:val="0"/>
                                                  <w:divBdr>
                                                    <w:top w:val="none" w:sz="0" w:space="0" w:color="auto"/>
                                                    <w:left w:val="none" w:sz="0" w:space="0" w:color="auto"/>
                                                    <w:bottom w:val="none" w:sz="0" w:space="0" w:color="auto"/>
                                                    <w:right w:val="none" w:sz="0" w:space="0" w:color="auto"/>
                                                  </w:divBdr>
                                                  <w:divsChild>
                                                    <w:div w:id="1389644867">
                                                      <w:marLeft w:val="0"/>
                                                      <w:marRight w:val="0"/>
                                                      <w:marTop w:val="0"/>
                                                      <w:marBottom w:val="450"/>
                                                      <w:divBdr>
                                                        <w:top w:val="single" w:sz="6" w:space="0" w:color="EEEEEE"/>
                                                        <w:left w:val="single" w:sz="6" w:space="0" w:color="EEEEEE"/>
                                                        <w:bottom w:val="single" w:sz="6" w:space="11" w:color="EEEEEE"/>
                                                        <w:right w:val="single" w:sz="6" w:space="0" w:color="EEEEEE"/>
                                                      </w:divBdr>
                                                      <w:divsChild>
                                                        <w:div w:id="1972705070">
                                                          <w:marLeft w:val="0"/>
                                                          <w:marRight w:val="0"/>
                                                          <w:marTop w:val="0"/>
                                                          <w:marBottom w:val="0"/>
                                                          <w:divBdr>
                                                            <w:top w:val="none" w:sz="0" w:space="0" w:color="auto"/>
                                                            <w:left w:val="none" w:sz="0" w:space="0" w:color="auto"/>
                                                            <w:bottom w:val="none" w:sz="0" w:space="0" w:color="auto"/>
                                                            <w:right w:val="none" w:sz="0" w:space="0" w:color="auto"/>
                                                          </w:divBdr>
                                                        </w:div>
                                                        <w:div w:id="5368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474307">
                                              <w:marLeft w:val="0"/>
                                              <w:marRight w:val="225"/>
                                              <w:marTop w:val="0"/>
                                              <w:marBottom w:val="0"/>
                                              <w:divBdr>
                                                <w:top w:val="none" w:sz="0" w:space="0" w:color="auto"/>
                                                <w:left w:val="none" w:sz="0" w:space="0" w:color="auto"/>
                                                <w:bottom w:val="none" w:sz="0" w:space="0" w:color="auto"/>
                                                <w:right w:val="none" w:sz="0" w:space="0" w:color="auto"/>
                                              </w:divBdr>
                                              <w:divsChild>
                                                <w:div w:id="1753120564">
                                                  <w:marLeft w:val="0"/>
                                                  <w:marRight w:val="0"/>
                                                  <w:marTop w:val="0"/>
                                                  <w:marBottom w:val="0"/>
                                                  <w:divBdr>
                                                    <w:top w:val="none" w:sz="0" w:space="0" w:color="auto"/>
                                                    <w:left w:val="none" w:sz="0" w:space="0" w:color="auto"/>
                                                    <w:bottom w:val="none" w:sz="0" w:space="0" w:color="auto"/>
                                                    <w:right w:val="none" w:sz="0" w:space="0" w:color="auto"/>
                                                  </w:divBdr>
                                                  <w:divsChild>
                                                    <w:div w:id="916403737">
                                                      <w:marLeft w:val="0"/>
                                                      <w:marRight w:val="0"/>
                                                      <w:marTop w:val="0"/>
                                                      <w:marBottom w:val="450"/>
                                                      <w:divBdr>
                                                        <w:top w:val="single" w:sz="6" w:space="0" w:color="EEEEEE"/>
                                                        <w:left w:val="single" w:sz="6" w:space="0" w:color="EEEEEE"/>
                                                        <w:bottom w:val="single" w:sz="6" w:space="11" w:color="EEEEEE"/>
                                                        <w:right w:val="single" w:sz="6" w:space="0" w:color="EEEEEE"/>
                                                      </w:divBdr>
                                                      <w:divsChild>
                                                        <w:div w:id="1960721914">
                                                          <w:marLeft w:val="0"/>
                                                          <w:marRight w:val="0"/>
                                                          <w:marTop w:val="0"/>
                                                          <w:marBottom w:val="0"/>
                                                          <w:divBdr>
                                                            <w:top w:val="none" w:sz="0" w:space="0" w:color="auto"/>
                                                            <w:left w:val="none" w:sz="0" w:space="0" w:color="auto"/>
                                                            <w:bottom w:val="none" w:sz="0" w:space="0" w:color="auto"/>
                                                            <w:right w:val="none" w:sz="0" w:space="0" w:color="auto"/>
                                                          </w:divBdr>
                                                        </w:div>
                                                        <w:div w:id="97040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923020">
                                              <w:marLeft w:val="0"/>
                                              <w:marRight w:val="225"/>
                                              <w:marTop w:val="0"/>
                                              <w:marBottom w:val="0"/>
                                              <w:divBdr>
                                                <w:top w:val="none" w:sz="0" w:space="0" w:color="auto"/>
                                                <w:left w:val="none" w:sz="0" w:space="0" w:color="auto"/>
                                                <w:bottom w:val="none" w:sz="0" w:space="0" w:color="auto"/>
                                                <w:right w:val="none" w:sz="0" w:space="0" w:color="auto"/>
                                              </w:divBdr>
                                              <w:divsChild>
                                                <w:div w:id="484130429">
                                                  <w:marLeft w:val="0"/>
                                                  <w:marRight w:val="0"/>
                                                  <w:marTop w:val="0"/>
                                                  <w:marBottom w:val="0"/>
                                                  <w:divBdr>
                                                    <w:top w:val="none" w:sz="0" w:space="0" w:color="auto"/>
                                                    <w:left w:val="none" w:sz="0" w:space="0" w:color="auto"/>
                                                    <w:bottom w:val="none" w:sz="0" w:space="0" w:color="auto"/>
                                                    <w:right w:val="none" w:sz="0" w:space="0" w:color="auto"/>
                                                  </w:divBdr>
                                                  <w:divsChild>
                                                    <w:div w:id="1136532643">
                                                      <w:marLeft w:val="0"/>
                                                      <w:marRight w:val="0"/>
                                                      <w:marTop w:val="0"/>
                                                      <w:marBottom w:val="450"/>
                                                      <w:divBdr>
                                                        <w:top w:val="single" w:sz="6" w:space="0" w:color="EEEEEE"/>
                                                        <w:left w:val="single" w:sz="6" w:space="0" w:color="EEEEEE"/>
                                                        <w:bottom w:val="single" w:sz="6" w:space="11" w:color="EEEEEE"/>
                                                        <w:right w:val="single" w:sz="6" w:space="0" w:color="EEEEEE"/>
                                                      </w:divBdr>
                                                      <w:divsChild>
                                                        <w:div w:id="586767894">
                                                          <w:marLeft w:val="0"/>
                                                          <w:marRight w:val="0"/>
                                                          <w:marTop w:val="0"/>
                                                          <w:marBottom w:val="0"/>
                                                          <w:divBdr>
                                                            <w:top w:val="none" w:sz="0" w:space="0" w:color="auto"/>
                                                            <w:left w:val="none" w:sz="0" w:space="0" w:color="auto"/>
                                                            <w:bottom w:val="none" w:sz="0" w:space="0" w:color="auto"/>
                                                            <w:right w:val="none" w:sz="0" w:space="0" w:color="auto"/>
                                                          </w:divBdr>
                                                        </w:div>
                                                        <w:div w:id="75224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039191">
                                              <w:marLeft w:val="0"/>
                                              <w:marRight w:val="225"/>
                                              <w:marTop w:val="0"/>
                                              <w:marBottom w:val="0"/>
                                              <w:divBdr>
                                                <w:top w:val="none" w:sz="0" w:space="0" w:color="auto"/>
                                                <w:left w:val="none" w:sz="0" w:space="0" w:color="auto"/>
                                                <w:bottom w:val="none" w:sz="0" w:space="0" w:color="auto"/>
                                                <w:right w:val="none" w:sz="0" w:space="0" w:color="auto"/>
                                              </w:divBdr>
                                              <w:divsChild>
                                                <w:div w:id="2077899186">
                                                  <w:marLeft w:val="0"/>
                                                  <w:marRight w:val="0"/>
                                                  <w:marTop w:val="0"/>
                                                  <w:marBottom w:val="0"/>
                                                  <w:divBdr>
                                                    <w:top w:val="none" w:sz="0" w:space="0" w:color="auto"/>
                                                    <w:left w:val="none" w:sz="0" w:space="0" w:color="auto"/>
                                                    <w:bottom w:val="none" w:sz="0" w:space="0" w:color="auto"/>
                                                    <w:right w:val="none" w:sz="0" w:space="0" w:color="auto"/>
                                                  </w:divBdr>
                                                  <w:divsChild>
                                                    <w:div w:id="1167792430">
                                                      <w:marLeft w:val="0"/>
                                                      <w:marRight w:val="0"/>
                                                      <w:marTop w:val="0"/>
                                                      <w:marBottom w:val="450"/>
                                                      <w:divBdr>
                                                        <w:top w:val="single" w:sz="6" w:space="0" w:color="EEEEEE"/>
                                                        <w:left w:val="single" w:sz="6" w:space="0" w:color="EEEEEE"/>
                                                        <w:bottom w:val="single" w:sz="6" w:space="11" w:color="EEEEEE"/>
                                                        <w:right w:val="single" w:sz="6" w:space="0" w:color="EEEEEE"/>
                                                      </w:divBdr>
                                                      <w:divsChild>
                                                        <w:div w:id="1006518626">
                                                          <w:marLeft w:val="0"/>
                                                          <w:marRight w:val="0"/>
                                                          <w:marTop w:val="0"/>
                                                          <w:marBottom w:val="0"/>
                                                          <w:divBdr>
                                                            <w:top w:val="none" w:sz="0" w:space="0" w:color="auto"/>
                                                            <w:left w:val="none" w:sz="0" w:space="0" w:color="auto"/>
                                                            <w:bottom w:val="none" w:sz="0" w:space="0" w:color="auto"/>
                                                            <w:right w:val="none" w:sz="0" w:space="0" w:color="auto"/>
                                                          </w:divBdr>
                                                        </w:div>
                                                        <w:div w:id="167733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353032">
                                              <w:marLeft w:val="0"/>
                                              <w:marRight w:val="225"/>
                                              <w:marTop w:val="0"/>
                                              <w:marBottom w:val="0"/>
                                              <w:divBdr>
                                                <w:top w:val="none" w:sz="0" w:space="0" w:color="auto"/>
                                                <w:left w:val="none" w:sz="0" w:space="0" w:color="auto"/>
                                                <w:bottom w:val="none" w:sz="0" w:space="0" w:color="auto"/>
                                                <w:right w:val="none" w:sz="0" w:space="0" w:color="auto"/>
                                              </w:divBdr>
                                              <w:divsChild>
                                                <w:div w:id="195243716">
                                                  <w:marLeft w:val="0"/>
                                                  <w:marRight w:val="0"/>
                                                  <w:marTop w:val="0"/>
                                                  <w:marBottom w:val="0"/>
                                                  <w:divBdr>
                                                    <w:top w:val="none" w:sz="0" w:space="0" w:color="auto"/>
                                                    <w:left w:val="none" w:sz="0" w:space="0" w:color="auto"/>
                                                    <w:bottom w:val="none" w:sz="0" w:space="0" w:color="auto"/>
                                                    <w:right w:val="none" w:sz="0" w:space="0" w:color="auto"/>
                                                  </w:divBdr>
                                                  <w:divsChild>
                                                    <w:div w:id="499734304">
                                                      <w:marLeft w:val="0"/>
                                                      <w:marRight w:val="0"/>
                                                      <w:marTop w:val="0"/>
                                                      <w:marBottom w:val="450"/>
                                                      <w:divBdr>
                                                        <w:top w:val="single" w:sz="6" w:space="0" w:color="EEEEEE"/>
                                                        <w:left w:val="single" w:sz="6" w:space="0" w:color="EEEEEE"/>
                                                        <w:bottom w:val="single" w:sz="6" w:space="11" w:color="EEEEEE"/>
                                                        <w:right w:val="single" w:sz="6" w:space="0" w:color="EEEEEE"/>
                                                      </w:divBdr>
                                                      <w:divsChild>
                                                        <w:div w:id="971329159">
                                                          <w:marLeft w:val="0"/>
                                                          <w:marRight w:val="0"/>
                                                          <w:marTop w:val="0"/>
                                                          <w:marBottom w:val="0"/>
                                                          <w:divBdr>
                                                            <w:top w:val="none" w:sz="0" w:space="0" w:color="auto"/>
                                                            <w:left w:val="none" w:sz="0" w:space="0" w:color="auto"/>
                                                            <w:bottom w:val="none" w:sz="0" w:space="0" w:color="auto"/>
                                                            <w:right w:val="none" w:sz="0" w:space="0" w:color="auto"/>
                                                          </w:divBdr>
                                                        </w:div>
                                                        <w:div w:id="206321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552450">
                                              <w:marLeft w:val="0"/>
                                              <w:marRight w:val="225"/>
                                              <w:marTop w:val="0"/>
                                              <w:marBottom w:val="0"/>
                                              <w:divBdr>
                                                <w:top w:val="none" w:sz="0" w:space="0" w:color="auto"/>
                                                <w:left w:val="none" w:sz="0" w:space="0" w:color="auto"/>
                                                <w:bottom w:val="none" w:sz="0" w:space="0" w:color="auto"/>
                                                <w:right w:val="none" w:sz="0" w:space="0" w:color="auto"/>
                                              </w:divBdr>
                                              <w:divsChild>
                                                <w:div w:id="869076566">
                                                  <w:marLeft w:val="0"/>
                                                  <w:marRight w:val="0"/>
                                                  <w:marTop w:val="0"/>
                                                  <w:marBottom w:val="0"/>
                                                  <w:divBdr>
                                                    <w:top w:val="none" w:sz="0" w:space="0" w:color="auto"/>
                                                    <w:left w:val="none" w:sz="0" w:space="0" w:color="auto"/>
                                                    <w:bottom w:val="none" w:sz="0" w:space="0" w:color="auto"/>
                                                    <w:right w:val="none" w:sz="0" w:space="0" w:color="auto"/>
                                                  </w:divBdr>
                                                  <w:divsChild>
                                                    <w:div w:id="500320586">
                                                      <w:marLeft w:val="0"/>
                                                      <w:marRight w:val="0"/>
                                                      <w:marTop w:val="0"/>
                                                      <w:marBottom w:val="450"/>
                                                      <w:divBdr>
                                                        <w:top w:val="single" w:sz="6" w:space="0" w:color="EEEEEE"/>
                                                        <w:left w:val="single" w:sz="6" w:space="0" w:color="EEEEEE"/>
                                                        <w:bottom w:val="single" w:sz="6" w:space="11" w:color="EEEEEE"/>
                                                        <w:right w:val="single" w:sz="6" w:space="0" w:color="EEEEEE"/>
                                                      </w:divBdr>
                                                      <w:divsChild>
                                                        <w:div w:id="210112515">
                                                          <w:marLeft w:val="0"/>
                                                          <w:marRight w:val="0"/>
                                                          <w:marTop w:val="0"/>
                                                          <w:marBottom w:val="0"/>
                                                          <w:divBdr>
                                                            <w:top w:val="none" w:sz="0" w:space="0" w:color="auto"/>
                                                            <w:left w:val="none" w:sz="0" w:space="0" w:color="auto"/>
                                                            <w:bottom w:val="none" w:sz="0" w:space="0" w:color="auto"/>
                                                            <w:right w:val="none" w:sz="0" w:space="0" w:color="auto"/>
                                                          </w:divBdr>
                                                        </w:div>
                                                        <w:div w:id="61756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602691">
                                              <w:marLeft w:val="0"/>
                                              <w:marRight w:val="225"/>
                                              <w:marTop w:val="0"/>
                                              <w:marBottom w:val="0"/>
                                              <w:divBdr>
                                                <w:top w:val="none" w:sz="0" w:space="0" w:color="auto"/>
                                                <w:left w:val="none" w:sz="0" w:space="0" w:color="auto"/>
                                                <w:bottom w:val="none" w:sz="0" w:space="0" w:color="auto"/>
                                                <w:right w:val="none" w:sz="0" w:space="0" w:color="auto"/>
                                              </w:divBdr>
                                              <w:divsChild>
                                                <w:div w:id="1846360322">
                                                  <w:marLeft w:val="0"/>
                                                  <w:marRight w:val="0"/>
                                                  <w:marTop w:val="0"/>
                                                  <w:marBottom w:val="0"/>
                                                  <w:divBdr>
                                                    <w:top w:val="none" w:sz="0" w:space="0" w:color="auto"/>
                                                    <w:left w:val="none" w:sz="0" w:space="0" w:color="auto"/>
                                                    <w:bottom w:val="none" w:sz="0" w:space="0" w:color="auto"/>
                                                    <w:right w:val="none" w:sz="0" w:space="0" w:color="auto"/>
                                                  </w:divBdr>
                                                  <w:divsChild>
                                                    <w:div w:id="608779261">
                                                      <w:marLeft w:val="0"/>
                                                      <w:marRight w:val="0"/>
                                                      <w:marTop w:val="0"/>
                                                      <w:marBottom w:val="450"/>
                                                      <w:divBdr>
                                                        <w:top w:val="single" w:sz="6" w:space="0" w:color="EEEEEE"/>
                                                        <w:left w:val="single" w:sz="6" w:space="0" w:color="EEEEEE"/>
                                                        <w:bottom w:val="single" w:sz="6" w:space="11" w:color="EEEEEE"/>
                                                        <w:right w:val="single" w:sz="6" w:space="0" w:color="EEEEEE"/>
                                                      </w:divBdr>
                                                      <w:divsChild>
                                                        <w:div w:id="950940885">
                                                          <w:marLeft w:val="0"/>
                                                          <w:marRight w:val="0"/>
                                                          <w:marTop w:val="0"/>
                                                          <w:marBottom w:val="0"/>
                                                          <w:divBdr>
                                                            <w:top w:val="none" w:sz="0" w:space="0" w:color="auto"/>
                                                            <w:left w:val="none" w:sz="0" w:space="0" w:color="auto"/>
                                                            <w:bottom w:val="none" w:sz="0" w:space="0" w:color="auto"/>
                                                            <w:right w:val="none" w:sz="0" w:space="0" w:color="auto"/>
                                                          </w:divBdr>
                                                        </w:div>
                                                        <w:div w:id="43124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666644">
                                              <w:marLeft w:val="0"/>
                                              <w:marRight w:val="225"/>
                                              <w:marTop w:val="0"/>
                                              <w:marBottom w:val="0"/>
                                              <w:divBdr>
                                                <w:top w:val="none" w:sz="0" w:space="0" w:color="auto"/>
                                                <w:left w:val="none" w:sz="0" w:space="0" w:color="auto"/>
                                                <w:bottom w:val="none" w:sz="0" w:space="0" w:color="auto"/>
                                                <w:right w:val="none" w:sz="0" w:space="0" w:color="auto"/>
                                              </w:divBdr>
                                              <w:divsChild>
                                                <w:div w:id="885794229">
                                                  <w:marLeft w:val="0"/>
                                                  <w:marRight w:val="0"/>
                                                  <w:marTop w:val="0"/>
                                                  <w:marBottom w:val="0"/>
                                                  <w:divBdr>
                                                    <w:top w:val="none" w:sz="0" w:space="0" w:color="auto"/>
                                                    <w:left w:val="none" w:sz="0" w:space="0" w:color="auto"/>
                                                    <w:bottom w:val="none" w:sz="0" w:space="0" w:color="auto"/>
                                                    <w:right w:val="none" w:sz="0" w:space="0" w:color="auto"/>
                                                  </w:divBdr>
                                                  <w:divsChild>
                                                    <w:div w:id="402333623">
                                                      <w:marLeft w:val="0"/>
                                                      <w:marRight w:val="0"/>
                                                      <w:marTop w:val="0"/>
                                                      <w:marBottom w:val="450"/>
                                                      <w:divBdr>
                                                        <w:top w:val="single" w:sz="6" w:space="0" w:color="EEEEEE"/>
                                                        <w:left w:val="single" w:sz="6" w:space="0" w:color="EEEEEE"/>
                                                        <w:bottom w:val="single" w:sz="6" w:space="11" w:color="EEEEEE"/>
                                                        <w:right w:val="single" w:sz="6" w:space="0" w:color="EEEEEE"/>
                                                      </w:divBdr>
                                                      <w:divsChild>
                                                        <w:div w:id="1498115449">
                                                          <w:marLeft w:val="0"/>
                                                          <w:marRight w:val="0"/>
                                                          <w:marTop w:val="0"/>
                                                          <w:marBottom w:val="0"/>
                                                          <w:divBdr>
                                                            <w:top w:val="none" w:sz="0" w:space="0" w:color="auto"/>
                                                            <w:left w:val="none" w:sz="0" w:space="0" w:color="auto"/>
                                                            <w:bottom w:val="none" w:sz="0" w:space="0" w:color="auto"/>
                                                            <w:right w:val="none" w:sz="0" w:space="0" w:color="auto"/>
                                                          </w:divBdr>
                                                        </w:div>
                                                        <w:div w:id="121681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402464">
                                              <w:marLeft w:val="0"/>
                                              <w:marRight w:val="225"/>
                                              <w:marTop w:val="0"/>
                                              <w:marBottom w:val="0"/>
                                              <w:divBdr>
                                                <w:top w:val="none" w:sz="0" w:space="0" w:color="auto"/>
                                                <w:left w:val="none" w:sz="0" w:space="0" w:color="auto"/>
                                                <w:bottom w:val="none" w:sz="0" w:space="0" w:color="auto"/>
                                                <w:right w:val="none" w:sz="0" w:space="0" w:color="auto"/>
                                              </w:divBdr>
                                              <w:divsChild>
                                                <w:div w:id="328026574">
                                                  <w:marLeft w:val="0"/>
                                                  <w:marRight w:val="0"/>
                                                  <w:marTop w:val="0"/>
                                                  <w:marBottom w:val="0"/>
                                                  <w:divBdr>
                                                    <w:top w:val="none" w:sz="0" w:space="0" w:color="auto"/>
                                                    <w:left w:val="none" w:sz="0" w:space="0" w:color="auto"/>
                                                    <w:bottom w:val="none" w:sz="0" w:space="0" w:color="auto"/>
                                                    <w:right w:val="none" w:sz="0" w:space="0" w:color="auto"/>
                                                  </w:divBdr>
                                                  <w:divsChild>
                                                    <w:div w:id="29376780">
                                                      <w:marLeft w:val="0"/>
                                                      <w:marRight w:val="0"/>
                                                      <w:marTop w:val="0"/>
                                                      <w:marBottom w:val="450"/>
                                                      <w:divBdr>
                                                        <w:top w:val="single" w:sz="6" w:space="0" w:color="EEEEEE"/>
                                                        <w:left w:val="single" w:sz="6" w:space="0" w:color="EEEEEE"/>
                                                        <w:bottom w:val="single" w:sz="6" w:space="11" w:color="EEEEEE"/>
                                                        <w:right w:val="single" w:sz="6" w:space="0" w:color="EEEEEE"/>
                                                      </w:divBdr>
                                                      <w:divsChild>
                                                        <w:div w:id="1685130382">
                                                          <w:marLeft w:val="0"/>
                                                          <w:marRight w:val="0"/>
                                                          <w:marTop w:val="0"/>
                                                          <w:marBottom w:val="0"/>
                                                          <w:divBdr>
                                                            <w:top w:val="none" w:sz="0" w:space="0" w:color="auto"/>
                                                            <w:left w:val="none" w:sz="0" w:space="0" w:color="auto"/>
                                                            <w:bottom w:val="none" w:sz="0" w:space="0" w:color="auto"/>
                                                            <w:right w:val="none" w:sz="0" w:space="0" w:color="auto"/>
                                                          </w:divBdr>
                                                        </w:div>
                                                        <w:div w:id="187499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69736">
                                              <w:marLeft w:val="0"/>
                                              <w:marRight w:val="225"/>
                                              <w:marTop w:val="0"/>
                                              <w:marBottom w:val="0"/>
                                              <w:divBdr>
                                                <w:top w:val="none" w:sz="0" w:space="0" w:color="auto"/>
                                                <w:left w:val="none" w:sz="0" w:space="0" w:color="auto"/>
                                                <w:bottom w:val="none" w:sz="0" w:space="0" w:color="auto"/>
                                                <w:right w:val="none" w:sz="0" w:space="0" w:color="auto"/>
                                              </w:divBdr>
                                              <w:divsChild>
                                                <w:div w:id="2021393010">
                                                  <w:marLeft w:val="0"/>
                                                  <w:marRight w:val="0"/>
                                                  <w:marTop w:val="0"/>
                                                  <w:marBottom w:val="0"/>
                                                  <w:divBdr>
                                                    <w:top w:val="none" w:sz="0" w:space="0" w:color="auto"/>
                                                    <w:left w:val="none" w:sz="0" w:space="0" w:color="auto"/>
                                                    <w:bottom w:val="none" w:sz="0" w:space="0" w:color="auto"/>
                                                    <w:right w:val="none" w:sz="0" w:space="0" w:color="auto"/>
                                                  </w:divBdr>
                                                  <w:divsChild>
                                                    <w:div w:id="304622571">
                                                      <w:marLeft w:val="0"/>
                                                      <w:marRight w:val="0"/>
                                                      <w:marTop w:val="0"/>
                                                      <w:marBottom w:val="450"/>
                                                      <w:divBdr>
                                                        <w:top w:val="single" w:sz="6" w:space="0" w:color="EEEEEE"/>
                                                        <w:left w:val="single" w:sz="6" w:space="0" w:color="EEEEEE"/>
                                                        <w:bottom w:val="single" w:sz="6" w:space="11" w:color="EEEEEE"/>
                                                        <w:right w:val="single" w:sz="6" w:space="0" w:color="EEEEEE"/>
                                                      </w:divBdr>
                                                      <w:divsChild>
                                                        <w:div w:id="1780832196">
                                                          <w:marLeft w:val="0"/>
                                                          <w:marRight w:val="0"/>
                                                          <w:marTop w:val="0"/>
                                                          <w:marBottom w:val="0"/>
                                                          <w:divBdr>
                                                            <w:top w:val="none" w:sz="0" w:space="0" w:color="auto"/>
                                                            <w:left w:val="none" w:sz="0" w:space="0" w:color="auto"/>
                                                            <w:bottom w:val="none" w:sz="0" w:space="0" w:color="auto"/>
                                                            <w:right w:val="none" w:sz="0" w:space="0" w:color="auto"/>
                                                          </w:divBdr>
                                                        </w:div>
                                                        <w:div w:id="141007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19413">
                                              <w:marLeft w:val="0"/>
                                              <w:marRight w:val="225"/>
                                              <w:marTop w:val="0"/>
                                              <w:marBottom w:val="0"/>
                                              <w:divBdr>
                                                <w:top w:val="none" w:sz="0" w:space="0" w:color="auto"/>
                                                <w:left w:val="none" w:sz="0" w:space="0" w:color="auto"/>
                                                <w:bottom w:val="none" w:sz="0" w:space="0" w:color="auto"/>
                                                <w:right w:val="none" w:sz="0" w:space="0" w:color="auto"/>
                                              </w:divBdr>
                                              <w:divsChild>
                                                <w:div w:id="903375516">
                                                  <w:marLeft w:val="0"/>
                                                  <w:marRight w:val="0"/>
                                                  <w:marTop w:val="0"/>
                                                  <w:marBottom w:val="0"/>
                                                  <w:divBdr>
                                                    <w:top w:val="none" w:sz="0" w:space="0" w:color="auto"/>
                                                    <w:left w:val="none" w:sz="0" w:space="0" w:color="auto"/>
                                                    <w:bottom w:val="none" w:sz="0" w:space="0" w:color="auto"/>
                                                    <w:right w:val="none" w:sz="0" w:space="0" w:color="auto"/>
                                                  </w:divBdr>
                                                  <w:divsChild>
                                                    <w:div w:id="1679884446">
                                                      <w:marLeft w:val="0"/>
                                                      <w:marRight w:val="0"/>
                                                      <w:marTop w:val="0"/>
                                                      <w:marBottom w:val="450"/>
                                                      <w:divBdr>
                                                        <w:top w:val="single" w:sz="6" w:space="0" w:color="EEEEEE"/>
                                                        <w:left w:val="single" w:sz="6" w:space="0" w:color="EEEEEE"/>
                                                        <w:bottom w:val="single" w:sz="6" w:space="11" w:color="EEEEEE"/>
                                                        <w:right w:val="single" w:sz="6" w:space="0" w:color="EEEEEE"/>
                                                      </w:divBdr>
                                                      <w:divsChild>
                                                        <w:div w:id="1741320975">
                                                          <w:marLeft w:val="0"/>
                                                          <w:marRight w:val="0"/>
                                                          <w:marTop w:val="0"/>
                                                          <w:marBottom w:val="0"/>
                                                          <w:divBdr>
                                                            <w:top w:val="none" w:sz="0" w:space="0" w:color="auto"/>
                                                            <w:left w:val="none" w:sz="0" w:space="0" w:color="auto"/>
                                                            <w:bottom w:val="none" w:sz="0" w:space="0" w:color="auto"/>
                                                            <w:right w:val="none" w:sz="0" w:space="0" w:color="auto"/>
                                                          </w:divBdr>
                                                        </w:div>
                                                        <w:div w:id="187750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287089">
                                              <w:marLeft w:val="0"/>
                                              <w:marRight w:val="225"/>
                                              <w:marTop w:val="0"/>
                                              <w:marBottom w:val="0"/>
                                              <w:divBdr>
                                                <w:top w:val="none" w:sz="0" w:space="0" w:color="auto"/>
                                                <w:left w:val="none" w:sz="0" w:space="0" w:color="auto"/>
                                                <w:bottom w:val="none" w:sz="0" w:space="0" w:color="auto"/>
                                                <w:right w:val="none" w:sz="0" w:space="0" w:color="auto"/>
                                              </w:divBdr>
                                              <w:divsChild>
                                                <w:div w:id="2014061489">
                                                  <w:marLeft w:val="0"/>
                                                  <w:marRight w:val="0"/>
                                                  <w:marTop w:val="0"/>
                                                  <w:marBottom w:val="0"/>
                                                  <w:divBdr>
                                                    <w:top w:val="none" w:sz="0" w:space="0" w:color="auto"/>
                                                    <w:left w:val="none" w:sz="0" w:space="0" w:color="auto"/>
                                                    <w:bottom w:val="none" w:sz="0" w:space="0" w:color="auto"/>
                                                    <w:right w:val="none" w:sz="0" w:space="0" w:color="auto"/>
                                                  </w:divBdr>
                                                  <w:divsChild>
                                                    <w:div w:id="1271813606">
                                                      <w:marLeft w:val="0"/>
                                                      <w:marRight w:val="0"/>
                                                      <w:marTop w:val="0"/>
                                                      <w:marBottom w:val="450"/>
                                                      <w:divBdr>
                                                        <w:top w:val="single" w:sz="6" w:space="0" w:color="EEEEEE"/>
                                                        <w:left w:val="single" w:sz="6" w:space="0" w:color="EEEEEE"/>
                                                        <w:bottom w:val="single" w:sz="6" w:space="11" w:color="EEEEEE"/>
                                                        <w:right w:val="single" w:sz="6" w:space="0" w:color="EEEEEE"/>
                                                      </w:divBdr>
                                                      <w:divsChild>
                                                        <w:div w:id="79182906">
                                                          <w:marLeft w:val="0"/>
                                                          <w:marRight w:val="0"/>
                                                          <w:marTop w:val="0"/>
                                                          <w:marBottom w:val="0"/>
                                                          <w:divBdr>
                                                            <w:top w:val="none" w:sz="0" w:space="0" w:color="auto"/>
                                                            <w:left w:val="none" w:sz="0" w:space="0" w:color="auto"/>
                                                            <w:bottom w:val="none" w:sz="0" w:space="0" w:color="auto"/>
                                                            <w:right w:val="none" w:sz="0" w:space="0" w:color="auto"/>
                                                          </w:divBdr>
                                                        </w:div>
                                                        <w:div w:id="1785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906915">
                                              <w:marLeft w:val="0"/>
                                              <w:marRight w:val="225"/>
                                              <w:marTop w:val="0"/>
                                              <w:marBottom w:val="0"/>
                                              <w:divBdr>
                                                <w:top w:val="none" w:sz="0" w:space="0" w:color="auto"/>
                                                <w:left w:val="none" w:sz="0" w:space="0" w:color="auto"/>
                                                <w:bottom w:val="none" w:sz="0" w:space="0" w:color="auto"/>
                                                <w:right w:val="none" w:sz="0" w:space="0" w:color="auto"/>
                                              </w:divBdr>
                                              <w:divsChild>
                                                <w:div w:id="984167292">
                                                  <w:marLeft w:val="0"/>
                                                  <w:marRight w:val="0"/>
                                                  <w:marTop w:val="0"/>
                                                  <w:marBottom w:val="0"/>
                                                  <w:divBdr>
                                                    <w:top w:val="none" w:sz="0" w:space="0" w:color="auto"/>
                                                    <w:left w:val="none" w:sz="0" w:space="0" w:color="auto"/>
                                                    <w:bottom w:val="none" w:sz="0" w:space="0" w:color="auto"/>
                                                    <w:right w:val="none" w:sz="0" w:space="0" w:color="auto"/>
                                                  </w:divBdr>
                                                  <w:divsChild>
                                                    <w:div w:id="2088309669">
                                                      <w:marLeft w:val="0"/>
                                                      <w:marRight w:val="0"/>
                                                      <w:marTop w:val="0"/>
                                                      <w:marBottom w:val="450"/>
                                                      <w:divBdr>
                                                        <w:top w:val="single" w:sz="6" w:space="0" w:color="EEEEEE"/>
                                                        <w:left w:val="single" w:sz="6" w:space="0" w:color="EEEEEE"/>
                                                        <w:bottom w:val="single" w:sz="6" w:space="11" w:color="EEEEEE"/>
                                                        <w:right w:val="single" w:sz="6" w:space="0" w:color="EEEEEE"/>
                                                      </w:divBdr>
                                                      <w:divsChild>
                                                        <w:div w:id="1674406452">
                                                          <w:marLeft w:val="0"/>
                                                          <w:marRight w:val="0"/>
                                                          <w:marTop w:val="0"/>
                                                          <w:marBottom w:val="0"/>
                                                          <w:divBdr>
                                                            <w:top w:val="none" w:sz="0" w:space="0" w:color="auto"/>
                                                            <w:left w:val="none" w:sz="0" w:space="0" w:color="auto"/>
                                                            <w:bottom w:val="none" w:sz="0" w:space="0" w:color="auto"/>
                                                            <w:right w:val="none" w:sz="0" w:space="0" w:color="auto"/>
                                                          </w:divBdr>
                                                        </w:div>
                                                        <w:div w:id="132497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0409342">
                          <w:marLeft w:val="0"/>
                          <w:marRight w:val="0"/>
                          <w:marTop w:val="0"/>
                          <w:marBottom w:val="0"/>
                          <w:divBdr>
                            <w:top w:val="none" w:sz="0" w:space="0" w:color="auto"/>
                            <w:left w:val="none" w:sz="0" w:space="0" w:color="auto"/>
                            <w:bottom w:val="none" w:sz="0" w:space="0" w:color="auto"/>
                            <w:right w:val="none" w:sz="0" w:space="0" w:color="auto"/>
                          </w:divBdr>
                          <w:divsChild>
                            <w:div w:id="590896842">
                              <w:marLeft w:val="0"/>
                              <w:marRight w:val="0"/>
                              <w:marTop w:val="0"/>
                              <w:marBottom w:val="0"/>
                              <w:divBdr>
                                <w:top w:val="none" w:sz="0" w:space="0" w:color="auto"/>
                                <w:left w:val="none" w:sz="0" w:space="0" w:color="auto"/>
                                <w:bottom w:val="none" w:sz="0" w:space="0" w:color="auto"/>
                                <w:right w:val="none" w:sz="0" w:space="0" w:color="auto"/>
                              </w:divBdr>
                              <w:divsChild>
                                <w:div w:id="1529638050">
                                  <w:marLeft w:val="0"/>
                                  <w:marRight w:val="0"/>
                                  <w:marTop w:val="0"/>
                                  <w:marBottom w:val="600"/>
                                  <w:divBdr>
                                    <w:top w:val="none" w:sz="0" w:space="0" w:color="auto"/>
                                    <w:left w:val="none" w:sz="0" w:space="0" w:color="auto"/>
                                    <w:bottom w:val="none" w:sz="0" w:space="0" w:color="auto"/>
                                    <w:right w:val="none" w:sz="0" w:space="0" w:color="auto"/>
                                  </w:divBdr>
                                  <w:divsChild>
                                    <w:div w:id="268857764">
                                      <w:marLeft w:val="0"/>
                                      <w:marRight w:val="0"/>
                                      <w:marTop w:val="0"/>
                                      <w:marBottom w:val="0"/>
                                      <w:divBdr>
                                        <w:top w:val="none" w:sz="0" w:space="0" w:color="auto"/>
                                        <w:left w:val="none" w:sz="0" w:space="0" w:color="auto"/>
                                        <w:bottom w:val="none" w:sz="0" w:space="0" w:color="auto"/>
                                        <w:right w:val="none" w:sz="0" w:space="0" w:color="auto"/>
                                      </w:divBdr>
                                      <w:divsChild>
                                        <w:div w:id="52078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693336">
                                  <w:marLeft w:val="0"/>
                                  <w:marRight w:val="0"/>
                                  <w:marTop w:val="0"/>
                                  <w:marBottom w:val="600"/>
                                  <w:divBdr>
                                    <w:top w:val="none" w:sz="0" w:space="0" w:color="auto"/>
                                    <w:left w:val="none" w:sz="0" w:space="0" w:color="auto"/>
                                    <w:bottom w:val="none" w:sz="0" w:space="0" w:color="auto"/>
                                    <w:right w:val="none" w:sz="0" w:space="0" w:color="auto"/>
                                  </w:divBdr>
                                  <w:divsChild>
                                    <w:div w:id="372194525">
                                      <w:marLeft w:val="0"/>
                                      <w:marRight w:val="0"/>
                                      <w:marTop w:val="0"/>
                                      <w:marBottom w:val="0"/>
                                      <w:divBdr>
                                        <w:top w:val="none" w:sz="0" w:space="0" w:color="auto"/>
                                        <w:left w:val="none" w:sz="0" w:space="0" w:color="auto"/>
                                        <w:bottom w:val="none" w:sz="0" w:space="0" w:color="auto"/>
                                        <w:right w:val="none" w:sz="0" w:space="0" w:color="auto"/>
                                      </w:divBdr>
                                      <w:divsChild>
                                        <w:div w:id="764962932">
                                          <w:marLeft w:val="0"/>
                                          <w:marRight w:val="0"/>
                                          <w:marTop w:val="0"/>
                                          <w:marBottom w:val="0"/>
                                          <w:divBdr>
                                            <w:top w:val="none" w:sz="0" w:space="0" w:color="auto"/>
                                            <w:left w:val="none" w:sz="0" w:space="0" w:color="auto"/>
                                            <w:bottom w:val="none" w:sz="0" w:space="0" w:color="auto"/>
                                            <w:right w:val="none" w:sz="0" w:space="0" w:color="auto"/>
                                          </w:divBdr>
                                        </w:div>
                                        <w:div w:id="1245645961">
                                          <w:marLeft w:val="0"/>
                                          <w:marRight w:val="0"/>
                                          <w:marTop w:val="0"/>
                                          <w:marBottom w:val="0"/>
                                          <w:divBdr>
                                            <w:top w:val="none" w:sz="0" w:space="0" w:color="auto"/>
                                            <w:left w:val="none" w:sz="0" w:space="0" w:color="auto"/>
                                            <w:bottom w:val="none" w:sz="0" w:space="0" w:color="auto"/>
                                            <w:right w:val="none" w:sz="0" w:space="0" w:color="auto"/>
                                          </w:divBdr>
                                        </w:div>
                                        <w:div w:id="1756515969">
                                          <w:marLeft w:val="0"/>
                                          <w:marRight w:val="0"/>
                                          <w:marTop w:val="0"/>
                                          <w:marBottom w:val="0"/>
                                          <w:divBdr>
                                            <w:top w:val="none" w:sz="0" w:space="0" w:color="auto"/>
                                            <w:left w:val="none" w:sz="0" w:space="0" w:color="auto"/>
                                            <w:bottom w:val="none" w:sz="0" w:space="0" w:color="auto"/>
                                            <w:right w:val="none" w:sz="0" w:space="0" w:color="auto"/>
                                          </w:divBdr>
                                        </w:div>
                                        <w:div w:id="130188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962099">
                                  <w:marLeft w:val="0"/>
                                  <w:marRight w:val="0"/>
                                  <w:marTop w:val="0"/>
                                  <w:marBottom w:val="600"/>
                                  <w:divBdr>
                                    <w:top w:val="none" w:sz="0" w:space="0" w:color="auto"/>
                                    <w:left w:val="none" w:sz="0" w:space="0" w:color="auto"/>
                                    <w:bottom w:val="none" w:sz="0" w:space="0" w:color="auto"/>
                                    <w:right w:val="none" w:sz="0" w:space="0" w:color="auto"/>
                                  </w:divBdr>
                                  <w:divsChild>
                                    <w:div w:id="196433328">
                                      <w:marLeft w:val="0"/>
                                      <w:marRight w:val="0"/>
                                      <w:marTop w:val="0"/>
                                      <w:marBottom w:val="0"/>
                                      <w:divBdr>
                                        <w:top w:val="none" w:sz="0" w:space="0" w:color="auto"/>
                                        <w:left w:val="none" w:sz="0" w:space="0" w:color="auto"/>
                                        <w:bottom w:val="none" w:sz="0" w:space="0" w:color="auto"/>
                                        <w:right w:val="none" w:sz="0" w:space="0" w:color="auto"/>
                                      </w:divBdr>
                                      <w:divsChild>
                                        <w:div w:id="1499618842">
                                          <w:marLeft w:val="0"/>
                                          <w:marRight w:val="0"/>
                                          <w:marTop w:val="0"/>
                                          <w:marBottom w:val="0"/>
                                          <w:divBdr>
                                            <w:top w:val="none" w:sz="0" w:space="0" w:color="auto"/>
                                            <w:left w:val="none" w:sz="0" w:space="0" w:color="auto"/>
                                            <w:bottom w:val="none" w:sz="0" w:space="0" w:color="auto"/>
                                            <w:right w:val="none" w:sz="0" w:space="0" w:color="auto"/>
                                          </w:divBdr>
                                        </w:div>
                                        <w:div w:id="1004283150">
                                          <w:marLeft w:val="0"/>
                                          <w:marRight w:val="0"/>
                                          <w:marTop w:val="0"/>
                                          <w:marBottom w:val="0"/>
                                          <w:divBdr>
                                            <w:top w:val="none" w:sz="0" w:space="0" w:color="auto"/>
                                            <w:left w:val="none" w:sz="0" w:space="0" w:color="auto"/>
                                            <w:bottom w:val="none" w:sz="0" w:space="0" w:color="auto"/>
                                            <w:right w:val="none" w:sz="0" w:space="0" w:color="auto"/>
                                          </w:divBdr>
                                        </w:div>
                                        <w:div w:id="585117370">
                                          <w:marLeft w:val="0"/>
                                          <w:marRight w:val="0"/>
                                          <w:marTop w:val="0"/>
                                          <w:marBottom w:val="0"/>
                                          <w:divBdr>
                                            <w:top w:val="none" w:sz="0" w:space="0" w:color="auto"/>
                                            <w:left w:val="none" w:sz="0" w:space="0" w:color="auto"/>
                                            <w:bottom w:val="none" w:sz="0" w:space="0" w:color="auto"/>
                                            <w:right w:val="none" w:sz="0" w:space="0" w:color="auto"/>
                                          </w:divBdr>
                                        </w:div>
                                        <w:div w:id="99326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65707">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1301421125">
              <w:marLeft w:val="0"/>
              <w:marRight w:val="0"/>
              <w:marTop w:val="0"/>
              <w:marBottom w:val="0"/>
              <w:divBdr>
                <w:top w:val="none" w:sz="0" w:space="0" w:color="auto"/>
                <w:left w:val="none" w:sz="0" w:space="0" w:color="auto"/>
                <w:bottom w:val="none" w:sz="0" w:space="0" w:color="auto"/>
                <w:right w:val="none" w:sz="0" w:space="0" w:color="auto"/>
              </w:divBdr>
              <w:divsChild>
                <w:div w:id="1570772965">
                  <w:marLeft w:val="0"/>
                  <w:marRight w:val="0"/>
                  <w:marTop w:val="0"/>
                  <w:marBottom w:val="0"/>
                  <w:divBdr>
                    <w:top w:val="none" w:sz="0" w:space="0" w:color="auto"/>
                    <w:left w:val="none" w:sz="0" w:space="0" w:color="auto"/>
                    <w:bottom w:val="none" w:sz="0" w:space="0" w:color="auto"/>
                    <w:right w:val="none" w:sz="0" w:space="0" w:color="auto"/>
                  </w:divBdr>
                  <w:divsChild>
                    <w:div w:id="126334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770568">
          <w:marLeft w:val="0"/>
          <w:marRight w:val="0"/>
          <w:marTop w:val="0"/>
          <w:marBottom w:val="0"/>
          <w:divBdr>
            <w:top w:val="none" w:sz="0" w:space="0" w:color="auto"/>
            <w:left w:val="none" w:sz="0" w:space="0" w:color="auto"/>
            <w:bottom w:val="none" w:sz="0" w:space="0" w:color="auto"/>
            <w:right w:val="none" w:sz="0" w:space="0" w:color="auto"/>
          </w:divBdr>
          <w:divsChild>
            <w:div w:id="1989285809">
              <w:marLeft w:val="-225"/>
              <w:marRight w:val="-225"/>
              <w:marTop w:val="0"/>
              <w:marBottom w:val="0"/>
              <w:divBdr>
                <w:top w:val="none" w:sz="0" w:space="0" w:color="auto"/>
                <w:left w:val="none" w:sz="0" w:space="0" w:color="auto"/>
                <w:bottom w:val="none" w:sz="0" w:space="0" w:color="auto"/>
                <w:right w:val="none" w:sz="0" w:space="0" w:color="auto"/>
              </w:divBdr>
              <w:divsChild>
                <w:div w:id="833647368">
                  <w:marLeft w:val="0"/>
                  <w:marRight w:val="0"/>
                  <w:marTop w:val="0"/>
                  <w:marBottom w:val="0"/>
                  <w:divBdr>
                    <w:top w:val="none" w:sz="0" w:space="0" w:color="auto"/>
                    <w:left w:val="none" w:sz="0" w:space="0" w:color="auto"/>
                    <w:bottom w:val="none" w:sz="0" w:space="0" w:color="auto"/>
                    <w:right w:val="none" w:sz="0" w:space="0" w:color="auto"/>
                  </w:divBdr>
                  <w:divsChild>
                    <w:div w:id="100878676">
                      <w:marLeft w:val="0"/>
                      <w:marRight w:val="0"/>
                      <w:marTop w:val="0"/>
                      <w:marBottom w:val="0"/>
                      <w:divBdr>
                        <w:top w:val="none" w:sz="0" w:space="0" w:color="auto"/>
                        <w:left w:val="none" w:sz="0" w:space="0" w:color="auto"/>
                        <w:bottom w:val="none" w:sz="0" w:space="0" w:color="auto"/>
                        <w:right w:val="none" w:sz="0" w:space="0" w:color="auto"/>
                      </w:divBdr>
                    </w:div>
                  </w:divsChild>
                </w:div>
                <w:div w:id="1920364779">
                  <w:marLeft w:val="0"/>
                  <w:marRight w:val="0"/>
                  <w:marTop w:val="0"/>
                  <w:marBottom w:val="0"/>
                  <w:divBdr>
                    <w:top w:val="none" w:sz="0" w:space="0" w:color="auto"/>
                    <w:left w:val="none" w:sz="0" w:space="0" w:color="auto"/>
                    <w:bottom w:val="none" w:sz="0" w:space="0" w:color="auto"/>
                    <w:right w:val="none" w:sz="0" w:space="0" w:color="auto"/>
                  </w:divBdr>
                  <w:divsChild>
                    <w:div w:id="1584411901">
                      <w:marLeft w:val="0"/>
                      <w:marRight w:val="0"/>
                      <w:marTop w:val="0"/>
                      <w:marBottom w:val="0"/>
                      <w:divBdr>
                        <w:top w:val="none" w:sz="0" w:space="0" w:color="auto"/>
                        <w:left w:val="none" w:sz="0" w:space="0" w:color="auto"/>
                        <w:bottom w:val="none" w:sz="0" w:space="0" w:color="auto"/>
                        <w:right w:val="none" w:sz="0" w:space="0" w:color="auto"/>
                      </w:divBdr>
                      <w:divsChild>
                        <w:div w:id="660742335">
                          <w:marLeft w:val="0"/>
                          <w:marRight w:val="0"/>
                          <w:marTop w:val="0"/>
                          <w:marBottom w:val="0"/>
                          <w:divBdr>
                            <w:top w:val="none" w:sz="0" w:space="0" w:color="auto"/>
                            <w:left w:val="none" w:sz="0" w:space="0" w:color="auto"/>
                            <w:bottom w:val="none" w:sz="0" w:space="0" w:color="auto"/>
                            <w:right w:val="none" w:sz="0" w:space="0" w:color="auto"/>
                          </w:divBdr>
                          <w:divsChild>
                            <w:div w:id="193285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490176">
                  <w:marLeft w:val="0"/>
                  <w:marRight w:val="0"/>
                  <w:marTop w:val="0"/>
                  <w:marBottom w:val="0"/>
                  <w:divBdr>
                    <w:top w:val="none" w:sz="0" w:space="0" w:color="auto"/>
                    <w:left w:val="none" w:sz="0" w:space="0" w:color="auto"/>
                    <w:bottom w:val="none" w:sz="0" w:space="0" w:color="auto"/>
                    <w:right w:val="none" w:sz="0" w:space="0" w:color="auto"/>
                  </w:divBdr>
                  <w:divsChild>
                    <w:div w:id="2133862390">
                      <w:marLeft w:val="0"/>
                      <w:marRight w:val="0"/>
                      <w:marTop w:val="0"/>
                      <w:marBottom w:val="600"/>
                      <w:divBdr>
                        <w:top w:val="none" w:sz="0" w:space="0" w:color="auto"/>
                        <w:left w:val="none" w:sz="0" w:space="0" w:color="auto"/>
                        <w:bottom w:val="none" w:sz="0" w:space="0" w:color="auto"/>
                        <w:right w:val="none" w:sz="0" w:space="0" w:color="auto"/>
                      </w:divBdr>
                      <w:divsChild>
                        <w:div w:id="178466736">
                          <w:marLeft w:val="0"/>
                          <w:marRight w:val="0"/>
                          <w:marTop w:val="0"/>
                          <w:marBottom w:val="0"/>
                          <w:divBdr>
                            <w:top w:val="none" w:sz="0" w:space="0" w:color="auto"/>
                            <w:left w:val="none" w:sz="0" w:space="0" w:color="auto"/>
                            <w:bottom w:val="none" w:sz="0" w:space="0" w:color="auto"/>
                            <w:right w:val="none" w:sz="0" w:space="0" w:color="auto"/>
                          </w:divBdr>
                          <w:divsChild>
                            <w:div w:id="39213274">
                              <w:marLeft w:val="0"/>
                              <w:marRight w:val="0"/>
                              <w:marTop w:val="0"/>
                              <w:marBottom w:val="0"/>
                              <w:divBdr>
                                <w:top w:val="none" w:sz="0" w:space="0" w:color="auto"/>
                                <w:left w:val="none" w:sz="0" w:space="0" w:color="auto"/>
                                <w:bottom w:val="none" w:sz="0" w:space="0" w:color="auto"/>
                                <w:right w:val="none" w:sz="0" w:space="0" w:color="auto"/>
                              </w:divBdr>
                            </w:div>
                            <w:div w:id="1443381395">
                              <w:marLeft w:val="0"/>
                              <w:marRight w:val="0"/>
                              <w:marTop w:val="0"/>
                              <w:marBottom w:val="0"/>
                              <w:divBdr>
                                <w:top w:val="none" w:sz="0" w:space="0" w:color="auto"/>
                                <w:left w:val="none" w:sz="0" w:space="0" w:color="auto"/>
                                <w:bottom w:val="none" w:sz="0" w:space="0" w:color="auto"/>
                                <w:right w:val="none" w:sz="0" w:space="0" w:color="auto"/>
                              </w:divBdr>
                            </w:div>
                            <w:div w:id="189303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0245274">
          <w:marLeft w:val="-225"/>
          <w:marRight w:val="-225"/>
          <w:marTop w:val="0"/>
          <w:marBottom w:val="0"/>
          <w:divBdr>
            <w:top w:val="none" w:sz="0" w:space="0" w:color="auto"/>
            <w:left w:val="none" w:sz="0" w:space="0" w:color="auto"/>
            <w:bottom w:val="none" w:sz="0" w:space="0" w:color="auto"/>
            <w:right w:val="none" w:sz="0" w:space="0" w:color="auto"/>
          </w:divBdr>
          <w:divsChild>
            <w:div w:id="52568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299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ational.g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1BBF8-204D-47C0-9BF0-B486024D1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TotalTime>
  <Pages>1</Pages>
  <Words>6028</Words>
  <Characters>34363</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Iamze Sakhamberidze</dc:creator>
  <cp:lastModifiedBy>Maia Akhalbedashvili</cp:lastModifiedBy>
  <cp:revision>19</cp:revision>
  <cp:lastPrinted>2023-07-26T11:12:00Z</cp:lastPrinted>
  <dcterms:created xsi:type="dcterms:W3CDTF">2023-07-26T11:59:00Z</dcterms:created>
  <dcterms:modified xsi:type="dcterms:W3CDTF">2026-03-20T10:31:00Z</dcterms:modified>
</cp:coreProperties>
</file>