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FC3B" w14:textId="77777777" w:rsidR="000A1B5E" w:rsidRPr="00381728" w:rsidRDefault="007252F8" w:rsidP="00A7318D">
      <w:pPr>
        <w:spacing w:after="0" w:line="240" w:lineRule="auto"/>
        <w:jc w:val="center"/>
        <w:rPr>
          <w:rFonts w:cstheme="minorHAnsi"/>
          <w:sz w:val="20"/>
          <w:szCs w:val="18"/>
          <w:lang w:val="ka-GE"/>
        </w:rPr>
      </w:pPr>
      <w:r w:rsidRPr="00381728">
        <w:rPr>
          <w:rFonts w:cstheme="minorHAnsi"/>
          <w:sz w:val="20"/>
          <w:szCs w:val="18"/>
          <w:lang w:val="ka-GE"/>
        </w:rPr>
        <w:t>გამოყენების ინსტრუქცია: ინფორმაცია მომხმარებლისთვის</w:t>
      </w:r>
    </w:p>
    <w:p w14:paraId="00463F00" w14:textId="77777777" w:rsidR="000A1B5E" w:rsidRPr="00381728" w:rsidRDefault="007252F8" w:rsidP="00A7318D">
      <w:pPr>
        <w:spacing w:after="0" w:line="240" w:lineRule="auto"/>
        <w:jc w:val="center"/>
        <w:rPr>
          <w:rFonts w:cstheme="minorHAnsi"/>
          <w:sz w:val="20"/>
          <w:szCs w:val="18"/>
          <w:lang w:val="ka-GE"/>
        </w:rPr>
      </w:pPr>
      <w:r w:rsidRPr="00381728">
        <w:rPr>
          <w:rFonts w:cstheme="minorHAnsi"/>
          <w:sz w:val="20"/>
          <w:szCs w:val="18"/>
        </w:rPr>
        <w:t>BCG-</w:t>
      </w:r>
      <w:r w:rsidRPr="00381728">
        <w:rPr>
          <w:rFonts w:cstheme="minorHAnsi"/>
          <w:sz w:val="20"/>
          <w:szCs w:val="18"/>
          <w:lang w:val="ka-GE"/>
        </w:rPr>
        <w:t>მედაკი</w:t>
      </w:r>
    </w:p>
    <w:p w14:paraId="21EB9521" w14:textId="1343A860" w:rsidR="000A1B5E" w:rsidRPr="00381728" w:rsidRDefault="007252F8" w:rsidP="00A7318D">
      <w:pPr>
        <w:spacing w:after="0" w:line="240" w:lineRule="auto"/>
        <w:jc w:val="center"/>
        <w:rPr>
          <w:rFonts w:cstheme="minorHAnsi"/>
          <w:sz w:val="20"/>
          <w:szCs w:val="18"/>
          <w:lang w:val="ka-GE"/>
        </w:rPr>
      </w:pPr>
      <w:r w:rsidRPr="00381728">
        <w:rPr>
          <w:rFonts w:cstheme="minorHAnsi"/>
          <w:sz w:val="20"/>
          <w:szCs w:val="18"/>
          <w:lang w:val="ka-GE"/>
        </w:rPr>
        <w:t xml:space="preserve">ფხვნილი და გამხსნელი </w:t>
      </w:r>
      <w:r w:rsidR="0024674C" w:rsidRPr="0024674C">
        <w:rPr>
          <w:rFonts w:cstheme="minorHAnsi"/>
          <w:sz w:val="20"/>
          <w:szCs w:val="18"/>
          <w:lang w:val="ka-GE"/>
        </w:rPr>
        <w:t xml:space="preserve"> </w:t>
      </w:r>
      <w:r w:rsidRPr="0024674C">
        <w:rPr>
          <w:rFonts w:cstheme="minorHAnsi"/>
          <w:sz w:val="20"/>
          <w:szCs w:val="18"/>
          <w:lang w:val="ka-GE"/>
        </w:rPr>
        <w:t>სუსპენზიის მოსამზადებლად</w:t>
      </w:r>
      <w:r w:rsidRPr="00381728">
        <w:rPr>
          <w:rFonts w:cstheme="minorHAnsi"/>
          <w:sz w:val="20"/>
          <w:szCs w:val="18"/>
          <w:lang w:val="ka-GE"/>
        </w:rPr>
        <w:t xml:space="preserve"> </w:t>
      </w:r>
      <w:r w:rsidR="006009E9" w:rsidRPr="0024674C">
        <w:rPr>
          <w:rFonts w:cstheme="minorHAnsi"/>
          <w:sz w:val="20"/>
          <w:szCs w:val="18"/>
          <w:lang w:val="ka-GE"/>
        </w:rPr>
        <w:t>ინტრავეზიკურ</w:t>
      </w:r>
      <w:r w:rsidR="006009E9">
        <w:rPr>
          <w:rFonts w:cstheme="minorHAnsi"/>
          <w:sz w:val="20"/>
          <w:szCs w:val="18"/>
          <w:lang w:val="ka-GE"/>
        </w:rPr>
        <w:t>ი გამოყენებისთვის</w:t>
      </w:r>
    </w:p>
    <w:p w14:paraId="543C96A2" w14:textId="77777777" w:rsidR="00712216" w:rsidRDefault="00712216" w:rsidP="00A7318D">
      <w:pPr>
        <w:spacing w:after="0" w:line="240" w:lineRule="auto"/>
        <w:jc w:val="center"/>
        <w:rPr>
          <w:rFonts w:cstheme="minorHAnsi"/>
          <w:sz w:val="20"/>
          <w:szCs w:val="18"/>
          <w:lang w:val="ka-GE"/>
        </w:rPr>
      </w:pPr>
    </w:p>
    <w:p w14:paraId="65C4DA52" w14:textId="0C378F02" w:rsidR="000A1B5E" w:rsidRPr="00381728" w:rsidRDefault="00D80C7E" w:rsidP="00A7318D">
      <w:pPr>
        <w:spacing w:after="0" w:line="240" w:lineRule="auto"/>
        <w:jc w:val="center"/>
        <w:rPr>
          <w:rFonts w:cstheme="minorHAnsi"/>
          <w:sz w:val="20"/>
          <w:szCs w:val="18"/>
        </w:rPr>
      </w:pPr>
      <w:r w:rsidRPr="00D80C7E">
        <w:rPr>
          <w:rFonts w:cstheme="minorHAnsi"/>
          <w:sz w:val="20"/>
          <w:szCs w:val="18"/>
          <w:lang w:val="ka-GE"/>
        </w:rPr>
        <w:t>BCG (Bacillus Calmette-Guérin) ბაქტერიის შტამი RIVM, რომელიც მიღებულია შტამ 1173-P2-დან</w:t>
      </w:r>
      <w:r w:rsidRPr="00D80C7E">
        <w:rPr>
          <w:rFonts w:cstheme="minorHAnsi"/>
          <w:sz w:val="20"/>
          <w:szCs w:val="18"/>
          <w:lang w:val="ka-GE"/>
        </w:rPr>
        <w:t xml:space="preserve"> </w:t>
      </w:r>
    </w:p>
    <w:p w14:paraId="4BF86104" w14:textId="77777777" w:rsidR="000A1B5E" w:rsidRPr="00381728" w:rsidRDefault="000A1B5E" w:rsidP="00A7318D">
      <w:pPr>
        <w:spacing w:after="0" w:line="240" w:lineRule="auto"/>
        <w:jc w:val="both"/>
        <w:rPr>
          <w:rFonts w:cstheme="minorHAnsi"/>
          <w:sz w:val="20"/>
          <w:szCs w:val="18"/>
          <w:lang w:val="ka-GE"/>
        </w:rPr>
      </w:pPr>
    </w:p>
    <w:p w14:paraId="12AEBF81"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მედიკამენტის გამოყენების დაწყებამდე ყურადღებით წაიკითხეთ ინსტრუქცია რადგან ის შეიცავს თქვენთვის მნიშვნელოვან ინფორმაციას</w:t>
      </w:r>
    </w:p>
    <w:p w14:paraId="54F584AA" w14:textId="77777777" w:rsidR="000A1B5E" w:rsidRPr="00381728" w:rsidRDefault="000A1B5E" w:rsidP="00A7318D">
      <w:pPr>
        <w:spacing w:after="0" w:line="240" w:lineRule="auto"/>
        <w:jc w:val="both"/>
        <w:rPr>
          <w:rFonts w:cstheme="minorHAnsi"/>
          <w:sz w:val="20"/>
          <w:szCs w:val="18"/>
          <w:lang w:val="ka-GE"/>
        </w:rPr>
      </w:pPr>
    </w:p>
    <w:p w14:paraId="69EF4E90" w14:textId="77777777"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შეინახეთ ინსტრუქცია, შეიძლება დაგჭირდეთ მისი ხელახლა წაკითხვა</w:t>
      </w:r>
    </w:p>
    <w:p w14:paraId="1CA5DE3B" w14:textId="77777777"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დამატებითი კითხვების შემთხვევაში მიმართეთ ექიმს ან ფარმაცევტს</w:t>
      </w:r>
    </w:p>
    <w:p w14:paraId="224B30D6" w14:textId="34C7ECF4"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გვერდითი ეფექტების </w:t>
      </w:r>
      <w:r w:rsidR="0040027E">
        <w:rPr>
          <w:rFonts w:cstheme="minorHAnsi"/>
          <w:sz w:val="20"/>
          <w:szCs w:val="18"/>
          <w:lang w:val="ka-GE"/>
        </w:rPr>
        <w:t xml:space="preserve">შენიშვნის </w:t>
      </w:r>
      <w:r w:rsidRPr="00381728">
        <w:rPr>
          <w:rFonts w:cstheme="minorHAnsi"/>
          <w:sz w:val="20"/>
          <w:szCs w:val="18"/>
          <w:lang w:val="ka-GE"/>
        </w:rPr>
        <w:t>შემთხვევაში მიმართეთ ექიმს ან ფარმაცევტს. ეს ეხება იმ მოვლენებსაც, რომლებიც ინსტრუქციაში ჩამოთვლილი არ არის. იხ. პარაგრაფი 4</w:t>
      </w:r>
    </w:p>
    <w:p w14:paraId="399D4C72" w14:textId="77777777" w:rsidR="000A1B5E" w:rsidRPr="00381728" w:rsidRDefault="000A1B5E" w:rsidP="00A7318D">
      <w:pPr>
        <w:spacing w:after="0" w:line="240" w:lineRule="auto"/>
        <w:jc w:val="both"/>
        <w:rPr>
          <w:rFonts w:cstheme="minorHAnsi"/>
          <w:sz w:val="20"/>
          <w:szCs w:val="18"/>
          <w:lang w:val="ka-GE"/>
        </w:rPr>
      </w:pPr>
    </w:p>
    <w:p w14:paraId="628A8EEC" w14:textId="03459C47" w:rsidR="000A1B5E" w:rsidRPr="00381728" w:rsidRDefault="0040027E" w:rsidP="00A7318D">
      <w:pPr>
        <w:spacing w:after="0" w:line="240" w:lineRule="auto"/>
        <w:jc w:val="both"/>
        <w:rPr>
          <w:rFonts w:cstheme="minorHAnsi"/>
          <w:b/>
          <w:sz w:val="20"/>
          <w:szCs w:val="18"/>
          <w:lang w:val="ka-GE"/>
        </w:rPr>
      </w:pPr>
      <w:r>
        <w:rPr>
          <w:rFonts w:cstheme="minorHAnsi"/>
          <w:b/>
          <w:sz w:val="20"/>
          <w:szCs w:val="18"/>
          <w:lang w:val="ka-GE"/>
        </w:rPr>
        <w:t xml:space="preserve">რა არის მოცემული ამ </w:t>
      </w:r>
      <w:r w:rsidR="007252F8" w:rsidRPr="00381728">
        <w:rPr>
          <w:rFonts w:cstheme="minorHAnsi"/>
          <w:b/>
          <w:sz w:val="20"/>
          <w:szCs w:val="18"/>
          <w:lang w:val="ka-GE"/>
        </w:rPr>
        <w:t>ინსტრუქციაში</w:t>
      </w:r>
    </w:p>
    <w:p w14:paraId="7899E7F2" w14:textId="00FDC05F"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რა არის </w:t>
      </w:r>
      <w:r w:rsidRPr="00A7318D">
        <w:rPr>
          <w:rFonts w:cstheme="minorHAnsi"/>
          <w:sz w:val="20"/>
          <w:szCs w:val="18"/>
        </w:rPr>
        <w:t>BCG-</w:t>
      </w:r>
      <w:r w:rsidRPr="00A7318D">
        <w:rPr>
          <w:rFonts w:cstheme="minorHAnsi"/>
          <w:sz w:val="20"/>
          <w:szCs w:val="18"/>
          <w:lang w:val="ka-GE"/>
        </w:rPr>
        <w:t>მედაკი და რისთვის გამოიყენება</w:t>
      </w:r>
    </w:p>
    <w:p w14:paraId="4364248D" w14:textId="4F4C4749"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რა უნდა იცოდეთ</w:t>
      </w:r>
      <w:r w:rsidRPr="00A7318D">
        <w:rPr>
          <w:rFonts w:cstheme="minorHAnsi"/>
          <w:sz w:val="20"/>
          <w:szCs w:val="18"/>
        </w:rPr>
        <w:t xml:space="preserve"> BCG-</w:t>
      </w:r>
      <w:r w:rsidRPr="00A7318D">
        <w:rPr>
          <w:rFonts w:cstheme="minorHAnsi"/>
          <w:sz w:val="20"/>
          <w:szCs w:val="18"/>
          <w:lang w:val="ka-GE"/>
        </w:rPr>
        <w:t>მედაკის გამოყენებამდე</w:t>
      </w:r>
    </w:p>
    <w:p w14:paraId="73DB15F4" w14:textId="05EBB8EE"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როგორ გამოიყენება </w:t>
      </w:r>
      <w:r w:rsidRPr="00A7318D">
        <w:rPr>
          <w:rFonts w:cstheme="minorHAnsi"/>
          <w:sz w:val="20"/>
          <w:szCs w:val="18"/>
        </w:rPr>
        <w:t>BCG-</w:t>
      </w:r>
      <w:r w:rsidRPr="00A7318D">
        <w:rPr>
          <w:rFonts w:cstheme="minorHAnsi"/>
          <w:sz w:val="20"/>
          <w:szCs w:val="18"/>
          <w:lang w:val="ka-GE"/>
        </w:rPr>
        <w:t>მედაკი</w:t>
      </w:r>
    </w:p>
    <w:p w14:paraId="36E61E96" w14:textId="1C1AA547"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შესაძლო გვერდითი ეფექტები</w:t>
      </w:r>
    </w:p>
    <w:p w14:paraId="35303E87" w14:textId="45995E4D"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როგორ ინახება </w:t>
      </w:r>
      <w:r w:rsidRPr="00A7318D">
        <w:rPr>
          <w:rFonts w:cstheme="minorHAnsi"/>
          <w:sz w:val="20"/>
          <w:szCs w:val="18"/>
        </w:rPr>
        <w:t>BCG-</w:t>
      </w:r>
      <w:r w:rsidRPr="00A7318D">
        <w:rPr>
          <w:rFonts w:cstheme="minorHAnsi"/>
          <w:sz w:val="20"/>
          <w:szCs w:val="18"/>
          <w:lang w:val="ka-GE"/>
        </w:rPr>
        <w:t>მედაკი</w:t>
      </w:r>
    </w:p>
    <w:p w14:paraId="16DB9950" w14:textId="75AD2A0D"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შეფუთვის შემადგენლობა და სხვა ინფორმაცია</w:t>
      </w:r>
    </w:p>
    <w:p w14:paraId="0195447E" w14:textId="77777777" w:rsidR="000A1B5E" w:rsidRPr="00381728" w:rsidRDefault="000A1B5E" w:rsidP="00A7318D">
      <w:pPr>
        <w:spacing w:after="0" w:line="240" w:lineRule="auto"/>
        <w:jc w:val="both"/>
        <w:rPr>
          <w:rFonts w:cstheme="minorHAnsi"/>
          <w:sz w:val="20"/>
          <w:szCs w:val="18"/>
          <w:lang w:val="ka-GE"/>
        </w:rPr>
      </w:pPr>
    </w:p>
    <w:p w14:paraId="5671529D" w14:textId="1414BC08" w:rsidR="000A1B5E" w:rsidRPr="00A7318D" w:rsidRDefault="007252F8" w:rsidP="00A7318D">
      <w:pPr>
        <w:pStyle w:val="ListParagraph"/>
        <w:numPr>
          <w:ilvl w:val="0"/>
          <w:numId w:val="13"/>
        </w:numPr>
        <w:spacing w:after="0" w:line="240" w:lineRule="auto"/>
        <w:jc w:val="both"/>
        <w:rPr>
          <w:rFonts w:cstheme="minorHAnsi"/>
          <w:b/>
          <w:sz w:val="20"/>
          <w:szCs w:val="18"/>
          <w:lang w:val="ka-GE"/>
        </w:rPr>
      </w:pPr>
      <w:r w:rsidRPr="00A7318D">
        <w:rPr>
          <w:rFonts w:cstheme="minorHAnsi"/>
          <w:b/>
          <w:sz w:val="20"/>
          <w:szCs w:val="18"/>
          <w:lang w:val="ka-GE"/>
        </w:rPr>
        <w:t xml:space="preserve">რა არის </w:t>
      </w:r>
      <w:r w:rsidRPr="00A7318D">
        <w:rPr>
          <w:rFonts w:cstheme="minorHAnsi"/>
          <w:b/>
          <w:sz w:val="20"/>
          <w:szCs w:val="18"/>
        </w:rPr>
        <w:t>BCG-</w:t>
      </w:r>
      <w:r w:rsidRPr="00A7318D">
        <w:rPr>
          <w:rFonts w:cstheme="minorHAnsi"/>
          <w:b/>
          <w:sz w:val="20"/>
          <w:szCs w:val="18"/>
          <w:lang w:val="ka-GE"/>
        </w:rPr>
        <w:t>მედაკი და რისთვის გამოიყენება</w:t>
      </w:r>
    </w:p>
    <w:p w14:paraId="341FB491" w14:textId="77777777" w:rsidR="00381728" w:rsidRDefault="00381728" w:rsidP="00A7318D">
      <w:pPr>
        <w:spacing w:after="0" w:line="240" w:lineRule="auto"/>
        <w:jc w:val="both"/>
        <w:rPr>
          <w:rFonts w:cstheme="minorHAnsi"/>
          <w:sz w:val="20"/>
          <w:szCs w:val="18"/>
          <w:lang w:val="ka-GE"/>
        </w:rPr>
      </w:pPr>
    </w:p>
    <w:p w14:paraId="449E4142" w14:textId="49855C4B" w:rsidR="00615242"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მედიკამენტის სრული დასახელებაა </w:t>
      </w:r>
      <w:r w:rsidRPr="00782B5D">
        <w:rPr>
          <w:rFonts w:cstheme="minorHAnsi"/>
          <w:sz w:val="20"/>
          <w:szCs w:val="18"/>
          <w:lang w:val="ka-GE"/>
        </w:rPr>
        <w:t>BCG-</w:t>
      </w:r>
      <w:r w:rsidRPr="00381728">
        <w:rPr>
          <w:rFonts w:cstheme="minorHAnsi"/>
          <w:sz w:val="20"/>
          <w:szCs w:val="18"/>
          <w:lang w:val="ka-GE"/>
        </w:rPr>
        <w:t xml:space="preserve">მედაკი, ფხვნილი და გამხსნელი </w:t>
      </w:r>
      <w:r w:rsidR="00513522" w:rsidRPr="0024674C">
        <w:rPr>
          <w:rFonts w:cstheme="minorHAnsi"/>
          <w:sz w:val="20"/>
          <w:szCs w:val="18"/>
          <w:lang w:val="ka-GE"/>
        </w:rPr>
        <w:t>სუსპენზიის მოსამზადებლად</w:t>
      </w:r>
      <w:r w:rsidR="00513522" w:rsidRPr="00381728">
        <w:rPr>
          <w:rFonts w:cstheme="minorHAnsi"/>
          <w:sz w:val="20"/>
          <w:szCs w:val="18"/>
          <w:lang w:val="ka-GE"/>
        </w:rPr>
        <w:t xml:space="preserve"> </w:t>
      </w:r>
      <w:r w:rsidR="00513522" w:rsidRPr="0024674C">
        <w:rPr>
          <w:rFonts w:cstheme="minorHAnsi"/>
          <w:sz w:val="20"/>
          <w:szCs w:val="18"/>
          <w:lang w:val="ka-GE"/>
        </w:rPr>
        <w:t>ინტრავეზიკურ</w:t>
      </w:r>
      <w:r w:rsidR="00513522">
        <w:rPr>
          <w:rFonts w:cstheme="minorHAnsi"/>
          <w:sz w:val="20"/>
          <w:szCs w:val="18"/>
          <w:lang w:val="ka-GE"/>
        </w:rPr>
        <w:t>ი გამოყენებისთვის</w:t>
      </w:r>
      <w:r w:rsidRPr="00381728">
        <w:rPr>
          <w:rFonts w:cstheme="minorHAnsi"/>
          <w:sz w:val="20"/>
          <w:szCs w:val="18"/>
          <w:lang w:val="ka-GE"/>
        </w:rPr>
        <w:t>. ინსტრუქცი</w:t>
      </w:r>
      <w:r w:rsidR="00513522">
        <w:rPr>
          <w:rFonts w:cstheme="minorHAnsi"/>
          <w:sz w:val="20"/>
          <w:szCs w:val="18"/>
          <w:lang w:val="ka-GE"/>
        </w:rPr>
        <w:t>ის შემდგომ ტექსტში</w:t>
      </w:r>
      <w:r w:rsidRPr="00381728">
        <w:rPr>
          <w:rFonts w:cstheme="minorHAnsi"/>
          <w:sz w:val="20"/>
          <w:szCs w:val="18"/>
          <w:lang w:val="ka-GE"/>
        </w:rPr>
        <w:t xml:space="preserve"> მოხსენიებული იქნება როგორც </w:t>
      </w:r>
      <w:r w:rsidRPr="00782B5D">
        <w:rPr>
          <w:rFonts w:cstheme="minorHAnsi"/>
          <w:sz w:val="20"/>
          <w:szCs w:val="18"/>
          <w:lang w:val="ka-GE"/>
        </w:rPr>
        <w:t>BCG-</w:t>
      </w:r>
      <w:r w:rsidRPr="00381728">
        <w:rPr>
          <w:rFonts w:cstheme="minorHAnsi"/>
          <w:sz w:val="20"/>
          <w:szCs w:val="18"/>
          <w:lang w:val="ka-GE"/>
        </w:rPr>
        <w:t>მედაკი.</w:t>
      </w:r>
      <w:r w:rsidR="00964960">
        <w:rPr>
          <w:rFonts w:cstheme="minorHAnsi"/>
          <w:sz w:val="20"/>
          <w:szCs w:val="18"/>
          <w:lang w:val="ka-GE"/>
        </w:rPr>
        <w:t xml:space="preserve"> </w:t>
      </w:r>
      <w:r w:rsidRPr="00782B5D">
        <w:rPr>
          <w:rFonts w:cstheme="minorHAnsi"/>
          <w:sz w:val="20"/>
          <w:szCs w:val="18"/>
          <w:lang w:val="ka-GE"/>
        </w:rPr>
        <w:t>BCG-</w:t>
      </w:r>
      <w:r w:rsidR="00964960">
        <w:rPr>
          <w:rFonts w:cstheme="minorHAnsi"/>
          <w:sz w:val="20"/>
          <w:szCs w:val="18"/>
          <w:lang w:val="ka-GE"/>
        </w:rPr>
        <w:t xml:space="preserve">მედაკი </w:t>
      </w:r>
      <w:r w:rsidRPr="00381728">
        <w:rPr>
          <w:rFonts w:cstheme="minorHAnsi"/>
          <w:sz w:val="20"/>
          <w:szCs w:val="18"/>
          <w:lang w:val="ka-GE"/>
        </w:rPr>
        <w:t xml:space="preserve">შეიცავს დასუსტებულ </w:t>
      </w:r>
      <w:r w:rsidR="00571295">
        <w:rPr>
          <w:rFonts w:cstheme="minorHAnsi"/>
          <w:sz w:val="20"/>
          <w:szCs w:val="18"/>
          <w:lang w:val="ka-GE"/>
        </w:rPr>
        <w:t>(ატ</w:t>
      </w:r>
      <w:r w:rsidR="00AC097C">
        <w:rPr>
          <w:rFonts w:cstheme="minorHAnsi"/>
          <w:sz w:val="20"/>
          <w:szCs w:val="18"/>
          <w:lang w:val="ka-GE"/>
        </w:rPr>
        <w:t>ე</w:t>
      </w:r>
      <w:r w:rsidR="00571295">
        <w:rPr>
          <w:rFonts w:cstheme="minorHAnsi"/>
          <w:sz w:val="20"/>
          <w:szCs w:val="18"/>
          <w:lang w:val="ka-GE"/>
        </w:rPr>
        <w:t>ნ</w:t>
      </w:r>
      <w:r w:rsidR="00AC097C">
        <w:rPr>
          <w:rFonts w:cstheme="minorHAnsi"/>
          <w:sz w:val="20"/>
          <w:szCs w:val="18"/>
          <w:lang w:val="ka-GE"/>
        </w:rPr>
        <w:t>უ</w:t>
      </w:r>
      <w:r w:rsidR="00571295">
        <w:rPr>
          <w:rFonts w:cstheme="minorHAnsi"/>
          <w:sz w:val="20"/>
          <w:szCs w:val="18"/>
          <w:lang w:val="ka-GE"/>
        </w:rPr>
        <w:t>ირებულ)</w:t>
      </w:r>
      <w:r w:rsidRPr="00381728">
        <w:rPr>
          <w:rFonts w:cstheme="minorHAnsi"/>
          <w:sz w:val="20"/>
          <w:szCs w:val="18"/>
          <w:lang w:val="ka-GE"/>
        </w:rPr>
        <w:t xml:space="preserve"> </w:t>
      </w:r>
      <w:r w:rsidRPr="00782B5D">
        <w:rPr>
          <w:rFonts w:cstheme="minorHAnsi"/>
          <w:sz w:val="20"/>
          <w:szCs w:val="18"/>
          <w:lang w:val="ka-GE"/>
        </w:rPr>
        <w:t xml:space="preserve">Mycobacterium bovis </w:t>
      </w:r>
      <w:r w:rsidRPr="00381728">
        <w:rPr>
          <w:rFonts w:cstheme="minorHAnsi"/>
          <w:sz w:val="20"/>
          <w:szCs w:val="18"/>
          <w:lang w:val="ka-GE"/>
        </w:rPr>
        <w:t>ბაქტერი</w:t>
      </w:r>
      <w:r w:rsidR="00964960">
        <w:rPr>
          <w:rFonts w:cstheme="minorHAnsi"/>
          <w:sz w:val="20"/>
          <w:szCs w:val="18"/>
          <w:lang w:val="ka-GE"/>
        </w:rPr>
        <w:t>ებ</w:t>
      </w:r>
      <w:r w:rsidRPr="00381728">
        <w:rPr>
          <w:rFonts w:cstheme="minorHAnsi"/>
          <w:sz w:val="20"/>
          <w:szCs w:val="18"/>
          <w:lang w:val="ka-GE"/>
        </w:rPr>
        <w:t>ს სუსტი ინფექციური პოტენციალით. BCG-მედაკი ასტიმულირებს იმუნურ სისტემას და გამოიყენება შარდის ბუშტის რამდენიმე ტიპის კიბოს სამკურნალოდ. ეფექტურია კიბოს დროს, რომლის უჯრედებიც მდებარეობს ბუშტის შიგნით (უროთელიუმი) და ჩაზრდილი არ არის ბუშტის შიგნითა ქსოვილში. BCG-მედაკი შეყავთ უშუალოდ შარდის ბუშტში ინსტილაციით. შარდის ბუშტის კიბოს ბრტყელი დაზიანების ფორმისას (carcinoma in situ) BCG-მედაკი გამოიყენება ამომფენი კიბოს მკურნალობისთვის.</w:t>
      </w:r>
      <w:r w:rsidR="009F6CA2">
        <w:rPr>
          <w:rFonts w:cstheme="minorHAnsi"/>
          <w:sz w:val="20"/>
          <w:szCs w:val="18"/>
          <w:lang w:val="ka-GE"/>
        </w:rPr>
        <w:t xml:space="preserve"> </w:t>
      </w:r>
      <w:r w:rsidRPr="00381728">
        <w:rPr>
          <w:rFonts w:cstheme="minorHAnsi"/>
          <w:sz w:val="20"/>
          <w:szCs w:val="18"/>
          <w:lang w:val="ka-GE"/>
        </w:rPr>
        <w:t>არსებობს კიბოს</w:t>
      </w:r>
      <w:r w:rsidR="009F6CA2">
        <w:rPr>
          <w:rFonts w:cstheme="minorHAnsi"/>
          <w:sz w:val="20"/>
          <w:szCs w:val="18"/>
          <w:lang w:val="ka-GE"/>
        </w:rPr>
        <w:t xml:space="preserve"> ზრდის</w:t>
      </w:r>
      <w:r w:rsidRPr="00381728">
        <w:rPr>
          <w:rFonts w:cstheme="minorHAnsi"/>
          <w:sz w:val="20"/>
          <w:szCs w:val="18"/>
          <w:lang w:val="ka-GE"/>
        </w:rPr>
        <w:t xml:space="preserve"> </w:t>
      </w:r>
      <w:r w:rsidR="009F6CA2">
        <w:rPr>
          <w:rFonts w:cstheme="minorHAnsi"/>
          <w:sz w:val="20"/>
          <w:szCs w:val="18"/>
          <w:lang w:val="ka-GE"/>
        </w:rPr>
        <w:t>სხვადასხვა</w:t>
      </w:r>
      <w:r w:rsidRPr="00381728">
        <w:rPr>
          <w:rFonts w:cstheme="minorHAnsi"/>
          <w:sz w:val="20"/>
          <w:szCs w:val="18"/>
          <w:lang w:val="ka-GE"/>
        </w:rPr>
        <w:t xml:space="preserve"> ხარისხი, </w:t>
      </w:r>
      <w:r w:rsidR="00D203F8" w:rsidRPr="00D203F8">
        <w:rPr>
          <w:rFonts w:cstheme="minorHAnsi"/>
          <w:sz w:val="20"/>
          <w:szCs w:val="18"/>
          <w:lang w:val="ka-GE"/>
        </w:rPr>
        <w:t>რომლებმაც შეიძლება დააზიანონ შარდის ბუშტის ლორწოვანი გარსი და მის ქვეშ მდებარე უჯრედული ფენა (Lamina propria).</w:t>
      </w:r>
    </w:p>
    <w:p w14:paraId="05589F6A" w14:textId="063A4FE1"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BCG-მედაკი აგრეთვე გამოიყენება კიბოს რეციდივის პრევენციისთვის (პროფილაქტიკური მკურნალობა). </w:t>
      </w:r>
    </w:p>
    <w:p w14:paraId="33E84E58" w14:textId="77777777" w:rsidR="000A1B5E" w:rsidRPr="00381728" w:rsidRDefault="000A1B5E" w:rsidP="00A7318D">
      <w:pPr>
        <w:spacing w:after="0" w:line="240" w:lineRule="auto"/>
        <w:jc w:val="both"/>
        <w:rPr>
          <w:rFonts w:cstheme="minorHAnsi"/>
          <w:b/>
          <w:sz w:val="20"/>
          <w:szCs w:val="18"/>
          <w:lang w:val="ka-GE"/>
        </w:rPr>
      </w:pPr>
    </w:p>
    <w:p w14:paraId="72125F95" w14:textId="53B0B194" w:rsidR="000A1B5E" w:rsidRPr="00A7318D" w:rsidRDefault="007252F8" w:rsidP="00A7318D">
      <w:pPr>
        <w:pStyle w:val="ListParagraph"/>
        <w:numPr>
          <w:ilvl w:val="0"/>
          <w:numId w:val="13"/>
        </w:numPr>
        <w:spacing w:after="0" w:line="240" w:lineRule="auto"/>
        <w:jc w:val="both"/>
        <w:rPr>
          <w:rFonts w:cstheme="minorHAnsi"/>
          <w:b/>
          <w:sz w:val="20"/>
          <w:szCs w:val="18"/>
          <w:lang w:val="ka-GE"/>
        </w:rPr>
      </w:pPr>
      <w:r w:rsidRPr="00A7318D">
        <w:rPr>
          <w:rFonts w:cstheme="minorHAnsi"/>
          <w:b/>
          <w:sz w:val="20"/>
          <w:szCs w:val="18"/>
          <w:lang w:val="ka-GE"/>
        </w:rPr>
        <w:t>რა უნდა იცოდეთ BCG-მედაკის გამოყენებამდე</w:t>
      </w:r>
    </w:p>
    <w:p w14:paraId="45E9BA42" w14:textId="27AB5946" w:rsidR="000A1B5E" w:rsidRPr="00A7318D" w:rsidRDefault="007252F8" w:rsidP="00A7318D">
      <w:pPr>
        <w:spacing w:after="0" w:line="240" w:lineRule="auto"/>
        <w:jc w:val="both"/>
        <w:rPr>
          <w:rFonts w:cstheme="minorHAnsi"/>
          <w:b/>
          <w:bCs/>
          <w:sz w:val="20"/>
          <w:szCs w:val="18"/>
          <w:lang w:val="ka-GE"/>
        </w:rPr>
      </w:pPr>
      <w:r w:rsidRPr="00A7318D">
        <w:rPr>
          <w:rFonts w:cstheme="minorHAnsi"/>
          <w:b/>
          <w:bCs/>
          <w:sz w:val="20"/>
          <w:szCs w:val="18"/>
          <w:lang w:val="ka-GE"/>
        </w:rPr>
        <w:t xml:space="preserve">არ გამოიყენოთ </w:t>
      </w:r>
      <w:r w:rsidRPr="00A7318D">
        <w:rPr>
          <w:rFonts w:cstheme="minorHAnsi"/>
          <w:b/>
          <w:bCs/>
          <w:sz w:val="20"/>
          <w:szCs w:val="18"/>
        </w:rPr>
        <w:t>BCG-</w:t>
      </w:r>
      <w:r w:rsidRPr="00A7318D">
        <w:rPr>
          <w:rFonts w:cstheme="minorHAnsi"/>
          <w:b/>
          <w:bCs/>
          <w:sz w:val="20"/>
          <w:szCs w:val="18"/>
          <w:lang w:val="ka-GE"/>
        </w:rPr>
        <w:t>მედაკი თუ:</w:t>
      </w:r>
    </w:p>
    <w:p w14:paraId="329B5BCE" w14:textId="57599E0A"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ალერგია გაქვთ </w:t>
      </w:r>
      <w:r w:rsidR="00260B26" w:rsidRPr="00260B26">
        <w:rPr>
          <w:rFonts w:cstheme="minorHAnsi"/>
          <w:sz w:val="20"/>
          <w:szCs w:val="18"/>
          <w:lang w:val="ka-GE"/>
        </w:rPr>
        <w:t>სიცოცხლისუნარიანი</w:t>
      </w:r>
      <w:r w:rsidR="00260B26">
        <w:rPr>
          <w:rFonts w:cstheme="minorHAnsi"/>
          <w:sz w:val="20"/>
          <w:szCs w:val="18"/>
          <w:lang w:val="ka-GE"/>
        </w:rPr>
        <w:t xml:space="preserve"> </w:t>
      </w:r>
      <w:r w:rsidRPr="00381728">
        <w:rPr>
          <w:rFonts w:cstheme="minorHAnsi"/>
          <w:sz w:val="20"/>
          <w:szCs w:val="18"/>
        </w:rPr>
        <w:t>BCG</w:t>
      </w:r>
      <w:r w:rsidR="00260B26">
        <w:rPr>
          <w:rFonts w:cstheme="minorHAnsi"/>
          <w:sz w:val="20"/>
          <w:szCs w:val="18"/>
        </w:rPr>
        <w:t>-ის</w:t>
      </w:r>
      <w:r w:rsidRPr="00381728">
        <w:rPr>
          <w:rFonts w:cstheme="minorHAnsi"/>
          <w:sz w:val="20"/>
          <w:szCs w:val="18"/>
          <w:lang w:val="ka-GE"/>
        </w:rPr>
        <w:t xml:space="preserve"> </w:t>
      </w:r>
      <w:r w:rsidR="006F7849">
        <w:rPr>
          <w:rFonts w:cstheme="minorHAnsi"/>
          <w:sz w:val="20"/>
          <w:szCs w:val="18"/>
          <w:lang w:val="ka-GE"/>
        </w:rPr>
        <w:t>(</w:t>
      </w:r>
      <w:r w:rsidR="006F7849" w:rsidRPr="00381728">
        <w:rPr>
          <w:rFonts w:cstheme="minorHAnsi"/>
          <w:sz w:val="20"/>
          <w:szCs w:val="18"/>
        </w:rPr>
        <w:t>Bacillus-Calmette-Guerin</w:t>
      </w:r>
      <w:r w:rsidR="006F7849">
        <w:rPr>
          <w:rFonts w:cstheme="minorHAnsi"/>
          <w:sz w:val="20"/>
          <w:szCs w:val="18"/>
          <w:lang w:val="ka-GE"/>
        </w:rPr>
        <w:t>)</w:t>
      </w:r>
      <w:r w:rsidR="00260B26">
        <w:rPr>
          <w:rFonts w:cstheme="minorHAnsi"/>
          <w:sz w:val="20"/>
          <w:szCs w:val="18"/>
          <w:lang w:val="ka-GE"/>
        </w:rPr>
        <w:t xml:space="preserve"> ბაქტერიების</w:t>
      </w:r>
      <w:r w:rsidR="006F7849">
        <w:rPr>
          <w:rFonts w:cstheme="minorHAnsi"/>
          <w:sz w:val="20"/>
          <w:szCs w:val="18"/>
          <w:lang w:val="ka-GE"/>
        </w:rPr>
        <w:t xml:space="preserve"> </w:t>
      </w:r>
      <w:r w:rsidRPr="00381728">
        <w:rPr>
          <w:rFonts w:cstheme="minorHAnsi"/>
          <w:sz w:val="20"/>
          <w:szCs w:val="18"/>
          <w:lang w:val="ka-GE"/>
        </w:rPr>
        <w:t>ან</w:t>
      </w:r>
      <w:r w:rsidR="00260B26">
        <w:rPr>
          <w:rFonts w:cstheme="minorHAnsi"/>
          <w:sz w:val="20"/>
          <w:szCs w:val="18"/>
          <w:lang w:val="ka-GE"/>
        </w:rPr>
        <w:t xml:space="preserve"> ამ სამკურნაალო საშუალების </w:t>
      </w:r>
      <w:r w:rsidRPr="00381728">
        <w:rPr>
          <w:rFonts w:cstheme="minorHAnsi"/>
          <w:sz w:val="20"/>
          <w:szCs w:val="18"/>
          <w:lang w:val="ka-GE"/>
        </w:rPr>
        <w:t xml:space="preserve"> </w:t>
      </w:r>
      <w:r w:rsidR="00D203F8">
        <w:rPr>
          <w:rFonts w:cstheme="minorHAnsi"/>
          <w:sz w:val="20"/>
          <w:szCs w:val="18"/>
          <w:lang w:val="ka-GE"/>
        </w:rPr>
        <w:t>ნებისმიერი</w:t>
      </w:r>
      <w:r w:rsidRPr="00381728">
        <w:rPr>
          <w:rFonts w:cstheme="minorHAnsi"/>
          <w:sz w:val="20"/>
          <w:szCs w:val="18"/>
          <w:lang w:val="ka-GE"/>
        </w:rPr>
        <w:t xml:space="preserve"> სხვა ინგრედიენტ</w:t>
      </w:r>
      <w:r w:rsidR="00DF3B44">
        <w:rPr>
          <w:rFonts w:cstheme="minorHAnsi"/>
          <w:sz w:val="20"/>
          <w:szCs w:val="18"/>
          <w:lang w:val="ka-GE"/>
        </w:rPr>
        <w:t>ის მიმართ</w:t>
      </w:r>
      <w:r w:rsidR="00133449">
        <w:rPr>
          <w:rFonts w:cstheme="minorHAnsi"/>
          <w:sz w:val="20"/>
          <w:szCs w:val="18"/>
          <w:lang w:val="ka-GE"/>
        </w:rPr>
        <w:t>,</w:t>
      </w:r>
      <w:r w:rsidRPr="00381728">
        <w:rPr>
          <w:rFonts w:cstheme="minorHAnsi"/>
          <w:sz w:val="20"/>
          <w:szCs w:val="18"/>
          <w:lang w:val="ka-GE"/>
        </w:rPr>
        <w:t xml:space="preserve"> </w:t>
      </w:r>
      <w:r w:rsidR="00133449" w:rsidRPr="00133449">
        <w:rPr>
          <w:rFonts w:cstheme="minorHAnsi"/>
          <w:sz w:val="20"/>
          <w:szCs w:val="18"/>
          <w:lang w:val="ka-GE"/>
        </w:rPr>
        <w:t>რომლებიც ჩამოთვლილია მე-6 ნაწილში.</w:t>
      </w:r>
    </w:p>
    <w:p w14:paraId="0D1DC1E9" w14:textId="77777777"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თქვენი იმუნური სისტემის აქტივობა შემცირებულია  ან გაქვთ იმუნოდეფიციტი, რაც გამოწვეულია თანმხლები დაავადებით (დადებითი აივ-სეროლოგია, ლეიკემია, ლიმფომა), კიბოს თერაპიით (მაგ. ციტოსტატიკური მედიკამენტები, რადიაცია) ან იმუნოსუპრესიული თერაპიი (მაგ. კორტიკოსტეროიდები). </w:t>
      </w:r>
    </w:p>
    <w:p w14:paraId="14E8A3C2" w14:textId="77777777" w:rsidR="002A7128" w:rsidRPr="00381728" w:rsidRDefault="002A7128"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აქტიური ტუბერკულოზი</w:t>
      </w:r>
    </w:p>
    <w:p w14:paraId="33969F39" w14:textId="77777777" w:rsidR="00133449" w:rsidRDefault="0024674C"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24674C">
        <w:rPr>
          <w:rFonts w:cstheme="minorHAnsi"/>
          <w:sz w:val="20"/>
          <w:szCs w:val="18"/>
          <w:lang w:val="ka-GE"/>
        </w:rPr>
        <w:t>თუ თქვენი შარდის ბუშტი ან მიმდებარე უბნები ადრე დამუშავებული იყო სხივური თერაპიით</w:t>
      </w:r>
    </w:p>
    <w:p w14:paraId="750DE923" w14:textId="2410CD09" w:rsidR="002A7128" w:rsidRPr="00381728" w:rsidRDefault="002A7128"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ბავშვს ძუძუთი კვებავთ</w:t>
      </w:r>
    </w:p>
    <w:p w14:paraId="1DF7CAF4" w14:textId="77777777" w:rsidR="00003116" w:rsidRDefault="00003116"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sidRPr="00003116">
        <w:rPr>
          <w:rFonts w:cstheme="minorHAnsi"/>
          <w:sz w:val="20"/>
          <w:szCs w:val="18"/>
          <w:lang w:val="ka-GE"/>
        </w:rPr>
        <w:t>თუ წინა 2 – 3 კვირის განმავლობაში ჩაგიტარდათ ოპერაცია ურეთრის გავლით (TUR; ტრანსურეთრალური რეზექცია), შარდის ბუშტიდან აგიღეს ქსოვილის ნიმუში (შარდის ბუშტის ბიოფსია) ან მიიღეთ კათეტერით გამოწვეული დაზიანება (ტრავმული კათეტერიზაცია).</w:t>
      </w:r>
    </w:p>
    <w:p w14:paraId="19CA1893" w14:textId="7CF35459" w:rsidR="002514BD" w:rsidRDefault="002514BD"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აღგენიშნებათ შარდის ბუშტის პერფორაცია</w:t>
      </w:r>
    </w:p>
    <w:p w14:paraId="2B2897F8" w14:textId="617C22E8" w:rsidR="002514BD" w:rsidRPr="00381728" w:rsidRDefault="002514BD"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თუ თ</w:t>
      </w:r>
      <w:r w:rsidR="00BC42BF">
        <w:rPr>
          <w:rFonts w:cstheme="minorHAnsi"/>
          <w:sz w:val="20"/>
          <w:szCs w:val="18"/>
          <w:lang w:val="ka-GE"/>
        </w:rPr>
        <w:t>ქვენს შარდში არის</w:t>
      </w:r>
      <w:r w:rsidR="00003116">
        <w:rPr>
          <w:rFonts w:cstheme="minorHAnsi"/>
          <w:sz w:val="20"/>
          <w:szCs w:val="18"/>
          <w:lang w:val="ka-GE"/>
        </w:rPr>
        <w:t xml:space="preserve"> შეუიარაღებელი თვალით</w:t>
      </w:r>
      <w:r w:rsidR="00BC42BF">
        <w:rPr>
          <w:rFonts w:cstheme="minorHAnsi"/>
          <w:sz w:val="20"/>
          <w:szCs w:val="18"/>
          <w:lang w:val="ka-GE"/>
        </w:rPr>
        <w:t xml:space="preserve"> ხილული სისხლი</w:t>
      </w:r>
      <w:r w:rsidR="00F21729">
        <w:rPr>
          <w:rFonts w:cstheme="minorHAnsi"/>
          <w:sz w:val="20"/>
          <w:szCs w:val="18"/>
          <w:lang w:val="ka-GE"/>
        </w:rPr>
        <w:t xml:space="preserve"> (მაკროჰემატურია)</w:t>
      </w:r>
    </w:p>
    <w:p w14:paraId="4E863320" w14:textId="77777777"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საშარდე ტრაქტის მწვავე ინფექცია</w:t>
      </w:r>
    </w:p>
    <w:p w14:paraId="15C8EE85" w14:textId="77777777" w:rsidR="000A1B5E" w:rsidRPr="00381728" w:rsidRDefault="000A1B5E" w:rsidP="00A7318D">
      <w:pPr>
        <w:tabs>
          <w:tab w:val="left" w:pos="360"/>
        </w:tabs>
        <w:spacing w:after="0" w:line="240" w:lineRule="auto"/>
        <w:jc w:val="both"/>
        <w:rPr>
          <w:rFonts w:cstheme="minorHAnsi"/>
          <w:sz w:val="20"/>
          <w:szCs w:val="18"/>
          <w:lang w:val="ka-GE"/>
        </w:rPr>
      </w:pPr>
    </w:p>
    <w:p w14:paraId="587331CB" w14:textId="54B73DD6"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Pr="00381728">
        <w:rPr>
          <w:rFonts w:cstheme="minorHAnsi"/>
          <w:sz w:val="20"/>
          <w:szCs w:val="18"/>
          <w:lang w:val="ka-GE"/>
        </w:rPr>
        <w:t xml:space="preserve">მედაკი არ უნდა შეიყვანონ კანქვეშ ან კანში, კუნთში ან ვენაში, გამოყენებული არ უნდა იყოს ვაქცინაციისთვის. მისი </w:t>
      </w:r>
      <w:r w:rsidRPr="0024674C">
        <w:rPr>
          <w:rFonts w:cstheme="minorHAnsi"/>
          <w:sz w:val="20"/>
          <w:szCs w:val="18"/>
          <w:lang w:val="ka-GE"/>
        </w:rPr>
        <w:t>შეყვანა უნ</w:t>
      </w:r>
      <w:r w:rsidR="0024674C" w:rsidRPr="0024674C">
        <w:rPr>
          <w:rFonts w:cstheme="minorHAnsi"/>
          <w:sz w:val="20"/>
          <w:szCs w:val="18"/>
          <w:lang w:val="ka-GE"/>
        </w:rPr>
        <w:t>დ</w:t>
      </w:r>
      <w:r w:rsidRPr="0024674C">
        <w:rPr>
          <w:rFonts w:cstheme="minorHAnsi"/>
          <w:sz w:val="20"/>
          <w:szCs w:val="18"/>
          <w:lang w:val="ka-GE"/>
        </w:rPr>
        <w:t>ა</w:t>
      </w:r>
      <w:r w:rsidRPr="00381728">
        <w:rPr>
          <w:rFonts w:cstheme="minorHAnsi"/>
          <w:sz w:val="20"/>
          <w:szCs w:val="18"/>
          <w:lang w:val="ka-GE"/>
        </w:rPr>
        <w:t xml:space="preserve"> მოხდეს უშუალოდ შარდის ბუშტში ინსტილაციით. </w:t>
      </w:r>
    </w:p>
    <w:p w14:paraId="564A0B8A" w14:textId="77777777" w:rsidR="000A1B5E" w:rsidRPr="00381728" w:rsidRDefault="000A1B5E" w:rsidP="00A7318D">
      <w:pPr>
        <w:spacing w:after="0" w:line="240" w:lineRule="auto"/>
        <w:jc w:val="both"/>
        <w:rPr>
          <w:rFonts w:cstheme="minorHAnsi"/>
          <w:sz w:val="20"/>
          <w:szCs w:val="18"/>
          <w:lang w:val="ka-GE"/>
        </w:rPr>
      </w:pPr>
    </w:p>
    <w:p w14:paraId="71A9A251"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lastRenderedPageBreak/>
        <w:t>გაფრთხილებები და უსაფრთხოების ზომები</w:t>
      </w:r>
    </w:p>
    <w:p w14:paraId="13C500EE" w14:textId="10EEF685" w:rsidR="000A1B5E" w:rsidRPr="00381728" w:rsidRDefault="007D481A" w:rsidP="00A7318D">
      <w:pPr>
        <w:spacing w:after="0" w:line="240" w:lineRule="auto"/>
        <w:jc w:val="both"/>
        <w:rPr>
          <w:rFonts w:cstheme="minorHAnsi"/>
          <w:sz w:val="20"/>
          <w:szCs w:val="18"/>
          <w:lang w:val="ka-GE"/>
        </w:rPr>
      </w:pPr>
      <w:r w:rsidRPr="009D00DD">
        <w:rPr>
          <w:rFonts w:cstheme="minorHAnsi"/>
          <w:sz w:val="20"/>
          <w:szCs w:val="18"/>
        </w:rPr>
        <w:t>თქვენი ექიმი გადმოგცემთ</w:t>
      </w:r>
      <w:r w:rsidR="00247367" w:rsidRPr="009D00DD">
        <w:rPr>
          <w:rFonts w:cstheme="minorHAnsi"/>
          <w:sz w:val="20"/>
          <w:szCs w:val="18"/>
        </w:rPr>
        <w:t xml:space="preserve"> პაციენტის საინფორმაციო ბარათს, რომელიც მუდამ თან უნდა გქონდეთ (იხილეთ პარაგრაფი 4)</w:t>
      </w:r>
      <w:r w:rsidR="00F01CE0">
        <w:rPr>
          <w:rFonts w:cstheme="minorHAnsi"/>
          <w:sz w:val="20"/>
          <w:szCs w:val="18"/>
        </w:rPr>
        <w:t xml:space="preserve">. </w:t>
      </w:r>
      <w:r w:rsidR="00D31682">
        <w:rPr>
          <w:rFonts w:cstheme="minorHAnsi"/>
          <w:sz w:val="20"/>
          <w:szCs w:val="18"/>
        </w:rPr>
        <w:t xml:space="preserve">გთხოვთ, </w:t>
      </w:r>
      <w:r w:rsidR="007252F8" w:rsidRPr="00381728">
        <w:rPr>
          <w:rFonts w:cstheme="minorHAnsi"/>
          <w:sz w:val="20"/>
          <w:szCs w:val="18"/>
        </w:rPr>
        <w:t>BCG-</w:t>
      </w:r>
      <w:r w:rsidR="007252F8" w:rsidRPr="00381728">
        <w:rPr>
          <w:rFonts w:cstheme="minorHAnsi"/>
          <w:sz w:val="20"/>
          <w:szCs w:val="18"/>
          <w:lang w:val="ka-GE"/>
        </w:rPr>
        <w:t xml:space="preserve">მედაკის გამოყენებამდე </w:t>
      </w:r>
      <w:r w:rsidR="00D31682">
        <w:rPr>
          <w:rFonts w:cstheme="minorHAnsi"/>
          <w:sz w:val="20"/>
          <w:szCs w:val="18"/>
          <w:lang w:val="ka-GE"/>
        </w:rPr>
        <w:t>გაესაუბრეთ</w:t>
      </w:r>
      <w:r w:rsidR="007252F8" w:rsidRPr="00381728">
        <w:rPr>
          <w:rFonts w:cstheme="minorHAnsi"/>
          <w:sz w:val="20"/>
          <w:szCs w:val="18"/>
          <w:lang w:val="ka-GE"/>
        </w:rPr>
        <w:t xml:space="preserve"> ექიმს ან ფარმაცევტს</w:t>
      </w:r>
      <w:r w:rsidR="00D31682">
        <w:rPr>
          <w:rFonts w:cstheme="minorHAnsi"/>
          <w:sz w:val="20"/>
          <w:szCs w:val="18"/>
          <w:lang w:val="ka-GE"/>
        </w:rPr>
        <w:t>:</w:t>
      </w:r>
    </w:p>
    <w:p w14:paraId="07C1558C" w14:textId="77777777"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გაქვთ ცხელება ან სისხლიანი შარდი. ამ შემთხვევაში </w:t>
      </w:r>
      <w:r w:rsidRPr="00381728">
        <w:rPr>
          <w:rFonts w:cstheme="minorHAnsi"/>
          <w:sz w:val="20"/>
          <w:szCs w:val="18"/>
        </w:rPr>
        <w:t>BCG-</w:t>
      </w:r>
      <w:r w:rsidRPr="00381728">
        <w:rPr>
          <w:rFonts w:cstheme="minorHAnsi"/>
          <w:sz w:val="20"/>
          <w:szCs w:val="18"/>
          <w:lang w:val="ka-GE"/>
        </w:rPr>
        <w:t xml:space="preserve">მედაკით მკურნალობა უნდა გადაიდოს. </w:t>
      </w:r>
    </w:p>
    <w:p w14:paraId="1EFBA059" w14:textId="56A467FB"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დაქვეითებული</w:t>
      </w:r>
      <w:r w:rsidR="003C5287">
        <w:rPr>
          <w:rFonts w:cstheme="minorHAnsi"/>
          <w:sz w:val="20"/>
          <w:szCs w:val="18"/>
          <w:lang w:val="ka-GE"/>
        </w:rPr>
        <w:t xml:space="preserve"> </w:t>
      </w:r>
      <w:r w:rsidRPr="00381728">
        <w:rPr>
          <w:rFonts w:cstheme="minorHAnsi"/>
          <w:sz w:val="20"/>
          <w:szCs w:val="18"/>
          <w:lang w:val="ka-GE"/>
        </w:rPr>
        <w:t>გაქვთ შარდის ბუშტის მო</w:t>
      </w:r>
      <w:r w:rsidR="004F1106">
        <w:rPr>
          <w:rFonts w:cstheme="minorHAnsi"/>
          <w:sz w:val="20"/>
          <w:szCs w:val="18"/>
          <w:lang w:val="ka-GE"/>
        </w:rPr>
        <w:t>ცუ</w:t>
      </w:r>
      <w:r w:rsidRPr="00381728">
        <w:rPr>
          <w:rFonts w:cstheme="minorHAnsi"/>
          <w:sz w:val="20"/>
          <w:szCs w:val="18"/>
          <w:lang w:val="ka-GE"/>
        </w:rPr>
        <w:t>ლობა, რადგან ის შეიძლება მკურნალობის შემდეგ უფრო შემცირდეს</w:t>
      </w:r>
    </w:p>
    <w:p w14:paraId="36432A8F" w14:textId="77777777"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ხართ </w:t>
      </w:r>
      <w:r w:rsidRPr="00381728">
        <w:rPr>
          <w:rFonts w:cstheme="minorHAnsi"/>
          <w:sz w:val="20"/>
          <w:szCs w:val="18"/>
        </w:rPr>
        <w:t xml:space="preserve">HLA-B27 </w:t>
      </w:r>
      <w:r w:rsidRPr="00381728">
        <w:rPr>
          <w:rFonts w:cstheme="minorHAnsi"/>
          <w:sz w:val="20"/>
          <w:szCs w:val="18"/>
          <w:lang w:val="ka-GE"/>
        </w:rPr>
        <w:t>დადებითი (ადამიანის ლეიკოციტების ანტიგენი-</w:t>
      </w:r>
      <w:r w:rsidRPr="00381728">
        <w:rPr>
          <w:rFonts w:cstheme="minorHAnsi"/>
          <w:sz w:val="20"/>
          <w:szCs w:val="18"/>
        </w:rPr>
        <w:t xml:space="preserve">B-27) </w:t>
      </w:r>
      <w:r w:rsidRPr="00381728">
        <w:rPr>
          <w:rFonts w:cstheme="minorHAnsi"/>
          <w:sz w:val="20"/>
          <w:szCs w:val="18"/>
          <w:lang w:val="ka-GE"/>
        </w:rPr>
        <w:t>რადგან შეიძლება მოიმატოს სახსრების ანთებამ (რეაქტიული ართრიტი)</w:t>
      </w:r>
    </w:p>
    <w:p w14:paraId="49C47A94" w14:textId="77777777"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ართრიტი რომელსაც ახლავს კანის, თვალების და საშარდე ტრაქტის ანთება (რეიტერის სინდრომი)</w:t>
      </w:r>
    </w:p>
    <w:p w14:paraId="119F5650" w14:textId="39B9DE69" w:rsidR="000A1B5E"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სისხლძარღვების ლოკალური გაფართოება (ანევრიზმა) ან პროთეზი.</w:t>
      </w:r>
      <w:r w:rsidR="00054DF7">
        <w:rPr>
          <w:rFonts w:cstheme="minorHAnsi"/>
          <w:sz w:val="20"/>
          <w:szCs w:val="18"/>
          <w:lang w:val="ka-GE"/>
        </w:rPr>
        <w:t xml:space="preserve"> </w:t>
      </w:r>
      <w:r w:rsidRPr="00381728">
        <w:rPr>
          <w:rFonts w:cstheme="minorHAnsi"/>
          <w:sz w:val="20"/>
          <w:szCs w:val="18"/>
          <w:lang w:val="ka-GE"/>
        </w:rPr>
        <w:t xml:space="preserve">შეიძება განვითარდეს იმპლანტების ან სტენტების ინფექცია. </w:t>
      </w:r>
    </w:p>
    <w:p w14:paraId="0913121C" w14:textId="3345A2F0" w:rsidR="00081B87" w:rsidRPr="00381728" w:rsidRDefault="00081B87"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თუ გაქვთ ღვიძლის </w:t>
      </w:r>
      <w:r w:rsidR="00054DF7">
        <w:rPr>
          <w:rFonts w:cstheme="minorHAnsi"/>
          <w:sz w:val="20"/>
          <w:szCs w:val="18"/>
          <w:lang w:val="ka-GE"/>
        </w:rPr>
        <w:t>დაავადება</w:t>
      </w:r>
      <w:r>
        <w:rPr>
          <w:rFonts w:cstheme="minorHAnsi"/>
          <w:sz w:val="20"/>
          <w:szCs w:val="18"/>
          <w:lang w:val="ka-GE"/>
        </w:rPr>
        <w:t xml:space="preserve"> ან იღებთ ისეთ მედიკამენტებს, რომლ</w:t>
      </w:r>
      <w:r w:rsidR="006A3553">
        <w:rPr>
          <w:rFonts w:cstheme="minorHAnsi"/>
          <w:sz w:val="20"/>
          <w:szCs w:val="18"/>
          <w:lang w:val="ka-GE"/>
        </w:rPr>
        <w:t>ებმაც შეიძლება გამოიწვიოს ღვიძლის დაზიანება. ეს განსაკ</w:t>
      </w:r>
      <w:r w:rsidR="00B4068A">
        <w:rPr>
          <w:rFonts w:cstheme="minorHAnsi"/>
          <w:sz w:val="20"/>
          <w:szCs w:val="18"/>
          <w:lang w:val="ka-GE"/>
        </w:rPr>
        <w:t xml:space="preserve">უთრებით მნიშვნელოვანია, თუ განიხილება </w:t>
      </w:r>
      <w:r w:rsidR="00EF7394">
        <w:rPr>
          <w:rFonts w:cstheme="minorHAnsi"/>
          <w:sz w:val="20"/>
          <w:szCs w:val="18"/>
          <w:lang w:val="ka-GE"/>
        </w:rPr>
        <w:t>სამმაგი ანტიბიოტიკო თერაპია</w:t>
      </w:r>
      <w:r w:rsidR="0088367B">
        <w:rPr>
          <w:rFonts w:cstheme="minorHAnsi"/>
          <w:sz w:val="20"/>
          <w:szCs w:val="18"/>
          <w:lang w:val="ka-GE"/>
        </w:rPr>
        <w:t xml:space="preserve"> </w:t>
      </w:r>
      <w:r w:rsidR="00EF7394">
        <w:rPr>
          <w:rFonts w:cstheme="minorHAnsi"/>
          <w:sz w:val="20"/>
          <w:szCs w:val="18"/>
          <w:lang w:val="ka-GE"/>
        </w:rPr>
        <w:t>ე.წ. ანტი-ტუბერკულიოზური პრეპარატებით.</w:t>
      </w:r>
    </w:p>
    <w:p w14:paraId="28BEE6AC" w14:textId="77777777" w:rsidR="000A1B5E" w:rsidRPr="00381728" w:rsidRDefault="000A1B5E" w:rsidP="00A7318D">
      <w:pPr>
        <w:spacing w:after="0" w:line="240" w:lineRule="auto"/>
        <w:jc w:val="both"/>
        <w:rPr>
          <w:rFonts w:cstheme="minorHAnsi"/>
          <w:sz w:val="20"/>
          <w:szCs w:val="18"/>
          <w:lang w:val="ka-GE"/>
        </w:rPr>
      </w:pPr>
    </w:p>
    <w:p w14:paraId="02F9B265" w14:textId="77777777" w:rsidR="00A70643" w:rsidRPr="00381728" w:rsidRDefault="00A70643" w:rsidP="00A70643">
      <w:pPr>
        <w:spacing w:after="0" w:line="240" w:lineRule="auto"/>
        <w:jc w:val="both"/>
        <w:rPr>
          <w:rFonts w:cstheme="minorHAnsi"/>
          <w:sz w:val="20"/>
          <w:szCs w:val="18"/>
          <w:u w:val="single"/>
          <w:lang w:val="ka-GE"/>
        </w:rPr>
      </w:pPr>
      <w:r w:rsidRPr="00381728">
        <w:rPr>
          <w:rFonts w:cstheme="minorHAnsi"/>
          <w:sz w:val="20"/>
          <w:szCs w:val="18"/>
          <w:u w:val="single"/>
          <w:lang w:val="ka-GE"/>
        </w:rPr>
        <w:t>ზოგადი ჰიგიენა</w:t>
      </w:r>
    </w:p>
    <w:p w14:paraId="403D8410" w14:textId="11A1F528" w:rsidR="00A70643" w:rsidRDefault="004542B3" w:rsidP="00A70643">
      <w:pPr>
        <w:spacing w:after="0" w:line="240" w:lineRule="auto"/>
        <w:jc w:val="both"/>
        <w:rPr>
          <w:rFonts w:cstheme="minorHAnsi"/>
          <w:sz w:val="20"/>
          <w:szCs w:val="18"/>
          <w:lang w:val="ka-GE"/>
        </w:rPr>
      </w:pPr>
      <w:r>
        <w:rPr>
          <w:rFonts w:cstheme="minorHAnsi"/>
          <w:sz w:val="20"/>
          <w:szCs w:val="18"/>
          <w:lang w:val="ka-GE"/>
        </w:rPr>
        <w:t>ინსტალაციის შემდეგ მოშარდვამდე დაჯექით</w:t>
      </w:r>
      <w:r w:rsidR="002A6CF8">
        <w:rPr>
          <w:rFonts w:cstheme="minorHAnsi"/>
          <w:sz w:val="20"/>
          <w:szCs w:val="18"/>
          <w:lang w:val="ka-GE"/>
        </w:rPr>
        <w:t xml:space="preserve">, რათა თავიდან აიცილოთ შარდის გაშხეფება და </w:t>
      </w:r>
      <w:r w:rsidR="002A6CF8" w:rsidRPr="00381728">
        <w:rPr>
          <w:rFonts w:cstheme="minorHAnsi"/>
          <w:sz w:val="20"/>
          <w:szCs w:val="18"/>
          <w:lang w:val="ka-GE"/>
        </w:rPr>
        <w:t>BCG</w:t>
      </w:r>
      <w:r w:rsidR="002A6CF8">
        <w:rPr>
          <w:rFonts w:cstheme="minorHAnsi"/>
          <w:sz w:val="20"/>
          <w:szCs w:val="18"/>
          <w:lang w:val="ka-GE"/>
        </w:rPr>
        <w:t xml:space="preserve"> ბაქტერიით გარემოს დაბინძურება. </w:t>
      </w:r>
      <w:r w:rsidR="00A70643" w:rsidRPr="00381728">
        <w:rPr>
          <w:rFonts w:cstheme="minorHAnsi"/>
          <w:sz w:val="20"/>
          <w:szCs w:val="18"/>
          <w:lang w:val="ka-GE"/>
        </w:rPr>
        <w:t xml:space="preserve">მოშარდვის შემდეგ რეკომენდებულია ხელების და გენიტალური მიდამოს დაბანა. ეს განსაკუთრებით ეხება </w:t>
      </w:r>
      <w:r w:rsidR="00A70643" w:rsidRPr="00381728">
        <w:rPr>
          <w:rFonts w:cstheme="minorHAnsi"/>
          <w:sz w:val="20"/>
          <w:szCs w:val="18"/>
        </w:rPr>
        <w:t>BCG-</w:t>
      </w:r>
      <w:r w:rsidR="00A70643" w:rsidRPr="00381728">
        <w:rPr>
          <w:rFonts w:cstheme="minorHAnsi"/>
          <w:sz w:val="20"/>
          <w:szCs w:val="18"/>
          <w:lang w:val="ka-GE"/>
        </w:rPr>
        <w:t xml:space="preserve">თერაპიის შემდეგ პირველ </w:t>
      </w:r>
      <w:r w:rsidR="00D8698F">
        <w:rPr>
          <w:rFonts w:cstheme="minorHAnsi"/>
          <w:sz w:val="20"/>
          <w:szCs w:val="18"/>
          <w:lang w:val="ka-GE"/>
        </w:rPr>
        <w:t xml:space="preserve">რამდენიმე </w:t>
      </w:r>
      <w:r w:rsidR="00A70643" w:rsidRPr="00381728">
        <w:rPr>
          <w:rFonts w:cstheme="minorHAnsi"/>
          <w:sz w:val="20"/>
          <w:szCs w:val="18"/>
          <w:lang w:val="ka-GE"/>
        </w:rPr>
        <w:t xml:space="preserve">მოშარდვას. </w:t>
      </w:r>
      <w:r w:rsidR="00E91092" w:rsidRPr="00E91092">
        <w:rPr>
          <w:rFonts w:cstheme="minorHAnsi"/>
          <w:sz w:val="20"/>
          <w:szCs w:val="18"/>
          <w:lang w:val="ka-GE"/>
        </w:rPr>
        <w:t>დაზიანებული კანის კონტამინაციის შემთხვევაში, რეკომენდებულია შესაბამისი სადეზინფექციო საშუალების გამოყენება (ჰკითხეთ თქვენს ექიმს ან ფარმაცევტს).</w:t>
      </w:r>
      <w:r w:rsidR="00A70643" w:rsidRPr="00381728">
        <w:rPr>
          <w:rFonts w:cstheme="minorHAnsi"/>
          <w:sz w:val="20"/>
          <w:szCs w:val="18"/>
          <w:lang w:val="ka-GE"/>
        </w:rPr>
        <w:t xml:space="preserve"> </w:t>
      </w:r>
    </w:p>
    <w:p w14:paraId="31EEF659" w14:textId="77777777" w:rsidR="00A70643" w:rsidRDefault="00A70643" w:rsidP="00A70643">
      <w:pPr>
        <w:spacing w:after="0" w:line="240" w:lineRule="auto"/>
        <w:jc w:val="both"/>
        <w:rPr>
          <w:rFonts w:cstheme="minorHAnsi"/>
          <w:sz w:val="20"/>
          <w:szCs w:val="18"/>
          <w:lang w:val="ka-GE"/>
        </w:rPr>
      </w:pPr>
    </w:p>
    <w:p w14:paraId="3ED61ED1" w14:textId="53C61D00" w:rsidR="002A6CF8" w:rsidRPr="006F3A04" w:rsidRDefault="00252D43" w:rsidP="00A70643">
      <w:pPr>
        <w:spacing w:after="0" w:line="240" w:lineRule="auto"/>
        <w:jc w:val="both"/>
        <w:rPr>
          <w:rFonts w:cstheme="minorHAnsi"/>
          <w:sz w:val="20"/>
          <w:szCs w:val="18"/>
          <w:u w:val="single"/>
          <w:lang w:val="ka-GE"/>
        </w:rPr>
      </w:pPr>
      <w:r w:rsidRPr="006F3A04">
        <w:rPr>
          <w:rFonts w:cstheme="minorHAnsi"/>
          <w:sz w:val="20"/>
          <w:szCs w:val="18"/>
          <w:u w:val="single"/>
          <w:lang w:val="ka-GE"/>
        </w:rPr>
        <w:t xml:space="preserve">Bacillus-Calmette-Guerin </w:t>
      </w:r>
      <w:r w:rsidR="004B2CE6">
        <w:rPr>
          <w:rFonts w:cstheme="minorHAnsi"/>
          <w:sz w:val="20"/>
          <w:szCs w:val="18"/>
          <w:u w:val="single"/>
          <w:lang w:val="ka-GE"/>
        </w:rPr>
        <w:t>დადგენა</w:t>
      </w:r>
    </w:p>
    <w:p w14:paraId="0C1857B3" w14:textId="31E5D659" w:rsidR="00252D43" w:rsidRDefault="006F3A04" w:rsidP="006F3A04">
      <w:pPr>
        <w:spacing w:after="0" w:line="240" w:lineRule="auto"/>
        <w:jc w:val="both"/>
        <w:rPr>
          <w:rFonts w:cstheme="minorHAnsi"/>
          <w:sz w:val="20"/>
          <w:szCs w:val="18"/>
          <w:lang w:val="ka-GE"/>
        </w:rPr>
      </w:pPr>
      <w:r w:rsidRPr="006F3A04">
        <w:rPr>
          <w:rFonts w:cstheme="minorHAnsi"/>
          <w:sz w:val="20"/>
          <w:szCs w:val="18"/>
          <w:lang w:val="ka-GE"/>
        </w:rPr>
        <w:t>BCG</w:t>
      </w:r>
      <w:r>
        <w:rPr>
          <w:rFonts w:cstheme="minorHAnsi"/>
          <w:sz w:val="20"/>
          <w:szCs w:val="18"/>
          <w:lang w:val="ka-GE"/>
        </w:rPr>
        <w:t>-ბაქტერიის</w:t>
      </w:r>
      <w:r w:rsidRPr="006F3A04">
        <w:rPr>
          <w:rFonts w:cstheme="minorHAnsi"/>
          <w:sz w:val="20"/>
          <w:szCs w:val="18"/>
          <w:lang w:val="ka-GE"/>
        </w:rPr>
        <w:t xml:space="preserve"> გამოვლენა, </w:t>
      </w:r>
      <w:r w:rsidR="004B2CE6">
        <w:rPr>
          <w:rFonts w:cstheme="minorHAnsi"/>
          <w:sz w:val="20"/>
          <w:szCs w:val="18"/>
          <w:lang w:val="ka-GE"/>
        </w:rPr>
        <w:t>როგორც წესი</w:t>
      </w:r>
      <w:r w:rsidRPr="006F3A04">
        <w:rPr>
          <w:rFonts w:cstheme="minorHAnsi"/>
          <w:sz w:val="20"/>
          <w:szCs w:val="18"/>
          <w:lang w:val="ka-GE"/>
        </w:rPr>
        <w:t>, რთულია.</w:t>
      </w:r>
      <w:r>
        <w:rPr>
          <w:rFonts w:cstheme="minorHAnsi"/>
          <w:sz w:val="20"/>
          <w:szCs w:val="18"/>
          <w:lang w:val="ka-GE"/>
        </w:rPr>
        <w:t xml:space="preserve"> </w:t>
      </w:r>
      <w:r w:rsidRPr="006F3A04">
        <w:rPr>
          <w:rFonts w:cstheme="minorHAnsi"/>
          <w:sz w:val="20"/>
          <w:szCs w:val="18"/>
          <w:lang w:val="ka-GE"/>
        </w:rPr>
        <w:t>უარყოფითი ტესტის შედეგი არ გამორიცხავს შარდის ბუშტის გარეთ BCG-ით ინფექციის არსებობას.</w:t>
      </w:r>
    </w:p>
    <w:p w14:paraId="0180AE6F" w14:textId="77777777" w:rsidR="006F3A04" w:rsidRPr="00252D43" w:rsidRDefault="006F3A04" w:rsidP="006F3A04">
      <w:pPr>
        <w:spacing w:after="0" w:line="240" w:lineRule="auto"/>
        <w:jc w:val="both"/>
        <w:rPr>
          <w:rFonts w:cstheme="minorHAnsi"/>
          <w:sz w:val="20"/>
          <w:szCs w:val="18"/>
          <w:lang w:val="ka-GE"/>
        </w:rPr>
      </w:pPr>
    </w:p>
    <w:p w14:paraId="5572D246" w14:textId="77777777" w:rsidR="00CF466E" w:rsidRPr="00381728" w:rsidRDefault="00CF466E" w:rsidP="00CF466E">
      <w:pPr>
        <w:spacing w:after="0" w:line="240" w:lineRule="auto"/>
        <w:jc w:val="both"/>
        <w:rPr>
          <w:rFonts w:cstheme="minorHAnsi"/>
          <w:sz w:val="20"/>
          <w:szCs w:val="18"/>
          <w:u w:val="single"/>
          <w:lang w:val="ka-GE"/>
        </w:rPr>
      </w:pPr>
      <w:r w:rsidRPr="00381728">
        <w:rPr>
          <w:rFonts w:cstheme="minorHAnsi"/>
          <w:sz w:val="20"/>
          <w:szCs w:val="18"/>
          <w:u w:val="single"/>
          <w:lang w:val="ka-GE"/>
        </w:rPr>
        <w:t>საშარდე ტრაქტის ინფექცია</w:t>
      </w:r>
    </w:p>
    <w:p w14:paraId="30F9B9D9" w14:textId="500EF804" w:rsidR="00CF466E" w:rsidRPr="00381728" w:rsidRDefault="00754018" w:rsidP="00CF466E">
      <w:pPr>
        <w:spacing w:after="0" w:line="240" w:lineRule="auto"/>
        <w:jc w:val="both"/>
        <w:rPr>
          <w:rFonts w:cstheme="minorHAnsi"/>
          <w:sz w:val="20"/>
          <w:szCs w:val="18"/>
          <w:lang w:val="ka-GE"/>
        </w:rPr>
      </w:pPr>
      <w:r w:rsidRPr="00754018">
        <w:rPr>
          <w:rFonts w:cstheme="minorHAnsi"/>
          <w:sz w:val="20"/>
          <w:szCs w:val="18"/>
        </w:rPr>
        <w:t>თქვენმა ექიმმა BCG-medac-ით ყოველი მკურნალობის წინ უნდა გამორიცხოს საშარდე გზების მწვავე ინფექცია. თუ ბცჟ-თერაპიის დროს დადგინდა საშარდე ტრაქტის მწვავე ინფექცია, მკურნალობა უნდა შეწყდეს მანამ, სანამ შარდის მაჩვენებლები არ ნორმალიზდება და ანტიბიოტიკოთერაპია არ დასრულდება.</w:t>
      </w:r>
      <w:r w:rsidR="00CF466E" w:rsidRPr="00381728">
        <w:rPr>
          <w:rFonts w:cstheme="minorHAnsi"/>
          <w:sz w:val="20"/>
          <w:szCs w:val="18"/>
          <w:lang w:val="ka-GE"/>
        </w:rPr>
        <w:t xml:space="preserve"> </w:t>
      </w:r>
    </w:p>
    <w:p w14:paraId="5A171116" w14:textId="77777777" w:rsidR="00CF466E" w:rsidRDefault="00CF466E" w:rsidP="00A7318D">
      <w:pPr>
        <w:spacing w:after="0" w:line="240" w:lineRule="auto"/>
        <w:jc w:val="both"/>
        <w:rPr>
          <w:rFonts w:cstheme="minorHAnsi"/>
          <w:sz w:val="20"/>
          <w:szCs w:val="18"/>
          <w:u w:val="single"/>
          <w:lang w:val="ka-GE"/>
        </w:rPr>
      </w:pPr>
    </w:p>
    <w:p w14:paraId="3966FC81" w14:textId="4256A1B6" w:rsidR="00EC0C78" w:rsidRPr="00381728" w:rsidRDefault="003F0F93" w:rsidP="00EC0C78">
      <w:pPr>
        <w:spacing w:after="0" w:line="240" w:lineRule="auto"/>
        <w:jc w:val="both"/>
        <w:rPr>
          <w:rFonts w:cstheme="minorHAnsi"/>
          <w:sz w:val="20"/>
          <w:szCs w:val="18"/>
          <w:u w:val="single"/>
          <w:lang w:val="ka-GE"/>
        </w:rPr>
      </w:pPr>
      <w:r>
        <w:rPr>
          <w:rFonts w:cstheme="minorHAnsi"/>
          <w:sz w:val="20"/>
          <w:szCs w:val="18"/>
          <w:u w:val="single"/>
          <w:lang w:val="ka-GE"/>
        </w:rPr>
        <w:t>იმუნოსუპრესიულ</w:t>
      </w:r>
      <w:r w:rsidR="00EC0C78" w:rsidRPr="00381728">
        <w:rPr>
          <w:rFonts w:cstheme="minorHAnsi"/>
          <w:sz w:val="20"/>
          <w:szCs w:val="18"/>
          <w:u w:val="single"/>
          <w:lang w:val="ka-GE"/>
        </w:rPr>
        <w:t xml:space="preserve"> </w:t>
      </w:r>
      <w:r w:rsidR="00EC0C78">
        <w:rPr>
          <w:rFonts w:cstheme="minorHAnsi"/>
          <w:sz w:val="20"/>
          <w:szCs w:val="18"/>
          <w:u w:val="single"/>
          <w:lang w:val="ka-GE"/>
        </w:rPr>
        <w:t xml:space="preserve">პირებთან </w:t>
      </w:r>
      <w:r>
        <w:rPr>
          <w:rFonts w:cstheme="minorHAnsi"/>
          <w:sz w:val="20"/>
          <w:szCs w:val="18"/>
          <w:u w:val="single"/>
          <w:lang w:val="ka-GE"/>
        </w:rPr>
        <w:t>კონტაქტის</w:t>
      </w:r>
      <w:r w:rsidR="00EC0C78">
        <w:rPr>
          <w:rFonts w:cstheme="minorHAnsi"/>
          <w:sz w:val="20"/>
          <w:szCs w:val="18"/>
          <w:u w:val="single"/>
          <w:lang w:val="ka-GE"/>
        </w:rPr>
        <w:t xml:space="preserve"> მქონე </w:t>
      </w:r>
      <w:r w:rsidR="00EC0C78" w:rsidRPr="00381728">
        <w:rPr>
          <w:rFonts w:cstheme="minorHAnsi"/>
          <w:sz w:val="20"/>
          <w:szCs w:val="18"/>
          <w:u w:val="single"/>
          <w:lang w:val="ka-GE"/>
        </w:rPr>
        <w:t>პაციენტებ</w:t>
      </w:r>
      <w:r w:rsidR="00EC0C78">
        <w:rPr>
          <w:rFonts w:cstheme="minorHAnsi"/>
          <w:sz w:val="20"/>
          <w:szCs w:val="18"/>
          <w:u w:val="single"/>
          <w:lang w:val="ka-GE"/>
        </w:rPr>
        <w:t xml:space="preserve">ი </w:t>
      </w:r>
    </w:p>
    <w:p w14:paraId="2C3363C6" w14:textId="6DE43A25" w:rsidR="003C3523" w:rsidRPr="003C3523" w:rsidRDefault="003C3523" w:rsidP="003C3523">
      <w:pPr>
        <w:spacing w:after="0" w:line="240" w:lineRule="auto"/>
        <w:jc w:val="both"/>
        <w:rPr>
          <w:rFonts w:cstheme="minorHAnsi"/>
          <w:sz w:val="20"/>
          <w:szCs w:val="18"/>
        </w:rPr>
      </w:pPr>
      <w:r w:rsidRPr="003C3523">
        <w:rPr>
          <w:rFonts w:cstheme="minorHAnsi"/>
          <w:sz w:val="20"/>
          <w:szCs w:val="18"/>
        </w:rPr>
        <w:t>თუ მკურნალობთ BCG-</w:t>
      </w:r>
      <w:r w:rsidR="000034D0">
        <w:rPr>
          <w:rFonts w:cstheme="minorHAnsi"/>
          <w:sz w:val="20"/>
          <w:szCs w:val="18"/>
          <w:lang w:val="ka-GE"/>
        </w:rPr>
        <w:t>მედაკ</w:t>
      </w:r>
      <w:r w:rsidRPr="003C3523">
        <w:rPr>
          <w:rFonts w:cstheme="minorHAnsi"/>
          <w:sz w:val="20"/>
          <w:szCs w:val="18"/>
        </w:rPr>
        <w:t>ით, უნდა დაიცვათ ზოგადი ჰიგიენური სტანდარტები, როგორც ზემოთ არის აღწერილი.</w:t>
      </w:r>
    </w:p>
    <w:p w14:paraId="051A3B44" w14:textId="4AD022FB" w:rsidR="003C3523" w:rsidRDefault="003C3523" w:rsidP="003C3523">
      <w:pPr>
        <w:spacing w:after="0" w:line="240" w:lineRule="auto"/>
        <w:jc w:val="both"/>
        <w:rPr>
          <w:rFonts w:cstheme="minorHAnsi"/>
          <w:sz w:val="20"/>
          <w:szCs w:val="18"/>
        </w:rPr>
      </w:pPr>
      <w:r w:rsidRPr="003C3523">
        <w:rPr>
          <w:rFonts w:cstheme="minorHAnsi"/>
          <w:sz w:val="20"/>
          <w:szCs w:val="18"/>
        </w:rPr>
        <w:t>ეს უაღრესად მნიშვნელოვანია, თუ კონტაქტი გაქვთ იმუნოსუპრესიულ პირებთან, რადგან BCG-ბაქტერია შეიძლება საზიანო იყოს დასუსტებული იმუნური სისტემის მქონე პაციენტებისთვის. თუმცა, ბაქტერიის ადამიანისგან ადამიანზე გადაცემის შემთხვევა ჯერ არ დაფიქსირებულა.</w:t>
      </w:r>
    </w:p>
    <w:p w14:paraId="77217951" w14:textId="77777777" w:rsidR="00EC0C78" w:rsidRDefault="00EC0C78" w:rsidP="00A7318D">
      <w:pPr>
        <w:spacing w:after="0" w:line="240" w:lineRule="auto"/>
        <w:jc w:val="both"/>
        <w:rPr>
          <w:rFonts w:cstheme="minorHAnsi"/>
          <w:sz w:val="20"/>
          <w:szCs w:val="18"/>
          <w:u w:val="single"/>
          <w:lang w:val="ka-GE"/>
        </w:rPr>
      </w:pPr>
    </w:p>
    <w:p w14:paraId="30D05227"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სქესობრივი გზით გადაცემა</w:t>
      </w:r>
    </w:p>
    <w:p w14:paraId="0410B967" w14:textId="7F6D7515" w:rsidR="000A1B5E" w:rsidRDefault="000F0812" w:rsidP="00A7318D">
      <w:pPr>
        <w:spacing w:after="0" w:line="240" w:lineRule="auto"/>
        <w:jc w:val="both"/>
        <w:rPr>
          <w:rFonts w:cstheme="minorHAnsi"/>
          <w:sz w:val="20"/>
          <w:szCs w:val="18"/>
        </w:rPr>
      </w:pPr>
      <w:r w:rsidRPr="000F0812">
        <w:rPr>
          <w:rFonts w:cstheme="minorHAnsi"/>
          <w:sz w:val="20"/>
          <w:szCs w:val="18"/>
        </w:rPr>
        <w:t>BCG-თერაპიიდან ერთი კვირის განმავლობაში, სქესობრივი აქტის დროს თავდაცვის მიზნით უნდა გამოიყენოთ პრეზერვატივი, რათა გამოირიცხოს BCG-ბაქტერიების სქესობრივი გზით გადაცემა.</w:t>
      </w:r>
    </w:p>
    <w:p w14:paraId="42EF923F" w14:textId="77777777" w:rsidR="009017B3" w:rsidRDefault="009017B3" w:rsidP="00A7318D">
      <w:pPr>
        <w:spacing w:after="0" w:line="240" w:lineRule="auto"/>
        <w:jc w:val="both"/>
        <w:rPr>
          <w:rFonts w:cstheme="minorHAnsi"/>
          <w:sz w:val="20"/>
          <w:szCs w:val="18"/>
          <w:lang w:val="ka-GE"/>
        </w:rPr>
      </w:pPr>
    </w:p>
    <w:p w14:paraId="73926FB1" w14:textId="77777777" w:rsidR="00BB6A10" w:rsidRPr="00BB6A10" w:rsidRDefault="00681007" w:rsidP="00A7318D">
      <w:pPr>
        <w:spacing w:after="0" w:line="240" w:lineRule="auto"/>
        <w:jc w:val="both"/>
        <w:rPr>
          <w:rFonts w:cstheme="minorHAnsi"/>
          <w:b/>
          <w:bCs/>
          <w:sz w:val="20"/>
          <w:szCs w:val="18"/>
          <w:lang w:val="ka-GE"/>
        </w:rPr>
      </w:pPr>
      <w:r w:rsidRPr="00BB6A10">
        <w:rPr>
          <w:rFonts w:cstheme="minorHAnsi"/>
          <w:b/>
          <w:bCs/>
          <w:sz w:val="20"/>
          <w:szCs w:val="18"/>
          <w:lang w:val="ka-GE"/>
        </w:rPr>
        <w:t xml:space="preserve">შენიშვნა სპორტსმენებისთვის </w:t>
      </w:r>
    </w:p>
    <w:p w14:paraId="3CDD2250" w14:textId="2B8A4C00" w:rsidR="00681007" w:rsidRPr="00381728" w:rsidRDefault="00681007" w:rsidP="00A7318D">
      <w:pPr>
        <w:spacing w:after="0" w:line="240" w:lineRule="auto"/>
        <w:jc w:val="both"/>
        <w:rPr>
          <w:rFonts w:cstheme="minorHAnsi"/>
          <w:sz w:val="20"/>
          <w:szCs w:val="18"/>
          <w:lang w:val="ka-GE"/>
        </w:rPr>
      </w:pPr>
      <w:r w:rsidRPr="00681007">
        <w:rPr>
          <w:rFonts w:cstheme="minorHAnsi"/>
          <w:sz w:val="20"/>
          <w:szCs w:val="18"/>
          <w:lang w:val="ka-GE"/>
        </w:rPr>
        <w:t>BCG-medac-ის გამოყენებამ შესაძლოა გამოიწვიოს დადებითი შედეგები დოპინგ-კონტროლის დროს.</w:t>
      </w:r>
    </w:p>
    <w:p w14:paraId="19A8C388" w14:textId="77777777" w:rsidR="000A1B5E" w:rsidRPr="00381728" w:rsidRDefault="000A1B5E" w:rsidP="00A7318D">
      <w:pPr>
        <w:spacing w:after="0" w:line="240" w:lineRule="auto"/>
        <w:jc w:val="both"/>
        <w:rPr>
          <w:rFonts w:cstheme="minorHAnsi"/>
          <w:sz w:val="20"/>
          <w:szCs w:val="18"/>
          <w:lang w:val="ka-GE"/>
        </w:rPr>
      </w:pPr>
    </w:p>
    <w:p w14:paraId="7A61E9B5"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 xml:space="preserve">სხვა მედიკამენტები და </w:t>
      </w:r>
      <w:r w:rsidRPr="00381728">
        <w:rPr>
          <w:rFonts w:cstheme="minorHAnsi"/>
          <w:b/>
          <w:sz w:val="20"/>
          <w:szCs w:val="18"/>
        </w:rPr>
        <w:t>BCG-</w:t>
      </w:r>
      <w:r w:rsidRPr="00381728">
        <w:rPr>
          <w:rFonts w:cstheme="minorHAnsi"/>
          <w:b/>
          <w:sz w:val="20"/>
          <w:szCs w:val="18"/>
          <w:lang w:val="ka-GE"/>
        </w:rPr>
        <w:t>მედაკი</w:t>
      </w:r>
    </w:p>
    <w:p w14:paraId="194FB287" w14:textId="77777777" w:rsidR="000A1B5E" w:rsidRPr="00381728" w:rsidRDefault="007252F8" w:rsidP="00A7318D">
      <w:pPr>
        <w:spacing w:after="0" w:line="240" w:lineRule="auto"/>
        <w:jc w:val="both"/>
        <w:rPr>
          <w:rFonts w:cstheme="minorHAnsi"/>
          <w:sz w:val="20"/>
          <w:szCs w:val="18"/>
        </w:rPr>
      </w:pPr>
      <w:r w:rsidRPr="00381728">
        <w:rPr>
          <w:rFonts w:cstheme="minorHAnsi"/>
          <w:sz w:val="20"/>
          <w:szCs w:val="18"/>
          <w:lang w:val="ka-GE"/>
        </w:rPr>
        <w:t xml:space="preserve">აცნობეთ ექიმს ან ფარმაცევტს თუ იღებთ, ბოლო პერიოდში მიღებული გაქვთ ან უნდა მიიღოთ რაიმე მედიკამენტი. </w:t>
      </w:r>
    </w:p>
    <w:p w14:paraId="21809C91" w14:textId="0B86D905"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ეს განსაკუთრებით მნიშვნელოვანია შემდეგი მედიკამენტების შემთხვევაში, რადგან </w:t>
      </w:r>
      <w:r w:rsidRPr="00381728">
        <w:rPr>
          <w:rFonts w:cstheme="minorHAnsi"/>
          <w:sz w:val="20"/>
          <w:szCs w:val="18"/>
        </w:rPr>
        <w:t xml:space="preserve">BCG </w:t>
      </w:r>
      <w:r w:rsidRPr="00381728">
        <w:rPr>
          <w:rFonts w:cstheme="minorHAnsi"/>
          <w:sz w:val="20"/>
          <w:szCs w:val="18"/>
          <w:lang w:val="ka-GE"/>
        </w:rPr>
        <w:t>ბაქტერიები მათ მიმართ სენსიტიურია</w:t>
      </w:r>
      <w:r w:rsidR="00D5067B">
        <w:rPr>
          <w:rFonts w:cstheme="minorHAnsi"/>
          <w:sz w:val="20"/>
          <w:szCs w:val="18"/>
          <w:lang w:val="ka-GE"/>
        </w:rPr>
        <w:t xml:space="preserve"> ქვემოთ ჩამოთვლილი პრეპარატების მიმართ</w:t>
      </w:r>
      <w:r w:rsidRPr="00381728">
        <w:rPr>
          <w:rFonts w:cstheme="minorHAnsi"/>
          <w:sz w:val="20"/>
          <w:szCs w:val="18"/>
          <w:lang w:val="ka-GE"/>
        </w:rPr>
        <w:t xml:space="preserve">: </w:t>
      </w:r>
    </w:p>
    <w:p w14:paraId="5E033101" w14:textId="77777777"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ანტიტუბერკულოზური საშუალებები (მაგ. ეთამბუტოლი, სტრეპტომიცინი, </w:t>
      </w:r>
      <w:r w:rsidRPr="00381728">
        <w:rPr>
          <w:rFonts w:cstheme="minorHAnsi"/>
          <w:sz w:val="20"/>
          <w:szCs w:val="18"/>
        </w:rPr>
        <w:t>p-</w:t>
      </w:r>
      <w:r w:rsidRPr="00381728">
        <w:rPr>
          <w:rFonts w:cstheme="minorHAnsi"/>
          <w:sz w:val="20"/>
          <w:szCs w:val="18"/>
          <w:lang w:val="ka-GE"/>
        </w:rPr>
        <w:t>ამინოსალიცილის მჟავა (</w:t>
      </w:r>
      <w:r w:rsidRPr="00381728">
        <w:rPr>
          <w:rFonts w:cstheme="minorHAnsi"/>
          <w:sz w:val="20"/>
          <w:szCs w:val="18"/>
        </w:rPr>
        <w:t xml:space="preserve">PAS), </w:t>
      </w:r>
      <w:r w:rsidRPr="00381728">
        <w:rPr>
          <w:rFonts w:cstheme="minorHAnsi"/>
          <w:sz w:val="20"/>
          <w:szCs w:val="18"/>
          <w:lang w:val="ka-GE"/>
        </w:rPr>
        <w:t>იზონიაზიდი (</w:t>
      </w:r>
      <w:r w:rsidRPr="00381728">
        <w:rPr>
          <w:rFonts w:cstheme="minorHAnsi"/>
          <w:sz w:val="20"/>
          <w:szCs w:val="18"/>
        </w:rPr>
        <w:t xml:space="preserve">INH) </w:t>
      </w:r>
      <w:r w:rsidRPr="00381728">
        <w:rPr>
          <w:rFonts w:cstheme="minorHAnsi"/>
          <w:sz w:val="20"/>
          <w:szCs w:val="18"/>
          <w:lang w:val="ka-GE"/>
        </w:rPr>
        <w:t>და რიფამპიცინი</w:t>
      </w:r>
    </w:p>
    <w:p w14:paraId="3B7BD465" w14:textId="77777777"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ანტიბიოტიკები (ფლუორქინოლონები, დოქსოციკლინი ან გენტამიცინი)</w:t>
      </w:r>
    </w:p>
    <w:p w14:paraId="18900926" w14:textId="77777777"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ანტისეპტიკური საშუალებები</w:t>
      </w:r>
    </w:p>
    <w:p w14:paraId="68BBC434" w14:textId="77777777"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ლუბრიკანტები</w:t>
      </w:r>
    </w:p>
    <w:p w14:paraId="0662F116"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 xml:space="preserve">BCG </w:t>
      </w:r>
      <w:r w:rsidRPr="00381728">
        <w:rPr>
          <w:rFonts w:cstheme="minorHAnsi"/>
          <w:sz w:val="20"/>
          <w:szCs w:val="18"/>
          <w:lang w:val="ka-GE"/>
        </w:rPr>
        <w:t xml:space="preserve">ბაქტერიები რეზისტენტულია პირაზინამიდის და ციკლოსერინის მიმართ. </w:t>
      </w:r>
    </w:p>
    <w:p w14:paraId="1CC78594" w14:textId="77777777" w:rsidR="000A1B5E" w:rsidRPr="00381728" w:rsidRDefault="000A1B5E" w:rsidP="00A7318D">
      <w:pPr>
        <w:spacing w:after="0" w:line="240" w:lineRule="auto"/>
        <w:jc w:val="both"/>
        <w:rPr>
          <w:rFonts w:cstheme="minorHAnsi"/>
          <w:sz w:val="20"/>
          <w:szCs w:val="18"/>
          <w:lang w:val="ka-GE"/>
        </w:rPr>
      </w:pPr>
    </w:p>
    <w:p w14:paraId="2D5C352A"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ორსულობა, ძუძუთი კვება და ფერტილობა</w:t>
      </w:r>
    </w:p>
    <w:p w14:paraId="45706127"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ორსულობა</w:t>
      </w:r>
    </w:p>
    <w:p w14:paraId="034BE74B"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Pr="00381728">
        <w:rPr>
          <w:rFonts w:cstheme="minorHAnsi"/>
          <w:sz w:val="20"/>
          <w:szCs w:val="18"/>
          <w:lang w:val="ka-GE"/>
        </w:rPr>
        <w:t xml:space="preserve">მედაკი არ უნდა გამოიყენოთ თუ ორსულად ხართ ან ორსულობას ეჭვობთ. </w:t>
      </w:r>
    </w:p>
    <w:p w14:paraId="11F4DEB9" w14:textId="77777777" w:rsidR="000A1B5E" w:rsidRPr="00381728" w:rsidRDefault="000A1B5E" w:rsidP="00A7318D">
      <w:pPr>
        <w:spacing w:after="0" w:line="240" w:lineRule="auto"/>
        <w:jc w:val="both"/>
        <w:rPr>
          <w:rFonts w:cstheme="minorHAnsi"/>
          <w:sz w:val="20"/>
          <w:szCs w:val="18"/>
          <w:lang w:val="ka-GE"/>
        </w:rPr>
      </w:pPr>
    </w:p>
    <w:p w14:paraId="7A1114B4"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ძუძუთი კვება</w:t>
      </w:r>
    </w:p>
    <w:p w14:paraId="7C5448C1"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ძუძუთი კვების დროს </w:t>
      </w:r>
      <w:r w:rsidRPr="00381728">
        <w:rPr>
          <w:rFonts w:cstheme="minorHAnsi"/>
          <w:sz w:val="20"/>
          <w:szCs w:val="18"/>
        </w:rPr>
        <w:t>BCG-</w:t>
      </w:r>
      <w:r w:rsidRPr="00381728">
        <w:rPr>
          <w:rFonts w:cstheme="minorHAnsi"/>
          <w:sz w:val="20"/>
          <w:szCs w:val="18"/>
          <w:lang w:val="ka-GE"/>
        </w:rPr>
        <w:t>მედაკი არ გამოიყენოთ.</w:t>
      </w:r>
    </w:p>
    <w:p w14:paraId="48780E9F" w14:textId="77777777" w:rsidR="000A1B5E" w:rsidRPr="00381728" w:rsidRDefault="000A1B5E" w:rsidP="00A7318D">
      <w:pPr>
        <w:spacing w:after="0" w:line="240" w:lineRule="auto"/>
        <w:jc w:val="both"/>
        <w:rPr>
          <w:rFonts w:cstheme="minorHAnsi"/>
          <w:sz w:val="20"/>
          <w:szCs w:val="18"/>
          <w:lang w:val="ka-GE"/>
        </w:rPr>
      </w:pPr>
    </w:p>
    <w:p w14:paraId="40D5C300"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ფერტილობა</w:t>
      </w:r>
    </w:p>
    <w:p w14:paraId="2A849078" w14:textId="4C801F8B" w:rsidR="00410B80"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Pr="00381728">
        <w:rPr>
          <w:rFonts w:cstheme="minorHAnsi"/>
          <w:sz w:val="20"/>
          <w:szCs w:val="18"/>
          <w:lang w:val="ka-GE"/>
        </w:rPr>
        <w:t xml:space="preserve">ცუდად მოქმედებდა სპერმის პროდუქციაზე და შეიძლება გამოიწვიოს ეაკულატში სპერმის დაბალი კონცენტრაცია ან არ არსებობა. ეს ეფექტი შექცევადი იყო ცხოველებში. </w:t>
      </w:r>
      <w:r w:rsidR="00410B80" w:rsidRPr="00410B80">
        <w:rPr>
          <w:rFonts w:cstheme="minorHAnsi"/>
          <w:sz w:val="20"/>
          <w:szCs w:val="18"/>
          <w:lang w:val="ka-GE"/>
        </w:rPr>
        <w:t>მიუხედავად ამისა, მამაკაცებმა თერაპიის დაწყებამდე უნდა მიიღონ რჩევა სპერმის შესაძლო კონსერვაციასთან დაკავშირებით.</w:t>
      </w:r>
    </w:p>
    <w:p w14:paraId="0EC683AA" w14:textId="77777777" w:rsidR="000A1B5E" w:rsidRDefault="000A1B5E" w:rsidP="00A7318D">
      <w:pPr>
        <w:spacing w:after="0" w:line="240" w:lineRule="auto"/>
        <w:jc w:val="both"/>
        <w:rPr>
          <w:rFonts w:cstheme="minorHAnsi"/>
          <w:sz w:val="20"/>
          <w:szCs w:val="18"/>
          <w:lang w:val="ka-GE"/>
        </w:rPr>
      </w:pPr>
    </w:p>
    <w:p w14:paraId="70B5DBFC" w14:textId="0AF432AC"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ავტომობილის მართვა და მექანიზმებ</w:t>
      </w:r>
      <w:r w:rsidR="00632438">
        <w:rPr>
          <w:rFonts w:cstheme="minorHAnsi"/>
          <w:b/>
          <w:sz w:val="20"/>
          <w:szCs w:val="18"/>
          <w:lang w:val="ka-GE"/>
        </w:rPr>
        <w:t>თან მუშაობის უნარი</w:t>
      </w:r>
    </w:p>
    <w:p w14:paraId="0BC53A7A" w14:textId="37696FA3" w:rsidR="000A1B5E" w:rsidRPr="00381728" w:rsidRDefault="00AF5580" w:rsidP="00A7318D">
      <w:pPr>
        <w:spacing w:after="0" w:line="240" w:lineRule="auto"/>
        <w:jc w:val="both"/>
        <w:rPr>
          <w:rFonts w:cstheme="minorHAnsi"/>
          <w:sz w:val="20"/>
          <w:szCs w:val="18"/>
          <w:lang w:val="ka-GE"/>
        </w:rPr>
      </w:pPr>
      <w:r w:rsidRPr="0029709F">
        <w:rPr>
          <w:rFonts w:cstheme="minorHAnsi"/>
          <w:b/>
          <w:noProof/>
          <w:sz w:val="20"/>
          <w:szCs w:val="18"/>
          <w:lang w:val="ka-GE"/>
        </w:rPr>
        <w:drawing>
          <wp:anchor distT="0" distB="0" distL="114300" distR="114300" simplePos="0" relativeHeight="251658240" behindDoc="1" locked="0" layoutInCell="1" allowOverlap="1" wp14:anchorId="39E49B6E" wp14:editId="3D55F219">
            <wp:simplePos x="0" y="0"/>
            <wp:positionH relativeFrom="column">
              <wp:posOffset>0</wp:posOffset>
            </wp:positionH>
            <wp:positionV relativeFrom="paragraph">
              <wp:posOffset>29845</wp:posOffset>
            </wp:positionV>
            <wp:extent cx="371475" cy="361950"/>
            <wp:effectExtent l="0" t="0" r="9525" b="0"/>
            <wp:wrapTight wrapText="bothSides">
              <wp:wrapPolygon edited="0">
                <wp:start x="0" y="0"/>
                <wp:lineTo x="0" y="20463"/>
                <wp:lineTo x="21046" y="20463"/>
                <wp:lineTo x="21046" y="0"/>
                <wp:lineTo x="0" y="0"/>
              </wp:wrapPolygon>
            </wp:wrapTight>
            <wp:docPr id="73990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61950"/>
                    </a:xfrm>
                    <a:prstGeom prst="rect">
                      <a:avLst/>
                    </a:prstGeom>
                    <a:noFill/>
                    <a:ln>
                      <a:noFill/>
                    </a:ln>
                  </pic:spPr>
                </pic:pic>
              </a:graphicData>
            </a:graphic>
          </wp:anchor>
        </w:drawing>
      </w:r>
      <w:r w:rsidR="00632438">
        <w:rPr>
          <w:rFonts w:cstheme="minorHAnsi"/>
          <w:sz w:val="20"/>
          <w:szCs w:val="18"/>
          <w:lang w:val="ka-GE"/>
        </w:rPr>
        <w:t xml:space="preserve">ყურადღება: ამ </w:t>
      </w:r>
      <w:r w:rsidR="007252F8" w:rsidRPr="00381728">
        <w:rPr>
          <w:rFonts w:cstheme="minorHAnsi"/>
          <w:sz w:val="20"/>
          <w:szCs w:val="18"/>
          <w:lang w:val="ka-GE"/>
        </w:rPr>
        <w:t xml:space="preserve">მედიკამენტმა </w:t>
      </w:r>
      <w:r w:rsidR="000F07E3" w:rsidRPr="000F07E3">
        <w:rPr>
          <w:rFonts w:cstheme="minorHAnsi"/>
          <w:sz w:val="20"/>
          <w:szCs w:val="18"/>
          <w:lang w:val="ka-GE"/>
        </w:rPr>
        <w:t>დააქვეითოს რეაქციის უნარი და ავტოტრანსპორტის მართვის უნარი. ამ სამკურნალო საშუალებამ შეიძლება შეამციროს თქვენი ავტოტრანსპორტის მართვის უნარი, ისევე როგორც მექანიზმებთან მუშაობის უნარი. ნუ მართავთ ავტომობილს და ნუ მუშაობთ მექანიზმებთან, სანამ არ დარწმუნდებით, თუ რა გავლენას ახდენს თქვენზე</w:t>
      </w:r>
      <w:r w:rsidR="007252F8" w:rsidRPr="00381728">
        <w:rPr>
          <w:rFonts w:cstheme="minorHAnsi"/>
          <w:sz w:val="20"/>
          <w:szCs w:val="18"/>
          <w:lang w:val="ka-GE"/>
        </w:rPr>
        <w:t xml:space="preserve"> </w:t>
      </w:r>
      <w:r w:rsidR="007252F8" w:rsidRPr="00381728">
        <w:rPr>
          <w:rFonts w:cstheme="minorHAnsi"/>
          <w:sz w:val="20"/>
          <w:szCs w:val="18"/>
        </w:rPr>
        <w:t>BCG-</w:t>
      </w:r>
      <w:r w:rsidR="007252F8" w:rsidRPr="00381728">
        <w:rPr>
          <w:rFonts w:cstheme="minorHAnsi"/>
          <w:sz w:val="20"/>
          <w:szCs w:val="18"/>
          <w:lang w:val="ka-GE"/>
        </w:rPr>
        <w:t>მედაკი</w:t>
      </w:r>
      <w:r w:rsidR="00A54B81">
        <w:rPr>
          <w:rFonts w:cstheme="minorHAnsi"/>
          <w:sz w:val="20"/>
          <w:szCs w:val="18"/>
          <w:lang w:val="ka-GE"/>
        </w:rPr>
        <w:t xml:space="preserve">. </w:t>
      </w:r>
    </w:p>
    <w:p w14:paraId="28610B66" w14:textId="1B050E2E" w:rsidR="000A1B5E" w:rsidRPr="00381728" w:rsidRDefault="00E80EC6" w:rsidP="00A7318D">
      <w:pPr>
        <w:spacing w:after="0" w:line="240" w:lineRule="auto"/>
        <w:jc w:val="both"/>
        <w:rPr>
          <w:rFonts w:cstheme="minorHAnsi"/>
          <w:sz w:val="20"/>
          <w:szCs w:val="18"/>
          <w:lang w:val="ka-GE"/>
        </w:rPr>
      </w:pPr>
      <w:r>
        <w:rPr>
          <w:rFonts w:cstheme="minorHAnsi"/>
          <w:sz w:val="20"/>
          <w:szCs w:val="18"/>
          <w:lang w:val="ka-GE"/>
        </w:rPr>
        <w:t>ნებისმიერ საკითხთან დაკავშირებით</w:t>
      </w:r>
      <w:r w:rsidR="000C2FC0">
        <w:rPr>
          <w:rFonts w:cstheme="minorHAnsi"/>
          <w:sz w:val="20"/>
          <w:szCs w:val="18"/>
          <w:lang w:val="ka-GE"/>
        </w:rPr>
        <w:t xml:space="preserve"> </w:t>
      </w:r>
      <w:r w:rsidR="007252F8" w:rsidRPr="00381728">
        <w:rPr>
          <w:rFonts w:cstheme="minorHAnsi"/>
          <w:sz w:val="20"/>
          <w:szCs w:val="18"/>
          <w:lang w:val="ka-GE"/>
        </w:rPr>
        <w:t xml:space="preserve">ეჭვის შემთხვევაში მიმართეთ ექიმს, ექთანს ან ფარმაცევტს. </w:t>
      </w:r>
    </w:p>
    <w:p w14:paraId="2DFF20EC" w14:textId="77777777" w:rsidR="000A1B5E" w:rsidRPr="00381728" w:rsidRDefault="000A1B5E" w:rsidP="00A7318D">
      <w:pPr>
        <w:spacing w:after="0" w:line="240" w:lineRule="auto"/>
        <w:jc w:val="both"/>
        <w:rPr>
          <w:rFonts w:cstheme="minorHAnsi"/>
          <w:sz w:val="20"/>
          <w:szCs w:val="18"/>
          <w:lang w:val="ka-GE"/>
        </w:rPr>
      </w:pPr>
    </w:p>
    <w:p w14:paraId="2F9EC18C" w14:textId="41AAEF99" w:rsidR="000A1B5E" w:rsidRPr="000C2FC0" w:rsidRDefault="007252F8" w:rsidP="000C2FC0">
      <w:pPr>
        <w:pStyle w:val="ListParagraph"/>
        <w:numPr>
          <w:ilvl w:val="0"/>
          <w:numId w:val="13"/>
        </w:numPr>
        <w:spacing w:after="0" w:line="240" w:lineRule="auto"/>
        <w:jc w:val="both"/>
        <w:rPr>
          <w:rFonts w:cstheme="minorHAnsi"/>
          <w:b/>
          <w:sz w:val="20"/>
          <w:szCs w:val="18"/>
          <w:lang w:val="ka-GE"/>
        </w:rPr>
      </w:pPr>
      <w:r w:rsidRPr="000C2FC0">
        <w:rPr>
          <w:rFonts w:cstheme="minorHAnsi"/>
          <w:b/>
          <w:sz w:val="20"/>
          <w:szCs w:val="18"/>
          <w:lang w:val="ka-GE"/>
        </w:rPr>
        <w:t>როგორ გამოიყენება BCG-მედაკი</w:t>
      </w:r>
    </w:p>
    <w:p w14:paraId="7873DA18" w14:textId="26CDCBB1"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დოზირება</w:t>
      </w:r>
    </w:p>
    <w:p w14:paraId="25372DEF" w14:textId="394BFB6B"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Pr="00381728">
        <w:rPr>
          <w:rFonts w:cstheme="minorHAnsi"/>
          <w:sz w:val="20"/>
          <w:szCs w:val="18"/>
          <w:lang w:val="ka-GE"/>
        </w:rPr>
        <w:t xml:space="preserve">მედაკის მომზადება და გამოყენება ხდება მხოლოდ მომზადებული სამედიცინო პერსონალის მიერ. ერთი ფლაკონის შიგთავსი განკუთვნილია  </w:t>
      </w:r>
      <w:r w:rsidR="000C2FC0">
        <w:rPr>
          <w:rFonts w:cstheme="minorHAnsi"/>
          <w:sz w:val="20"/>
          <w:szCs w:val="18"/>
          <w:lang w:val="ka-GE"/>
        </w:rPr>
        <w:t>შ</w:t>
      </w:r>
      <w:r w:rsidRPr="00381728">
        <w:rPr>
          <w:rFonts w:cstheme="minorHAnsi"/>
          <w:sz w:val="20"/>
          <w:szCs w:val="18"/>
          <w:lang w:val="ka-GE"/>
        </w:rPr>
        <w:t xml:space="preserve">არდის ბუშტის </w:t>
      </w:r>
      <w:r w:rsidR="00A54B81">
        <w:rPr>
          <w:rFonts w:cstheme="minorHAnsi"/>
          <w:sz w:val="20"/>
          <w:szCs w:val="18"/>
          <w:lang w:val="ka-GE"/>
        </w:rPr>
        <w:t>ერთი ინსტალაციისთვის</w:t>
      </w:r>
      <w:r w:rsidRPr="00381728">
        <w:rPr>
          <w:rFonts w:cstheme="minorHAnsi"/>
          <w:sz w:val="20"/>
          <w:szCs w:val="18"/>
          <w:lang w:val="ka-GE"/>
        </w:rPr>
        <w:t>.</w:t>
      </w:r>
    </w:p>
    <w:p w14:paraId="50E9FC18" w14:textId="77777777" w:rsidR="000A1B5E" w:rsidRPr="00381728" w:rsidRDefault="000A1B5E" w:rsidP="00A7318D">
      <w:pPr>
        <w:spacing w:after="0" w:line="240" w:lineRule="auto"/>
        <w:jc w:val="both"/>
        <w:rPr>
          <w:rFonts w:cstheme="minorHAnsi"/>
          <w:sz w:val="20"/>
          <w:szCs w:val="18"/>
          <w:lang w:val="ka-GE"/>
        </w:rPr>
      </w:pPr>
    </w:p>
    <w:p w14:paraId="3B790F7E" w14:textId="7F0F8042"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w:t>
      </w:r>
      <w:r w:rsidR="00A54B81">
        <w:rPr>
          <w:rFonts w:cstheme="minorHAnsi"/>
          <w:b/>
          <w:sz w:val="20"/>
          <w:szCs w:val="18"/>
          <w:lang w:val="ka-GE"/>
        </w:rPr>
        <w:t>ის წესი</w:t>
      </w:r>
    </w:p>
    <w:p w14:paraId="54446186" w14:textId="2B19235B" w:rsidR="00F556DA" w:rsidRDefault="007252F8" w:rsidP="00A7318D">
      <w:pPr>
        <w:spacing w:after="0" w:line="240" w:lineRule="auto"/>
        <w:jc w:val="both"/>
        <w:rPr>
          <w:rFonts w:cstheme="minorHAnsi"/>
          <w:sz w:val="20"/>
          <w:szCs w:val="18"/>
          <w:lang w:val="ka-GE"/>
        </w:rPr>
      </w:pPr>
      <w:r w:rsidRPr="00381728">
        <w:rPr>
          <w:rFonts w:cstheme="minorHAnsi"/>
          <w:sz w:val="20"/>
          <w:szCs w:val="18"/>
        </w:rPr>
        <w:t>BCG-</w:t>
      </w:r>
      <w:r w:rsidRPr="00381728">
        <w:rPr>
          <w:rFonts w:cstheme="minorHAnsi"/>
          <w:sz w:val="20"/>
          <w:szCs w:val="18"/>
          <w:lang w:val="ka-GE"/>
        </w:rPr>
        <w:t xml:space="preserve">მედაკის შარდის ბუშტში შეყვანა ხდება </w:t>
      </w:r>
      <w:r w:rsidR="00FF4F27" w:rsidRPr="00FF4F27">
        <w:rPr>
          <w:rFonts w:cstheme="minorHAnsi"/>
          <w:sz w:val="20"/>
          <w:szCs w:val="18"/>
          <w:lang w:val="ka-GE"/>
        </w:rPr>
        <w:t>ერთჯერადი კათეტერის დახმარებით და დაბალი წნევით.</w:t>
      </w:r>
    </w:p>
    <w:p w14:paraId="4B6BB034" w14:textId="77777777" w:rsidR="00F556DA"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მედიკამენტი შარდის ბუშტში უნდა დარჩეს 2 საათის განმავლობაში. </w:t>
      </w:r>
    </w:p>
    <w:p w14:paraId="1AFCDF6F" w14:textId="77777777" w:rsidR="0036665B" w:rsidRDefault="007252F8" w:rsidP="00A7318D">
      <w:pPr>
        <w:spacing w:after="0" w:line="240" w:lineRule="auto"/>
        <w:jc w:val="both"/>
        <w:rPr>
          <w:rFonts w:cstheme="minorHAnsi"/>
          <w:sz w:val="20"/>
          <w:szCs w:val="18"/>
          <w:lang w:val="ka-GE"/>
        </w:rPr>
      </w:pPr>
      <w:r w:rsidRPr="00381728">
        <w:rPr>
          <w:rFonts w:cstheme="minorHAnsi"/>
          <w:sz w:val="20"/>
          <w:szCs w:val="18"/>
          <w:lang w:val="ka-GE"/>
        </w:rPr>
        <w:t>ამისთვის მკურნალობამდე 4 საათის  და მკურნალობიდან 2 საათი</w:t>
      </w:r>
      <w:r w:rsidR="00E974FE">
        <w:rPr>
          <w:rFonts w:cstheme="minorHAnsi"/>
          <w:sz w:val="20"/>
          <w:szCs w:val="18"/>
          <w:lang w:val="ka-GE"/>
        </w:rPr>
        <w:t>ს</w:t>
      </w:r>
      <w:r w:rsidRPr="00381728">
        <w:rPr>
          <w:rFonts w:cstheme="minorHAnsi"/>
          <w:sz w:val="20"/>
          <w:szCs w:val="18"/>
          <w:lang w:val="ka-GE"/>
        </w:rPr>
        <w:t xml:space="preserve"> </w:t>
      </w:r>
      <w:r w:rsidR="00E974FE" w:rsidRPr="00381728">
        <w:rPr>
          <w:rFonts w:cstheme="minorHAnsi"/>
          <w:sz w:val="20"/>
          <w:szCs w:val="18"/>
          <w:lang w:val="ka-GE"/>
        </w:rPr>
        <w:t>განმავლობაში</w:t>
      </w:r>
      <w:r w:rsidR="00DF650D">
        <w:rPr>
          <w:rFonts w:cstheme="minorHAnsi"/>
          <w:sz w:val="20"/>
          <w:szCs w:val="18"/>
          <w:lang w:val="ka-GE"/>
        </w:rPr>
        <w:t xml:space="preserve"> </w:t>
      </w:r>
      <w:r w:rsidRPr="00381728">
        <w:rPr>
          <w:rFonts w:cstheme="minorHAnsi"/>
          <w:sz w:val="20"/>
          <w:szCs w:val="18"/>
          <w:lang w:val="ka-GE"/>
        </w:rPr>
        <w:t xml:space="preserve">არ უნდა </w:t>
      </w:r>
      <w:r w:rsidR="00DF650D">
        <w:rPr>
          <w:rFonts w:cstheme="minorHAnsi"/>
          <w:sz w:val="20"/>
          <w:szCs w:val="18"/>
          <w:lang w:val="ka-GE"/>
        </w:rPr>
        <w:t>მიიღოთ სითხე</w:t>
      </w:r>
      <w:r w:rsidRPr="00381728">
        <w:rPr>
          <w:rFonts w:cstheme="minorHAnsi"/>
          <w:sz w:val="20"/>
          <w:szCs w:val="18"/>
          <w:lang w:val="ka-GE"/>
        </w:rPr>
        <w:t xml:space="preserve">. </w:t>
      </w:r>
    </w:p>
    <w:p w14:paraId="2E542865" w14:textId="6173654F"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შარდის ბუშტში დაყოვნებისას სუსპენზიას საკმარისი კონტაქტი უნდა ქონდეს  ლორწოვან</w:t>
      </w:r>
      <w:r w:rsidR="00346B0E">
        <w:rPr>
          <w:rFonts w:cstheme="minorHAnsi"/>
          <w:sz w:val="20"/>
          <w:szCs w:val="18"/>
          <w:lang w:val="ka-GE"/>
        </w:rPr>
        <w:t>ი გარსის მთელ ზედაპირთან</w:t>
      </w:r>
      <w:r w:rsidRPr="00381728">
        <w:rPr>
          <w:rFonts w:cstheme="minorHAnsi"/>
          <w:sz w:val="20"/>
          <w:szCs w:val="18"/>
          <w:lang w:val="ka-GE"/>
        </w:rPr>
        <w:t xml:space="preserve">, მოძრაობა მკურნალობას ხელს </w:t>
      </w:r>
      <w:r w:rsidR="002F4F61" w:rsidRPr="002F4F61">
        <w:rPr>
          <w:rFonts w:cstheme="minorHAnsi"/>
          <w:sz w:val="20"/>
          <w:szCs w:val="18"/>
          <w:lang w:val="ka-GE"/>
        </w:rPr>
        <w:t>2 საათის შემდეგ, შარდის დაშხეფების თავიდან ასაცილებლად, შარდის ბუშტი უნდა დაცალოთ მჯდომარე მდგომარეობაში.</w:t>
      </w:r>
      <w:r w:rsidRPr="00381728">
        <w:rPr>
          <w:rFonts w:cstheme="minorHAnsi"/>
          <w:sz w:val="20"/>
          <w:szCs w:val="18"/>
          <w:lang w:val="ka-GE"/>
        </w:rPr>
        <w:t xml:space="preserve"> თუ სითხის მიღება შეზღუდული არ გაქვთ, </w:t>
      </w:r>
      <w:r w:rsidR="00EB09E3">
        <w:rPr>
          <w:rFonts w:cstheme="minorHAnsi"/>
          <w:sz w:val="20"/>
          <w:szCs w:val="18"/>
          <w:lang w:val="ka-GE"/>
        </w:rPr>
        <w:t xml:space="preserve">ყოველი </w:t>
      </w:r>
      <w:r w:rsidRPr="00381728">
        <w:rPr>
          <w:rFonts w:cstheme="minorHAnsi"/>
          <w:sz w:val="20"/>
          <w:szCs w:val="18"/>
          <w:lang w:val="ka-GE"/>
        </w:rPr>
        <w:t>თერაპიი</w:t>
      </w:r>
      <w:r w:rsidR="00EB09E3">
        <w:rPr>
          <w:rFonts w:cstheme="minorHAnsi"/>
          <w:sz w:val="20"/>
          <w:szCs w:val="18"/>
          <w:lang w:val="ka-GE"/>
        </w:rPr>
        <w:t>ს შემდეგ</w:t>
      </w:r>
      <w:r w:rsidRPr="00381728">
        <w:rPr>
          <w:rFonts w:cstheme="minorHAnsi"/>
          <w:sz w:val="20"/>
          <w:szCs w:val="18"/>
          <w:lang w:val="ka-GE"/>
        </w:rPr>
        <w:t xml:space="preserve"> 48 საათის განმავლობაში ბევრი სითხე უნდა მიიღოთ. </w:t>
      </w:r>
    </w:p>
    <w:p w14:paraId="6D9E7970" w14:textId="77777777" w:rsidR="000A1B5E" w:rsidRPr="00381728" w:rsidRDefault="000A1B5E" w:rsidP="00A7318D">
      <w:pPr>
        <w:spacing w:after="0" w:line="240" w:lineRule="auto"/>
        <w:jc w:val="both"/>
        <w:rPr>
          <w:rFonts w:cstheme="minorHAnsi"/>
          <w:sz w:val="20"/>
          <w:szCs w:val="18"/>
          <w:lang w:val="ka-GE"/>
        </w:rPr>
      </w:pPr>
    </w:p>
    <w:p w14:paraId="73A5BA37" w14:textId="0F1E31F0"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გამოყენება</w:t>
      </w:r>
      <w:r w:rsidR="00EB09E3">
        <w:rPr>
          <w:rFonts w:cstheme="minorHAnsi"/>
          <w:b/>
          <w:sz w:val="20"/>
          <w:szCs w:val="18"/>
          <w:lang w:val="ka-GE"/>
        </w:rPr>
        <w:t xml:space="preserve"> </w:t>
      </w:r>
      <w:r w:rsidR="00EB09E3" w:rsidRPr="00381728">
        <w:rPr>
          <w:rFonts w:cstheme="minorHAnsi"/>
          <w:b/>
          <w:sz w:val="20"/>
          <w:szCs w:val="18"/>
          <w:lang w:val="ka-GE"/>
        </w:rPr>
        <w:t>ბავშვებში</w:t>
      </w:r>
    </w:p>
    <w:p w14:paraId="37E5CBFD"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ეფექტურობის და უსაფრთხოების მონაცემების არ არსებობის გამო </w:t>
      </w:r>
      <w:r w:rsidRPr="00381728">
        <w:rPr>
          <w:rFonts w:cstheme="minorHAnsi"/>
          <w:sz w:val="20"/>
          <w:szCs w:val="18"/>
        </w:rPr>
        <w:t>BCG-</w:t>
      </w:r>
      <w:r w:rsidRPr="00381728">
        <w:rPr>
          <w:rFonts w:cstheme="minorHAnsi"/>
          <w:sz w:val="20"/>
          <w:szCs w:val="18"/>
          <w:lang w:val="ka-GE"/>
        </w:rPr>
        <w:t xml:space="preserve">მედაკი ბავშვებში არ უნდა გამოიყენონ. </w:t>
      </w:r>
    </w:p>
    <w:p w14:paraId="05CF7411" w14:textId="77777777" w:rsidR="000A1B5E" w:rsidRPr="00381728" w:rsidRDefault="000A1B5E" w:rsidP="00A7318D">
      <w:pPr>
        <w:spacing w:after="0" w:line="240" w:lineRule="auto"/>
        <w:jc w:val="both"/>
        <w:rPr>
          <w:rFonts w:cstheme="minorHAnsi"/>
          <w:sz w:val="20"/>
          <w:szCs w:val="18"/>
          <w:lang w:val="ka-GE"/>
        </w:rPr>
      </w:pPr>
    </w:p>
    <w:p w14:paraId="02A46AC6" w14:textId="3D38CEB6"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გამოყენება</w:t>
      </w:r>
      <w:r w:rsidR="00EB09E3">
        <w:rPr>
          <w:rFonts w:cstheme="minorHAnsi"/>
          <w:b/>
          <w:sz w:val="20"/>
          <w:szCs w:val="18"/>
          <w:lang w:val="ka-GE"/>
        </w:rPr>
        <w:t xml:space="preserve"> </w:t>
      </w:r>
      <w:r w:rsidR="00EB09E3" w:rsidRPr="00381728">
        <w:rPr>
          <w:rFonts w:cstheme="minorHAnsi"/>
          <w:b/>
          <w:sz w:val="20"/>
          <w:szCs w:val="18"/>
          <w:lang w:val="ka-GE"/>
        </w:rPr>
        <w:t>ხანდაზმულ</w:t>
      </w:r>
      <w:r w:rsidR="00EB09E3">
        <w:rPr>
          <w:rFonts w:cstheme="minorHAnsi"/>
          <w:b/>
          <w:sz w:val="20"/>
          <w:szCs w:val="18"/>
          <w:lang w:val="ka-GE"/>
        </w:rPr>
        <w:t xml:space="preserve"> პაციენტებში</w:t>
      </w:r>
    </w:p>
    <w:p w14:paraId="78A0E30D" w14:textId="1588A9BA" w:rsidR="000A1B5E" w:rsidRPr="002C2106" w:rsidRDefault="007252F8" w:rsidP="00A7318D">
      <w:pPr>
        <w:spacing w:after="0" w:line="240" w:lineRule="auto"/>
        <w:jc w:val="both"/>
        <w:rPr>
          <w:rFonts w:cstheme="minorHAnsi"/>
          <w:sz w:val="20"/>
          <w:szCs w:val="18"/>
          <w:lang w:val="ka-GE"/>
        </w:rPr>
      </w:pPr>
      <w:r w:rsidRPr="00381728">
        <w:rPr>
          <w:rFonts w:cstheme="minorHAnsi"/>
          <w:sz w:val="20"/>
          <w:szCs w:val="18"/>
          <w:lang w:val="ka-GE"/>
        </w:rPr>
        <w:t>არ არსებობს ხანდაზმულებში გამოყენებ</w:t>
      </w:r>
      <w:r w:rsidR="00EB09E3">
        <w:rPr>
          <w:rFonts w:cstheme="minorHAnsi"/>
          <w:sz w:val="20"/>
          <w:szCs w:val="18"/>
          <w:lang w:val="ka-GE"/>
        </w:rPr>
        <w:t>ასთან დაკავშირებული</w:t>
      </w:r>
      <w:r w:rsidRPr="00381728">
        <w:rPr>
          <w:rFonts w:cstheme="minorHAnsi"/>
          <w:sz w:val="20"/>
          <w:szCs w:val="18"/>
          <w:lang w:val="ka-GE"/>
        </w:rPr>
        <w:t xml:space="preserve"> </w:t>
      </w:r>
      <w:r w:rsidR="00EB09E3">
        <w:rPr>
          <w:rFonts w:cstheme="minorHAnsi"/>
          <w:sz w:val="20"/>
          <w:szCs w:val="18"/>
          <w:lang w:val="ka-GE"/>
        </w:rPr>
        <w:t>სპეციალური მოთხოვნები.</w:t>
      </w:r>
      <w:r w:rsidR="002C2106">
        <w:rPr>
          <w:rFonts w:cstheme="minorHAnsi"/>
          <w:sz w:val="20"/>
          <w:szCs w:val="18"/>
          <w:lang w:val="ka-GE"/>
        </w:rPr>
        <w:t xml:space="preserve"> თუმცა BCG-ს მიღებამდე გასათვალისწინებელია ღვიძლის ფუნქცია. </w:t>
      </w:r>
    </w:p>
    <w:p w14:paraId="4F33619C" w14:textId="77777777" w:rsidR="000A1B5E" w:rsidRPr="00381728" w:rsidRDefault="000A1B5E" w:rsidP="00A7318D">
      <w:pPr>
        <w:spacing w:after="0" w:line="240" w:lineRule="auto"/>
        <w:jc w:val="both"/>
        <w:rPr>
          <w:rFonts w:cstheme="minorHAnsi"/>
          <w:sz w:val="20"/>
          <w:szCs w:val="18"/>
          <w:lang w:val="ka-GE"/>
        </w:rPr>
      </w:pPr>
    </w:p>
    <w:p w14:paraId="01348035"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მკურნალობის ხანგრძლივობა</w:t>
      </w:r>
    </w:p>
    <w:p w14:paraId="56271F42" w14:textId="006E23E9" w:rsidR="000A1B5E" w:rsidRDefault="007252F8" w:rsidP="00A7318D">
      <w:pPr>
        <w:spacing w:after="0" w:line="240" w:lineRule="auto"/>
        <w:jc w:val="both"/>
        <w:rPr>
          <w:rFonts w:cstheme="minorHAnsi"/>
          <w:sz w:val="20"/>
          <w:szCs w:val="18"/>
          <w:lang w:val="ka-GE"/>
        </w:rPr>
      </w:pPr>
      <w:r w:rsidRPr="008D13D6">
        <w:rPr>
          <w:rFonts w:cstheme="minorHAnsi"/>
          <w:sz w:val="20"/>
          <w:szCs w:val="18"/>
          <w:lang w:val="ka-GE"/>
        </w:rPr>
        <w:t xml:space="preserve">მკურნალობის სტანდარტული სქემის ფარგლებში (ინდუქციური თერაპია) კვირაში ერთხელ მოხდება </w:t>
      </w:r>
      <w:r w:rsidRPr="008D13D6">
        <w:rPr>
          <w:rFonts w:cstheme="minorHAnsi"/>
          <w:sz w:val="20"/>
          <w:szCs w:val="18"/>
        </w:rPr>
        <w:t>BCG-</w:t>
      </w:r>
      <w:r w:rsidRPr="008D13D6">
        <w:rPr>
          <w:rFonts w:cstheme="minorHAnsi"/>
          <w:sz w:val="20"/>
          <w:szCs w:val="18"/>
          <w:lang w:val="ka-GE"/>
        </w:rPr>
        <w:t>მედაკის ინტრავეზიკური შეყვანა 6 კვირის განმავლობაში.</w:t>
      </w:r>
      <w:r w:rsidR="002C2106" w:rsidRPr="008D13D6">
        <w:rPr>
          <w:rFonts w:cstheme="minorHAnsi"/>
          <w:sz w:val="20"/>
          <w:szCs w:val="18"/>
          <w:lang w:val="ka-GE"/>
        </w:rPr>
        <w:t xml:space="preserve"> </w:t>
      </w:r>
      <w:r w:rsidRPr="008D13D6">
        <w:rPr>
          <w:rFonts w:cstheme="minorHAnsi"/>
          <w:sz w:val="20"/>
          <w:szCs w:val="18"/>
          <w:lang w:val="ka-GE"/>
        </w:rPr>
        <w:t>4 კვირიანი შესვენების პერიდის შემდეგ  შეიძლება მოხდეს ინტრავეზიკურად დამატებით შეყვანა რასაც შემანარჩუნებელი თერაპია ეწოდება და გრძელდება მინიმუმ ერთი წლის განმავლობაში</w:t>
      </w:r>
      <w:r w:rsidRPr="00381728">
        <w:rPr>
          <w:rFonts w:cstheme="minorHAnsi"/>
          <w:sz w:val="20"/>
          <w:szCs w:val="18"/>
          <w:lang w:val="ka-GE"/>
        </w:rPr>
        <w:t xml:space="preserve"> ქვემოაღწერილი წესით. </w:t>
      </w:r>
    </w:p>
    <w:p w14:paraId="057A0B58" w14:textId="0F5E24C7" w:rsidR="00EE5DE3" w:rsidRPr="00381728" w:rsidRDefault="00EE5DE3" w:rsidP="00A7318D">
      <w:pPr>
        <w:spacing w:after="0" w:line="240" w:lineRule="auto"/>
        <w:jc w:val="both"/>
        <w:rPr>
          <w:rFonts w:cstheme="minorHAnsi"/>
          <w:sz w:val="20"/>
          <w:szCs w:val="18"/>
          <w:lang w:val="ka-GE"/>
        </w:rPr>
      </w:pPr>
      <w:r>
        <w:rPr>
          <w:rFonts w:cstheme="minorHAnsi"/>
          <w:sz w:val="20"/>
          <w:szCs w:val="18"/>
          <w:lang w:val="ka-GE"/>
        </w:rPr>
        <w:t xml:space="preserve">ამის  თქვენი ექიმი </w:t>
      </w:r>
      <w:r w:rsidR="00601498">
        <w:rPr>
          <w:rFonts w:cstheme="minorHAnsi"/>
          <w:sz w:val="20"/>
          <w:szCs w:val="18"/>
          <w:lang w:val="ka-GE"/>
        </w:rPr>
        <w:t>თქვენთან ერთად განიხილავს</w:t>
      </w:r>
      <w:r w:rsidR="00A36BFD">
        <w:rPr>
          <w:rFonts w:cstheme="minorHAnsi"/>
          <w:sz w:val="20"/>
          <w:szCs w:val="18"/>
          <w:lang w:val="ka-GE"/>
        </w:rPr>
        <w:t>.</w:t>
      </w:r>
    </w:p>
    <w:p w14:paraId="35E7150C" w14:textId="77777777" w:rsidR="000A1B5E" w:rsidRPr="00381728" w:rsidRDefault="000A1B5E" w:rsidP="00A7318D">
      <w:pPr>
        <w:spacing w:after="0" w:line="240" w:lineRule="auto"/>
        <w:jc w:val="both"/>
        <w:rPr>
          <w:rFonts w:cstheme="minorHAnsi"/>
          <w:sz w:val="20"/>
          <w:szCs w:val="18"/>
          <w:lang w:val="ka-GE"/>
        </w:rPr>
      </w:pPr>
    </w:p>
    <w:p w14:paraId="7D1F4C24" w14:textId="1B657CA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 xml:space="preserve">ინდუქციური თერაპია </w:t>
      </w:r>
    </w:p>
    <w:p w14:paraId="48FDCF19" w14:textId="77777777" w:rsidR="00AF26FC" w:rsidRPr="00AF26FC" w:rsidRDefault="00AF26FC" w:rsidP="00A36BFD">
      <w:pPr>
        <w:pStyle w:val="ListParagraph"/>
        <w:numPr>
          <w:ilvl w:val="0"/>
          <w:numId w:val="5"/>
        </w:numPr>
        <w:tabs>
          <w:tab w:val="left" w:pos="360"/>
        </w:tabs>
        <w:spacing w:after="0" w:line="240" w:lineRule="auto"/>
        <w:ind w:left="0" w:firstLine="0"/>
        <w:jc w:val="both"/>
        <w:rPr>
          <w:rFonts w:cstheme="minorHAnsi"/>
          <w:sz w:val="20"/>
          <w:szCs w:val="18"/>
          <w:lang w:val="ka-GE"/>
        </w:rPr>
      </w:pPr>
      <w:r w:rsidRPr="00AF26FC">
        <w:rPr>
          <w:rFonts w:cstheme="minorHAnsi"/>
          <w:sz w:val="20"/>
          <w:szCs w:val="18"/>
        </w:rPr>
        <w:t xml:space="preserve">BCG-თერაპია უნდა დაიწყოს ურეთრის გავლით ჩატარებული ოპერაციიდან (ტრანსურეთრული რეზექცია - TUR) ან შარდის ბუშტის ქსოვილის ნიმუშის აღებიდან (შარდის ბუშტის ბიოფსია) და კათეტერით გამოწვეული ტრავმის გარეშე, დაახლოებით 2-3 კვირის შემდეგ. ის განმეორდება ყოველკვირეული ინტერვალებით 6 კვირის განმავლობაში. </w:t>
      </w:r>
    </w:p>
    <w:p w14:paraId="372867B4" w14:textId="5A6CA69B" w:rsidR="000A1B5E" w:rsidRPr="00381728" w:rsidRDefault="007252F8" w:rsidP="00A36BFD">
      <w:pPr>
        <w:pStyle w:val="ListParagraph"/>
        <w:numPr>
          <w:ilvl w:val="0"/>
          <w:numId w:val="5"/>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ამის შემდეგ </w:t>
      </w:r>
      <w:r w:rsidR="00243FAD" w:rsidRPr="00243FAD">
        <w:rPr>
          <w:rFonts w:cstheme="minorHAnsi"/>
          <w:sz w:val="20"/>
          <w:szCs w:val="18"/>
          <w:lang w:val="ka-GE"/>
        </w:rPr>
        <w:t xml:space="preserve">ბევრი პაციენტი იტარებს შემანარჩუნებელ თერაპიას, რა დროსაც შესაძლოა დამატებითი დოზები </w:t>
      </w:r>
      <w:r w:rsidR="00895CDD" w:rsidRPr="00895CDD">
        <w:rPr>
          <w:rFonts w:cstheme="minorHAnsi"/>
          <w:sz w:val="20"/>
          <w:szCs w:val="18"/>
          <w:lang w:val="ka-GE"/>
        </w:rPr>
        <w:t>დამატებითი დოზები იქნას შეყვანილი</w:t>
      </w:r>
      <w:r w:rsidR="00243FAD" w:rsidRPr="00243FAD">
        <w:rPr>
          <w:rFonts w:cstheme="minorHAnsi"/>
          <w:sz w:val="20"/>
          <w:szCs w:val="18"/>
          <w:lang w:val="ka-GE"/>
        </w:rPr>
        <w:t>.</w:t>
      </w:r>
    </w:p>
    <w:p w14:paraId="241F24FB" w14:textId="77777777" w:rsidR="000A1B5E" w:rsidRPr="00381728" w:rsidRDefault="000A1B5E" w:rsidP="00A7318D">
      <w:pPr>
        <w:spacing w:after="0" w:line="240" w:lineRule="auto"/>
        <w:jc w:val="both"/>
        <w:rPr>
          <w:rFonts w:cstheme="minorHAnsi"/>
          <w:sz w:val="20"/>
          <w:szCs w:val="18"/>
          <w:lang w:val="ka-GE"/>
        </w:rPr>
      </w:pPr>
    </w:p>
    <w:p w14:paraId="59DA7AB0"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lastRenderedPageBreak/>
        <w:t>შემანარჩუნებელი თერაპია</w:t>
      </w:r>
    </w:p>
    <w:p w14:paraId="43DCCDED" w14:textId="27002A2B" w:rsidR="0089131C" w:rsidRPr="00DD6B09" w:rsidRDefault="000974B9" w:rsidP="0089131C">
      <w:pPr>
        <w:pStyle w:val="ListParagraph"/>
        <w:numPr>
          <w:ilvl w:val="0"/>
          <w:numId w:val="5"/>
        </w:numPr>
        <w:spacing w:after="0" w:line="240" w:lineRule="auto"/>
        <w:jc w:val="both"/>
        <w:rPr>
          <w:rFonts w:cstheme="minorHAnsi"/>
          <w:sz w:val="20"/>
          <w:szCs w:val="18"/>
          <w:lang w:val="ka-GE"/>
        </w:rPr>
      </w:pPr>
      <w:r w:rsidRPr="00F47780">
        <w:rPr>
          <w:rFonts w:cstheme="minorHAnsi"/>
          <w:sz w:val="20"/>
          <w:szCs w:val="18"/>
          <w:lang w:val="ka-GE"/>
        </w:rPr>
        <w:t>შემანარჩუნებელი თერაპია შედგება 3 პროცედურისგან, რომლებიც ტარდება ყოველკვირეული ინტერვალებით. ეს თერაპია გრძელდება მინიმუმ 1 წელი და მაქსიმუმ 3 წელი, შემდეგი სქემით: მე-3, მე-6, მე-12, მე-18, 24-ე, 30-ე და 36-ე თვეებ</w:t>
      </w:r>
      <w:r w:rsidR="00F47780">
        <w:rPr>
          <w:rFonts w:cstheme="minorHAnsi"/>
          <w:sz w:val="20"/>
          <w:szCs w:val="18"/>
          <w:lang w:val="ka-GE"/>
        </w:rPr>
        <w:t>ში</w:t>
      </w:r>
      <w:r w:rsidRPr="00F47780">
        <w:rPr>
          <w:rFonts w:cstheme="minorHAnsi"/>
          <w:sz w:val="20"/>
          <w:szCs w:val="18"/>
          <w:lang w:val="ka-GE"/>
        </w:rPr>
        <w:t>. ამ სქემით, 3 წლ</w:t>
      </w:r>
      <w:r w:rsidR="00DD6B09">
        <w:rPr>
          <w:rFonts w:cstheme="minorHAnsi"/>
          <w:sz w:val="20"/>
          <w:szCs w:val="18"/>
          <w:lang w:val="ka-GE"/>
        </w:rPr>
        <w:t>ის განმავლობაში</w:t>
      </w:r>
      <w:r w:rsidRPr="00F47780">
        <w:rPr>
          <w:rFonts w:cstheme="minorHAnsi"/>
          <w:sz w:val="20"/>
          <w:szCs w:val="18"/>
          <w:lang w:val="ka-GE"/>
        </w:rPr>
        <w:t>, თქვენ ჯამში მიიღებთ 15-დან 27-მდე პროცედურას.</w:t>
      </w:r>
      <w:r w:rsidR="00DD6B09">
        <w:rPr>
          <w:rFonts w:cstheme="minorHAnsi"/>
          <w:sz w:val="20"/>
          <w:szCs w:val="18"/>
          <w:lang w:val="ka-GE"/>
        </w:rPr>
        <w:t xml:space="preserve"> </w:t>
      </w:r>
      <w:r w:rsidR="0089131C" w:rsidRPr="00DD6B09">
        <w:rPr>
          <w:rFonts w:cstheme="minorHAnsi"/>
          <w:sz w:val="20"/>
          <w:szCs w:val="18"/>
          <w:lang w:val="ka-GE"/>
        </w:rPr>
        <w:t>თქვენი ექიმი პირველი წლის შემდეგ,</w:t>
      </w:r>
      <w:r w:rsidR="00537907">
        <w:rPr>
          <w:rFonts w:cstheme="minorHAnsi"/>
          <w:sz w:val="20"/>
          <w:szCs w:val="18"/>
          <w:lang w:val="ka-GE"/>
        </w:rPr>
        <w:t xml:space="preserve"> თქვენთან ერთად </w:t>
      </w:r>
      <w:r w:rsidR="004B45F9">
        <w:rPr>
          <w:rFonts w:cstheme="minorHAnsi"/>
          <w:sz w:val="20"/>
          <w:szCs w:val="18"/>
          <w:lang w:val="ka-GE"/>
        </w:rPr>
        <w:t>განიხილავს</w:t>
      </w:r>
      <w:r w:rsidR="0089131C" w:rsidRPr="00DD6B09">
        <w:rPr>
          <w:rFonts w:cstheme="minorHAnsi"/>
          <w:sz w:val="20"/>
          <w:szCs w:val="18"/>
          <w:lang w:val="ka-GE"/>
        </w:rPr>
        <w:t xml:space="preserve"> ყოველ 6 თვეში შემანარჩუნებელი თერაპიის გაგრძელების საჭიროებას.</w:t>
      </w:r>
    </w:p>
    <w:p w14:paraId="08D4D55E" w14:textId="77777777" w:rsidR="0089131C" w:rsidRPr="0089131C" w:rsidRDefault="0089131C" w:rsidP="0089131C">
      <w:pPr>
        <w:spacing w:after="0" w:line="240" w:lineRule="auto"/>
        <w:jc w:val="both"/>
        <w:rPr>
          <w:rFonts w:cstheme="minorHAnsi"/>
          <w:sz w:val="20"/>
          <w:szCs w:val="18"/>
          <w:lang w:val="ka-GE"/>
        </w:rPr>
      </w:pPr>
    </w:p>
    <w:p w14:paraId="67C617F4" w14:textId="2607E044" w:rsidR="000A1B5E" w:rsidRPr="00381728" w:rsidRDefault="0089131C" w:rsidP="0089131C">
      <w:pPr>
        <w:spacing w:after="0" w:line="240" w:lineRule="auto"/>
        <w:jc w:val="both"/>
        <w:rPr>
          <w:rFonts w:cstheme="minorHAnsi"/>
          <w:b/>
          <w:sz w:val="20"/>
          <w:szCs w:val="18"/>
          <w:lang w:val="ka-GE"/>
        </w:rPr>
      </w:pPr>
      <w:r w:rsidRPr="0089131C">
        <w:rPr>
          <w:rFonts w:cstheme="minorHAnsi"/>
          <w:sz w:val="20"/>
          <w:szCs w:val="18"/>
          <w:lang w:val="ka-GE"/>
        </w:rPr>
        <w:t>მიუხედავად იმისა, რომ შემანარჩუნებელი თერაპია ამცირებს კიბოს რეციდივისა და პროგრესირების რისკს, მკურნალობის გვერდითი ეფექტები და დი</w:t>
      </w:r>
      <w:r w:rsidR="004B45F9">
        <w:rPr>
          <w:rFonts w:cstheme="minorHAnsi"/>
          <w:sz w:val="20"/>
          <w:szCs w:val="18"/>
          <w:lang w:val="ka-GE"/>
        </w:rPr>
        <w:t>ს</w:t>
      </w:r>
      <w:r w:rsidRPr="0089131C">
        <w:rPr>
          <w:rFonts w:cstheme="minorHAnsi"/>
          <w:sz w:val="20"/>
          <w:szCs w:val="18"/>
          <w:lang w:val="ka-GE"/>
        </w:rPr>
        <w:t xml:space="preserve">კომფორტი შესაძლოა ზოგიერთი პაციენტისთვის სარგებელს აღემატებოდეს. ამიტომ, მნიშვნელოვანია, რომ მკურნალობის დაწყებამდე ან გაგრძელებამდე, თქვენმა ექიმმა განიხილოს თქვენთან მკურნალობის უარყოფითი მხარეები და </w:t>
      </w:r>
      <w:r w:rsidR="00E45E82">
        <w:rPr>
          <w:rFonts w:cstheme="minorHAnsi"/>
          <w:sz w:val="20"/>
          <w:szCs w:val="18"/>
          <w:lang w:val="ka-GE"/>
        </w:rPr>
        <w:t>იკითხოს</w:t>
      </w:r>
      <w:r w:rsidR="00E45E82" w:rsidRPr="00E45E82">
        <w:rPr>
          <w:rFonts w:cstheme="minorHAnsi"/>
          <w:sz w:val="20"/>
          <w:szCs w:val="18"/>
          <w:lang w:val="ka-GE"/>
        </w:rPr>
        <w:t xml:space="preserve"> თქვენი აზრი, სანამ დაიწყებთ ან გააგრძელებთ შემანარჩუნებელ თერაპიას</w:t>
      </w:r>
      <w:r w:rsidRPr="0089131C">
        <w:rPr>
          <w:rFonts w:cstheme="minorHAnsi"/>
          <w:sz w:val="20"/>
          <w:szCs w:val="18"/>
          <w:lang w:val="ka-GE"/>
        </w:rPr>
        <w:t>.</w:t>
      </w:r>
    </w:p>
    <w:p w14:paraId="1E866B31" w14:textId="77777777" w:rsidR="00B22385" w:rsidRDefault="00B22385" w:rsidP="00A7318D">
      <w:pPr>
        <w:spacing w:after="0" w:line="240" w:lineRule="auto"/>
        <w:jc w:val="both"/>
        <w:rPr>
          <w:rFonts w:cstheme="minorHAnsi"/>
          <w:b/>
          <w:sz w:val="20"/>
          <w:szCs w:val="18"/>
          <w:lang w:val="ka-GE"/>
        </w:rPr>
      </w:pPr>
    </w:p>
    <w:p w14:paraId="3591DA29" w14:textId="1E7C64BF" w:rsidR="000A1B5E" w:rsidRPr="00381728" w:rsidRDefault="007252F8" w:rsidP="00A7318D">
      <w:pPr>
        <w:spacing w:after="0" w:line="240" w:lineRule="auto"/>
        <w:jc w:val="both"/>
        <w:rPr>
          <w:rFonts w:cstheme="minorHAnsi"/>
          <w:sz w:val="20"/>
          <w:szCs w:val="18"/>
          <w:lang w:val="ka-GE"/>
        </w:rPr>
      </w:pPr>
      <w:r w:rsidRPr="00381728">
        <w:rPr>
          <w:rFonts w:cstheme="minorHAnsi"/>
          <w:b/>
          <w:sz w:val="20"/>
          <w:szCs w:val="18"/>
          <w:lang w:val="ka-GE"/>
        </w:rPr>
        <w:t xml:space="preserve">თუ </w:t>
      </w:r>
      <w:r w:rsidR="00B22385">
        <w:rPr>
          <w:rFonts w:cstheme="minorHAnsi"/>
          <w:b/>
          <w:sz w:val="20"/>
          <w:szCs w:val="18"/>
          <w:lang w:val="ka-GE"/>
        </w:rPr>
        <w:t>მიიღეთ</w:t>
      </w:r>
      <w:r w:rsidRPr="00381728">
        <w:rPr>
          <w:rFonts w:cstheme="minorHAnsi"/>
          <w:b/>
          <w:sz w:val="20"/>
          <w:szCs w:val="18"/>
          <w:lang w:val="ka-GE"/>
        </w:rPr>
        <w:t xml:space="preserve"> საჭიროზე მეტი </w:t>
      </w:r>
      <w:r w:rsidRPr="00381728">
        <w:rPr>
          <w:rFonts w:cstheme="minorHAnsi"/>
          <w:b/>
          <w:sz w:val="20"/>
          <w:szCs w:val="18"/>
        </w:rPr>
        <w:t>BCG-</w:t>
      </w:r>
      <w:r w:rsidRPr="00381728">
        <w:rPr>
          <w:rFonts w:cstheme="minorHAnsi"/>
          <w:b/>
          <w:sz w:val="20"/>
          <w:szCs w:val="18"/>
          <w:lang w:val="ka-GE"/>
        </w:rPr>
        <w:t>მედაკი</w:t>
      </w:r>
    </w:p>
    <w:p w14:paraId="376B2DAA"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დოზის გადაჭარბება ნაკლებსავარაუდოა რადგან ერთი ფლაკონი შეესაბამება </w:t>
      </w:r>
      <w:r w:rsidRPr="00381728">
        <w:rPr>
          <w:rFonts w:cstheme="minorHAnsi"/>
          <w:sz w:val="20"/>
          <w:szCs w:val="18"/>
        </w:rPr>
        <w:t>BCG-</w:t>
      </w:r>
      <w:r w:rsidRPr="00381728">
        <w:rPr>
          <w:rFonts w:cstheme="minorHAnsi"/>
          <w:sz w:val="20"/>
          <w:szCs w:val="18"/>
          <w:lang w:val="ka-GE"/>
        </w:rPr>
        <w:t xml:space="preserve">მედაკის ერთ დოზას. არ არსებობს მონაცემები, რომლებიც აჩვენებს რომ დოზის გადაჭარბებამ შეიძლება გამოიწვიოს იმ სიმპტომებისგან განსხვავებული მოვლენები, რომლებიც აღწერილია გვერდით ეფექტებში (იხ. პარაგრაფი 4). </w:t>
      </w:r>
    </w:p>
    <w:p w14:paraId="25C39346" w14:textId="77777777" w:rsidR="000A1B5E" w:rsidRPr="00381728" w:rsidRDefault="000A1B5E" w:rsidP="00A7318D">
      <w:pPr>
        <w:spacing w:after="0" w:line="240" w:lineRule="auto"/>
        <w:jc w:val="both"/>
        <w:rPr>
          <w:rFonts w:cstheme="minorHAnsi"/>
          <w:sz w:val="20"/>
          <w:szCs w:val="18"/>
          <w:lang w:val="ka-GE"/>
        </w:rPr>
      </w:pPr>
    </w:p>
    <w:p w14:paraId="5AF5A6F7" w14:textId="7F146459" w:rsidR="000A1B5E" w:rsidRPr="00B22385" w:rsidRDefault="007252F8" w:rsidP="00B22385">
      <w:pPr>
        <w:pStyle w:val="ListParagraph"/>
        <w:numPr>
          <w:ilvl w:val="0"/>
          <w:numId w:val="13"/>
        </w:numPr>
        <w:spacing w:after="0" w:line="240" w:lineRule="auto"/>
        <w:jc w:val="both"/>
        <w:rPr>
          <w:rFonts w:cstheme="minorHAnsi"/>
          <w:b/>
          <w:sz w:val="20"/>
          <w:szCs w:val="18"/>
          <w:lang w:val="ka-GE"/>
        </w:rPr>
      </w:pPr>
      <w:r w:rsidRPr="00B22385">
        <w:rPr>
          <w:rFonts w:cstheme="minorHAnsi"/>
          <w:b/>
          <w:sz w:val="20"/>
          <w:szCs w:val="18"/>
          <w:lang w:val="ka-GE"/>
        </w:rPr>
        <w:t>შესაძლო გვერდითი ეფექტები</w:t>
      </w:r>
    </w:p>
    <w:p w14:paraId="38F351C5" w14:textId="72BD5175" w:rsidR="007F1C12" w:rsidRPr="007F1C12" w:rsidRDefault="007252F8" w:rsidP="007F1C12">
      <w:pPr>
        <w:spacing w:after="0" w:line="240" w:lineRule="auto"/>
        <w:jc w:val="both"/>
        <w:rPr>
          <w:rFonts w:cstheme="minorHAnsi"/>
          <w:sz w:val="20"/>
          <w:szCs w:val="18"/>
          <w:lang w:val="ka-GE"/>
        </w:rPr>
      </w:pPr>
      <w:r w:rsidRPr="00381728">
        <w:rPr>
          <w:rFonts w:cstheme="minorHAnsi"/>
          <w:sz w:val="20"/>
          <w:szCs w:val="18"/>
          <w:lang w:val="ka-GE"/>
        </w:rPr>
        <w:t xml:space="preserve">როგორც ყველა მედიკამენტმა ამ პრეპარატმც შეიძლება გამოიწვიოს გვერდითი ეფექტები, თუმცა ისინი ყველას არ უვითარდება. </w:t>
      </w:r>
      <w:r w:rsidRPr="00381728">
        <w:rPr>
          <w:rFonts w:cstheme="minorHAnsi"/>
          <w:sz w:val="20"/>
          <w:szCs w:val="18"/>
        </w:rPr>
        <w:t>BCG-</w:t>
      </w:r>
      <w:r w:rsidR="002C7153">
        <w:rPr>
          <w:rFonts w:cstheme="minorHAnsi"/>
          <w:sz w:val="20"/>
          <w:szCs w:val="18"/>
        </w:rPr>
        <w:t xml:space="preserve">მედაკით </w:t>
      </w:r>
      <w:r w:rsidRPr="00381728">
        <w:rPr>
          <w:rFonts w:cstheme="minorHAnsi"/>
          <w:sz w:val="20"/>
          <w:szCs w:val="18"/>
          <w:lang w:val="ka-GE"/>
        </w:rPr>
        <w:t xml:space="preserve">მკურნალობის გვერდითი ეფექტები ხშირია მაგრამ ჩვეულებრივ მსუბუქი და </w:t>
      </w:r>
      <w:r w:rsidR="00EF69ED">
        <w:rPr>
          <w:rFonts w:cstheme="minorHAnsi"/>
          <w:sz w:val="20"/>
          <w:szCs w:val="18"/>
          <w:lang w:val="ka-GE"/>
        </w:rPr>
        <w:t>გარდამავალია</w:t>
      </w:r>
      <w:r w:rsidRPr="00381728">
        <w:rPr>
          <w:rFonts w:cstheme="minorHAnsi"/>
          <w:sz w:val="20"/>
          <w:szCs w:val="18"/>
          <w:lang w:val="ka-GE"/>
        </w:rPr>
        <w:t>. გვერდითი რეაქციები ჩვეულებრივ იზრდება მკურნალობის რაოდენობის მატებასთან ერთად.</w:t>
      </w:r>
      <w:r w:rsidR="00EF69ED">
        <w:rPr>
          <w:rFonts w:cstheme="minorHAnsi"/>
          <w:sz w:val="20"/>
          <w:szCs w:val="18"/>
          <w:lang w:val="ka-GE"/>
        </w:rPr>
        <w:t xml:space="preserve"> თუმცა, </w:t>
      </w:r>
      <w:r w:rsidR="007F1C12" w:rsidRPr="007F1C12">
        <w:rPr>
          <w:rFonts w:cstheme="minorHAnsi"/>
          <w:sz w:val="20"/>
          <w:szCs w:val="18"/>
          <w:lang w:val="ka-GE"/>
        </w:rPr>
        <w:t xml:space="preserve">ყველაზე სერიოზული გვერდითი ეფექტი </w:t>
      </w:r>
      <w:r w:rsidR="00D702B5">
        <w:rPr>
          <w:rFonts w:cstheme="minorHAnsi"/>
          <w:sz w:val="20"/>
          <w:szCs w:val="18"/>
          <w:lang w:val="ka-GE"/>
        </w:rPr>
        <w:t xml:space="preserve">არის </w:t>
      </w:r>
      <w:r w:rsidR="007F1C12" w:rsidRPr="007F1C12">
        <w:rPr>
          <w:rFonts w:cstheme="minorHAnsi"/>
          <w:sz w:val="20"/>
          <w:szCs w:val="18"/>
          <w:lang w:val="ka-GE"/>
        </w:rPr>
        <w:t>მძიმე სისტემური ინფექცია. დაუყოვნებლივ აცნობეთ ექიმს, თუ გამოგივლინდებათ ქვემოთ ჩამოთვლილი სიმპტომები, რომლებიც შეიძლება განვითარდეს ნებისმიერ დროს</w:t>
      </w:r>
      <w:r w:rsidR="00113FBC">
        <w:rPr>
          <w:rFonts w:cstheme="minorHAnsi"/>
          <w:sz w:val="20"/>
          <w:szCs w:val="18"/>
          <w:lang w:val="ka-GE"/>
        </w:rPr>
        <w:t xml:space="preserve">, ზოგჯერ - </w:t>
      </w:r>
      <w:r w:rsidR="007F1C12" w:rsidRPr="007F1C12">
        <w:rPr>
          <w:rFonts w:cstheme="minorHAnsi"/>
          <w:sz w:val="20"/>
          <w:szCs w:val="18"/>
          <w:lang w:val="ka-GE"/>
        </w:rPr>
        <w:t>დაგვიანებ</w:t>
      </w:r>
      <w:r w:rsidR="00D702B5">
        <w:rPr>
          <w:rFonts w:cstheme="minorHAnsi"/>
          <w:sz w:val="20"/>
          <w:szCs w:val="18"/>
          <w:lang w:val="ka-GE"/>
        </w:rPr>
        <w:t>ით</w:t>
      </w:r>
      <w:r w:rsidR="007F1C12" w:rsidRPr="007F1C12">
        <w:rPr>
          <w:rFonts w:cstheme="minorHAnsi"/>
          <w:sz w:val="20"/>
          <w:szCs w:val="18"/>
          <w:lang w:val="ka-GE"/>
        </w:rPr>
        <w:t xml:space="preserve"> — ბოლო დოზის მიღებიდან კვირების, თვეების ან თუნდაც წლების შემდეგაც კი.</w:t>
      </w:r>
    </w:p>
    <w:p w14:paraId="6994BB05" w14:textId="77777777" w:rsidR="007F1C12" w:rsidRPr="007F1C12" w:rsidRDefault="007F1C12" w:rsidP="007F1C12">
      <w:pPr>
        <w:spacing w:after="0" w:line="240" w:lineRule="auto"/>
        <w:jc w:val="both"/>
        <w:rPr>
          <w:rFonts w:cstheme="minorHAnsi"/>
          <w:sz w:val="20"/>
          <w:szCs w:val="18"/>
          <w:lang w:val="ka-GE"/>
        </w:rPr>
      </w:pPr>
    </w:p>
    <w:p w14:paraId="09D7A176" w14:textId="5C52E15B" w:rsidR="007F1C12" w:rsidRPr="00D41806" w:rsidRDefault="00D41806" w:rsidP="007F1C12">
      <w:pPr>
        <w:spacing w:after="0" w:line="240" w:lineRule="auto"/>
        <w:jc w:val="both"/>
        <w:rPr>
          <w:rFonts w:cstheme="minorHAnsi"/>
          <w:b/>
          <w:bCs/>
          <w:sz w:val="20"/>
          <w:szCs w:val="18"/>
          <w:lang w:val="ka-GE"/>
        </w:rPr>
      </w:pPr>
      <w:r w:rsidRPr="00D41806">
        <w:rPr>
          <w:rFonts w:cstheme="minorHAnsi"/>
          <w:b/>
          <w:bCs/>
          <w:sz w:val="20"/>
          <w:szCs w:val="18"/>
          <w:lang w:val="ka-GE"/>
        </w:rPr>
        <w:t>წარუდგინეთ მკურნალ ექიმს</w:t>
      </w:r>
      <w:r>
        <w:rPr>
          <w:rFonts w:cstheme="minorHAnsi"/>
          <w:b/>
          <w:bCs/>
          <w:sz w:val="20"/>
          <w:szCs w:val="18"/>
          <w:lang w:val="ka-GE"/>
        </w:rPr>
        <w:t xml:space="preserve"> </w:t>
      </w:r>
      <w:r w:rsidR="007F1C12" w:rsidRPr="00D41806">
        <w:rPr>
          <w:rFonts w:cstheme="minorHAnsi"/>
          <w:b/>
          <w:bCs/>
          <w:sz w:val="20"/>
          <w:szCs w:val="18"/>
          <w:lang w:val="ka-GE"/>
        </w:rPr>
        <w:t xml:space="preserve">თქვენი დაავადების შესახებ ინფორმაციის შემცველი ბარათი </w:t>
      </w:r>
    </w:p>
    <w:p w14:paraId="3059DBE6" w14:textId="77777777" w:rsidR="007F1C12" w:rsidRPr="007F1C12" w:rsidRDefault="007F1C12" w:rsidP="007F1C12">
      <w:pPr>
        <w:spacing w:after="0" w:line="240" w:lineRule="auto"/>
        <w:jc w:val="both"/>
        <w:rPr>
          <w:rFonts w:cstheme="minorHAnsi"/>
          <w:sz w:val="20"/>
          <w:szCs w:val="18"/>
          <w:lang w:val="ka-GE"/>
        </w:rPr>
      </w:pPr>
    </w:p>
    <w:p w14:paraId="0FBBED14" w14:textId="675BB418"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39.5 °C-ზე მაღალი ტემპერატურა მინიმუმ 12 საათის განმავლობაში, ან 38°C-ზე მაღალი ტემპერატურა კვირების განმავლობაში; ღამის ოფლიანობა.</w:t>
      </w:r>
    </w:p>
    <w:p w14:paraId="07CF6CDC" w14:textId="71CDD16C"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 xml:space="preserve">უცნობი </w:t>
      </w:r>
      <w:r w:rsidR="00C61A94">
        <w:rPr>
          <w:rFonts w:cstheme="minorHAnsi"/>
          <w:sz w:val="20"/>
          <w:szCs w:val="18"/>
          <w:lang w:val="ka-GE"/>
        </w:rPr>
        <w:t>მიზეზით</w:t>
      </w:r>
      <w:r w:rsidRPr="00CE0E3C">
        <w:rPr>
          <w:rFonts w:cstheme="minorHAnsi"/>
          <w:sz w:val="20"/>
          <w:szCs w:val="18"/>
          <w:lang w:val="ka-GE"/>
        </w:rPr>
        <w:t xml:space="preserve"> წონის კლება.</w:t>
      </w:r>
    </w:p>
    <w:p w14:paraId="1C6A3EA7" w14:textId="77777777"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თანდათანობით გაუარესებული ზოგადი მდგომარეობა.</w:t>
      </w:r>
    </w:p>
    <w:p w14:paraId="0D91CBC0" w14:textId="3B986664"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ანთების ნიშნები</w:t>
      </w:r>
      <w:r w:rsidR="0055354D">
        <w:rPr>
          <w:rFonts w:cstheme="minorHAnsi"/>
          <w:sz w:val="20"/>
          <w:szCs w:val="18"/>
          <w:lang w:val="ka-GE"/>
        </w:rPr>
        <w:t xml:space="preserve"> შეიძლება იყოს განსხვავებული, და </w:t>
      </w:r>
      <w:r w:rsidRPr="00CE0E3C">
        <w:rPr>
          <w:rFonts w:cstheme="minorHAnsi"/>
          <w:sz w:val="20"/>
          <w:szCs w:val="18"/>
          <w:lang w:val="ka-GE"/>
        </w:rPr>
        <w:t>გამოვლინდეს</w:t>
      </w:r>
      <w:r w:rsidR="00CE0E3C">
        <w:rPr>
          <w:rFonts w:cstheme="minorHAnsi"/>
          <w:sz w:val="20"/>
          <w:szCs w:val="18"/>
          <w:lang w:val="ka-GE"/>
        </w:rPr>
        <w:t>, როგორც</w:t>
      </w:r>
      <w:r w:rsidRPr="00CE0E3C">
        <w:rPr>
          <w:rFonts w:cstheme="minorHAnsi"/>
          <w:sz w:val="20"/>
          <w:szCs w:val="18"/>
          <w:lang w:val="ka-GE"/>
        </w:rPr>
        <w:t>:</w:t>
      </w:r>
    </w:p>
    <w:p w14:paraId="477BB03E" w14:textId="77777777" w:rsidR="00CE0E3C" w:rsidRDefault="007F1C12" w:rsidP="007F1C12">
      <w:pPr>
        <w:pStyle w:val="ListParagraph"/>
        <w:numPr>
          <w:ilvl w:val="1"/>
          <w:numId w:val="5"/>
        </w:numPr>
        <w:spacing w:after="0" w:line="240" w:lineRule="auto"/>
        <w:jc w:val="both"/>
        <w:rPr>
          <w:rFonts w:cstheme="minorHAnsi"/>
          <w:sz w:val="20"/>
          <w:szCs w:val="18"/>
          <w:lang w:val="ka-GE"/>
        </w:rPr>
      </w:pPr>
      <w:r w:rsidRPr="00CE0E3C">
        <w:rPr>
          <w:rFonts w:cstheme="minorHAnsi"/>
          <w:sz w:val="20"/>
          <w:szCs w:val="18"/>
          <w:lang w:val="ka-GE"/>
        </w:rPr>
        <w:t>სუნთქვის გაძნელება ან ხველა, რომელიც არ ჰგავს ჩვეულებრივ გაციებას (მილიარული პნევმონია).</w:t>
      </w:r>
    </w:p>
    <w:p w14:paraId="45EA41EF" w14:textId="13D3CE1C" w:rsidR="004417B7" w:rsidRDefault="007F1C12" w:rsidP="007F1C12">
      <w:pPr>
        <w:pStyle w:val="ListParagraph"/>
        <w:numPr>
          <w:ilvl w:val="1"/>
          <w:numId w:val="5"/>
        </w:numPr>
        <w:spacing w:after="0" w:line="240" w:lineRule="auto"/>
        <w:jc w:val="both"/>
        <w:rPr>
          <w:rFonts w:cstheme="minorHAnsi"/>
          <w:sz w:val="20"/>
          <w:szCs w:val="18"/>
          <w:lang w:val="ka-GE"/>
        </w:rPr>
      </w:pPr>
      <w:r w:rsidRPr="00CE0E3C">
        <w:rPr>
          <w:rFonts w:cstheme="minorHAnsi"/>
          <w:sz w:val="20"/>
          <w:szCs w:val="18"/>
          <w:lang w:val="ka-GE"/>
        </w:rPr>
        <w:t xml:space="preserve">ღვიძლის პრობლემები: ზეწოლის შეგრძნება მუცლის ზედა მარჯვენა ნაწილში ან ღვიძლის ფუნქციური სინჯების პათოლოგიური ცვლილებები (განსაკუთრებით ფერმენტ ტუტე ფოსფატაზას </w:t>
      </w:r>
      <w:r w:rsidR="0055354D">
        <w:rPr>
          <w:rFonts w:cstheme="minorHAnsi"/>
          <w:sz w:val="20"/>
          <w:szCs w:val="18"/>
          <w:lang w:val="ka-GE"/>
        </w:rPr>
        <w:t>ფერმენტის</w:t>
      </w:r>
      <w:r w:rsidRPr="00CE0E3C">
        <w:rPr>
          <w:rFonts w:cstheme="minorHAnsi"/>
          <w:sz w:val="20"/>
          <w:szCs w:val="18"/>
          <w:lang w:val="ka-GE"/>
        </w:rPr>
        <w:t>).</w:t>
      </w:r>
    </w:p>
    <w:p w14:paraId="436B34E5" w14:textId="77777777" w:rsidR="004417B7" w:rsidRDefault="007F1C12" w:rsidP="007F1C12">
      <w:pPr>
        <w:pStyle w:val="ListParagraph"/>
        <w:numPr>
          <w:ilvl w:val="1"/>
          <w:numId w:val="5"/>
        </w:numPr>
        <w:spacing w:after="0" w:line="240" w:lineRule="auto"/>
        <w:jc w:val="both"/>
        <w:rPr>
          <w:rFonts w:cstheme="minorHAnsi"/>
          <w:sz w:val="20"/>
          <w:szCs w:val="18"/>
          <w:lang w:val="ka-GE"/>
        </w:rPr>
      </w:pPr>
      <w:r w:rsidRPr="004417B7">
        <w:rPr>
          <w:rFonts w:cstheme="minorHAnsi"/>
          <w:sz w:val="20"/>
          <w:szCs w:val="18"/>
          <w:lang w:val="ka-GE"/>
        </w:rPr>
        <w:t>ტკივილი და სიწითლე თვალში, მხედველობის პრობლემები ან ბუნდოვანი მხედველობა; "ვარდისფერი თვალი" (კონიუნქტივიტი).</w:t>
      </w:r>
    </w:p>
    <w:p w14:paraId="0E10279D" w14:textId="75972B76" w:rsidR="007F1C12" w:rsidRPr="004417B7" w:rsidRDefault="007F1C12" w:rsidP="004417B7">
      <w:pPr>
        <w:pStyle w:val="ListParagraph"/>
        <w:numPr>
          <w:ilvl w:val="0"/>
          <w:numId w:val="5"/>
        </w:numPr>
        <w:spacing w:after="0" w:line="240" w:lineRule="auto"/>
        <w:jc w:val="both"/>
        <w:rPr>
          <w:rFonts w:cstheme="minorHAnsi"/>
          <w:sz w:val="20"/>
          <w:szCs w:val="18"/>
          <w:lang w:val="ka-GE"/>
        </w:rPr>
      </w:pPr>
      <w:r w:rsidRPr="004417B7">
        <w:rPr>
          <w:rFonts w:cstheme="minorHAnsi"/>
          <w:sz w:val="20"/>
          <w:szCs w:val="18"/>
          <w:lang w:val="ka-GE"/>
        </w:rPr>
        <w:t>ეგრეთ წოდებული გრანულომატოზური ანთება, რომელიც დადასტურდა ბიოფსიით.</w:t>
      </w:r>
    </w:p>
    <w:p w14:paraId="6B504260" w14:textId="77777777" w:rsidR="007F1C12" w:rsidRPr="00381728" w:rsidRDefault="007F1C12" w:rsidP="00A7318D">
      <w:pPr>
        <w:spacing w:after="0" w:line="240" w:lineRule="auto"/>
        <w:jc w:val="both"/>
        <w:rPr>
          <w:rFonts w:cstheme="minorHAnsi"/>
          <w:sz w:val="20"/>
          <w:szCs w:val="18"/>
          <w:lang w:val="ka-GE"/>
        </w:rPr>
      </w:pPr>
    </w:p>
    <w:p w14:paraId="0A1507E0" w14:textId="77777777" w:rsidR="000A1B5E" w:rsidRPr="00942384" w:rsidRDefault="007252F8" w:rsidP="00A7318D">
      <w:pPr>
        <w:spacing w:after="0" w:line="240" w:lineRule="auto"/>
        <w:jc w:val="both"/>
        <w:rPr>
          <w:rFonts w:cstheme="minorHAnsi"/>
          <w:bCs/>
          <w:sz w:val="20"/>
          <w:szCs w:val="18"/>
          <w:u w:val="single"/>
          <w:lang w:val="ka-GE"/>
        </w:rPr>
      </w:pPr>
      <w:r w:rsidRPr="00942384">
        <w:rPr>
          <w:rFonts w:cstheme="minorHAnsi"/>
          <w:bCs/>
          <w:sz w:val="20"/>
          <w:szCs w:val="18"/>
          <w:u w:val="single"/>
          <w:lang w:val="ka-GE"/>
        </w:rPr>
        <w:t xml:space="preserve">სისტემური </w:t>
      </w:r>
      <w:r w:rsidRPr="00942384">
        <w:rPr>
          <w:rFonts w:cstheme="minorHAnsi"/>
          <w:bCs/>
          <w:sz w:val="20"/>
          <w:szCs w:val="18"/>
          <w:u w:val="single"/>
        </w:rPr>
        <w:t xml:space="preserve">BCG </w:t>
      </w:r>
      <w:r w:rsidRPr="00942384">
        <w:rPr>
          <w:rFonts w:cstheme="minorHAnsi"/>
          <w:bCs/>
          <w:sz w:val="20"/>
          <w:szCs w:val="18"/>
          <w:u w:val="single"/>
          <w:lang w:val="ka-GE"/>
        </w:rPr>
        <w:t>რეაქცია/ინფექცია</w:t>
      </w:r>
    </w:p>
    <w:p w14:paraId="1DAF6FB2" w14:textId="7F44256A" w:rsidR="004314B2" w:rsidRPr="004314B2" w:rsidRDefault="004314B2" w:rsidP="004314B2">
      <w:pPr>
        <w:spacing w:after="0" w:line="240" w:lineRule="auto"/>
        <w:jc w:val="both"/>
        <w:rPr>
          <w:rFonts w:cstheme="minorHAnsi"/>
          <w:sz w:val="20"/>
          <w:szCs w:val="18"/>
          <w:lang w:val="ka-GE"/>
        </w:rPr>
      </w:pPr>
      <w:r w:rsidRPr="004314B2">
        <w:rPr>
          <w:rFonts w:cstheme="minorHAnsi"/>
          <w:sz w:val="20"/>
          <w:szCs w:val="18"/>
          <w:lang w:val="ka-GE"/>
        </w:rPr>
        <w:t>თუ BCG-</w:t>
      </w:r>
      <w:r w:rsidR="002870C6">
        <w:rPr>
          <w:rFonts w:cstheme="minorHAnsi"/>
          <w:sz w:val="20"/>
          <w:szCs w:val="18"/>
          <w:lang w:val="ka-GE"/>
        </w:rPr>
        <w:t>მედაკ</w:t>
      </w:r>
      <w:r w:rsidRPr="004314B2">
        <w:rPr>
          <w:rFonts w:cstheme="minorHAnsi"/>
          <w:sz w:val="20"/>
          <w:szCs w:val="18"/>
          <w:lang w:val="ka-GE"/>
        </w:rPr>
        <w:t>ით მკურნალობისას შარდის ბუშტი შემთხვევით დაზიანდა ან BCG-</w:t>
      </w:r>
      <w:r w:rsidR="002870C6">
        <w:rPr>
          <w:rFonts w:cstheme="minorHAnsi"/>
          <w:sz w:val="20"/>
          <w:szCs w:val="18"/>
          <w:lang w:val="ka-GE"/>
        </w:rPr>
        <w:t>მედაკი</w:t>
      </w:r>
      <w:r w:rsidRPr="004314B2">
        <w:rPr>
          <w:rFonts w:cstheme="minorHAnsi"/>
          <w:sz w:val="20"/>
          <w:szCs w:val="18"/>
          <w:lang w:val="ka-GE"/>
        </w:rPr>
        <w:t xml:space="preserve"> კუნთში ან ვენაში შეყვანილ იქნა, ამან შეიძლება მძიმე გენერალიზებული ინფექცია გამოიწვიოს. მძიმე სისტემურმა BCG-ინფექციამ შეიძლება გამოიწვიოს BCG-სეფსისი, რაც სიცოცხლისთვის საშიში მდგომარეობაა. დაუყოვნებლივ დაუკავშირდით თქვენს ექიმს, თუ გაგიჩნდათ სიმპტომი ან ნიშანი, რომელიც გაღელვებთ, ან მიმართეთ ინფექციურ დაავადებებზე სპეციალიზებულ ექიმს! თუმცა, ინფექცია არ არის ვირულენტური. თქვენი ექიმი დაგინიშნავთ მედიკამენტებს გვერდითი ეფექტების სამკურნალოდ, ხოლო BCG-თერაპია შეიძლება შეწყდეს.</w:t>
      </w:r>
    </w:p>
    <w:p w14:paraId="04683CDC" w14:textId="6DF5BB63" w:rsidR="000A1B5E" w:rsidRDefault="004314B2" w:rsidP="004314B2">
      <w:pPr>
        <w:spacing w:after="0" w:line="240" w:lineRule="auto"/>
        <w:jc w:val="both"/>
        <w:rPr>
          <w:rFonts w:cstheme="minorHAnsi"/>
          <w:sz w:val="20"/>
          <w:szCs w:val="18"/>
          <w:lang w:val="ka-GE"/>
        </w:rPr>
      </w:pPr>
      <w:r w:rsidRPr="004314B2">
        <w:rPr>
          <w:rFonts w:cstheme="minorHAnsi"/>
          <w:sz w:val="20"/>
          <w:szCs w:val="18"/>
          <w:lang w:val="ka-GE"/>
        </w:rPr>
        <w:t>BCG-ინფექციისგან განსხვავებით, BCG-რეაქცია ხშირად ვლინდება დაბალი ტემპერატურით, გრიპის მსგავსი სიმპტომებითა და ზოგადი დისკომფორტით 24-48 საათის განმავლობაში, რაც იმუნური სისტემის საწყისი რეაქციაა. თქვენმა ექიმმა შეიძლება სიმპტომების სამკურნალო მედიკამენტები დაგინიშნოთ. მიმართეთ ექიმს, თუ სიმპტომები გაუარესდება.</w:t>
      </w:r>
    </w:p>
    <w:p w14:paraId="1BE9DF4E" w14:textId="77777777" w:rsidR="006D02BE" w:rsidRDefault="006D02BE" w:rsidP="004314B2">
      <w:pPr>
        <w:spacing w:after="0" w:line="240" w:lineRule="auto"/>
        <w:jc w:val="both"/>
        <w:rPr>
          <w:rFonts w:cstheme="minorHAnsi"/>
          <w:sz w:val="20"/>
          <w:szCs w:val="18"/>
          <w:lang w:val="ka-GE"/>
        </w:rPr>
      </w:pPr>
    </w:p>
    <w:p w14:paraId="2DB9717A" w14:textId="77777777" w:rsidR="005913C2" w:rsidRPr="005913C2" w:rsidRDefault="005913C2" w:rsidP="005913C2">
      <w:pPr>
        <w:spacing w:after="0" w:line="240" w:lineRule="auto"/>
        <w:jc w:val="both"/>
        <w:rPr>
          <w:rFonts w:cstheme="minorHAnsi"/>
          <w:sz w:val="20"/>
          <w:szCs w:val="18"/>
          <w:u w:val="single"/>
          <w:lang w:val="ka-GE"/>
        </w:rPr>
      </w:pPr>
      <w:r w:rsidRPr="005913C2">
        <w:rPr>
          <w:rFonts w:cstheme="minorHAnsi"/>
          <w:sz w:val="20"/>
          <w:szCs w:val="18"/>
          <w:u w:val="single"/>
          <w:lang w:val="ka-GE"/>
        </w:rPr>
        <w:t>დაგვიანებული BCG-ინფექცია</w:t>
      </w:r>
    </w:p>
    <w:p w14:paraId="7CE3F86B" w14:textId="77777777" w:rsidR="00F2715E" w:rsidRDefault="005913C2" w:rsidP="005913C2">
      <w:pPr>
        <w:spacing w:after="0" w:line="240" w:lineRule="auto"/>
        <w:jc w:val="both"/>
        <w:rPr>
          <w:rFonts w:cstheme="minorHAnsi"/>
          <w:sz w:val="20"/>
          <w:szCs w:val="18"/>
          <w:lang w:val="ka-GE"/>
        </w:rPr>
      </w:pPr>
      <w:r w:rsidRPr="005913C2">
        <w:rPr>
          <w:rFonts w:cstheme="minorHAnsi"/>
          <w:sz w:val="20"/>
          <w:szCs w:val="18"/>
          <w:lang w:val="ka-GE"/>
        </w:rPr>
        <w:lastRenderedPageBreak/>
        <w:t>ცალკეულ შემთხვევებში, BCG-ბაქტერიები შეიძლება ორგანიზმში წლების განმავლობაში დარჩეს. ამ ინფექციამ შეიძლება ნებისმიერ დროს იჩინოს თავი და ზოგჯერ ინფექციის სიმპტომები და ნიშნები დაგვიანებით, BCG-</w:t>
      </w:r>
      <w:r w:rsidR="00BD7D85">
        <w:rPr>
          <w:rFonts w:cstheme="minorHAnsi"/>
          <w:sz w:val="20"/>
          <w:szCs w:val="18"/>
          <w:lang w:val="ka-GE"/>
        </w:rPr>
        <w:t>მედაკ</w:t>
      </w:r>
      <w:r w:rsidRPr="005913C2">
        <w:rPr>
          <w:rFonts w:cstheme="minorHAnsi"/>
          <w:sz w:val="20"/>
          <w:szCs w:val="18"/>
          <w:lang w:val="ka-GE"/>
        </w:rPr>
        <w:t>ის ბოლო დოზის მიღებიდან წლების შემდეგაც კი, გამოვლინდეს. ანთების ნიშნები შესაძლოა მსგავსი იყოს მძიმე BCG-ინფექციის/რეაქციის ნიშნებისა, რომლებიც ზემოთ იყო აღწერილი. თქვენი იმპლანტის ან ტრანსპლანტატის პრობლემები ასევე შეიძლება იყოს BCG-თერაპიის გვერდითი ეფექტი და საჭიროებდეს გადაუდებელ მკურნალობას.</w:t>
      </w:r>
    </w:p>
    <w:p w14:paraId="3E432D96" w14:textId="50BE1562" w:rsidR="005913C2" w:rsidRPr="00F2715E" w:rsidRDefault="005913C2" w:rsidP="005913C2">
      <w:pPr>
        <w:spacing w:after="0" w:line="240" w:lineRule="auto"/>
        <w:jc w:val="both"/>
        <w:rPr>
          <w:rFonts w:cstheme="minorHAnsi"/>
          <w:b/>
          <w:bCs/>
          <w:sz w:val="20"/>
          <w:szCs w:val="18"/>
          <w:lang w:val="ka-GE"/>
        </w:rPr>
      </w:pPr>
      <w:r w:rsidRPr="00F2715E">
        <w:rPr>
          <w:rFonts w:cstheme="minorHAnsi"/>
          <w:b/>
          <w:bCs/>
          <w:sz w:val="20"/>
          <w:szCs w:val="18"/>
          <w:lang w:val="ka-GE"/>
        </w:rPr>
        <w:t>ამიტომ, უაღრესად მნიშვნელოვანია, რომ თან იქონიოთ თქვენი პირადი</w:t>
      </w:r>
      <w:r w:rsidR="00412EEE" w:rsidRPr="00F2715E">
        <w:rPr>
          <w:rFonts w:cstheme="minorHAnsi"/>
          <w:b/>
          <w:bCs/>
          <w:sz w:val="20"/>
          <w:szCs w:val="18"/>
          <w:lang w:val="ka-GE"/>
        </w:rPr>
        <w:t>,</w:t>
      </w:r>
      <w:r w:rsidRPr="00F2715E">
        <w:rPr>
          <w:rFonts w:cstheme="minorHAnsi"/>
          <w:b/>
          <w:bCs/>
          <w:sz w:val="20"/>
          <w:szCs w:val="18"/>
          <w:lang w:val="ka-GE"/>
        </w:rPr>
        <w:t xml:space="preserve"> </w:t>
      </w:r>
      <w:r w:rsidR="0046488A" w:rsidRPr="00F2715E">
        <w:rPr>
          <w:rFonts w:cstheme="minorHAnsi"/>
          <w:b/>
          <w:bCs/>
          <w:sz w:val="20"/>
          <w:szCs w:val="18"/>
          <w:lang w:val="ka-GE"/>
        </w:rPr>
        <w:t>პაციენტის</w:t>
      </w:r>
      <w:r w:rsidRPr="00F2715E">
        <w:rPr>
          <w:rFonts w:cstheme="minorHAnsi"/>
          <w:b/>
          <w:bCs/>
          <w:sz w:val="20"/>
          <w:szCs w:val="18"/>
          <w:lang w:val="ka-GE"/>
        </w:rPr>
        <w:t xml:space="preserve"> ბარათი და გადასცეთ ყველა ექიმს, რომელიც გ</w:t>
      </w:r>
      <w:r w:rsidR="00412EEE" w:rsidRPr="00F2715E">
        <w:rPr>
          <w:rFonts w:cstheme="minorHAnsi"/>
          <w:b/>
          <w:bCs/>
          <w:sz w:val="20"/>
          <w:szCs w:val="18"/>
          <w:lang w:val="ka-GE"/>
        </w:rPr>
        <w:t>ი</w:t>
      </w:r>
      <w:r w:rsidRPr="00F2715E">
        <w:rPr>
          <w:rFonts w:cstheme="minorHAnsi"/>
          <w:b/>
          <w:bCs/>
          <w:sz w:val="20"/>
          <w:szCs w:val="18"/>
          <w:lang w:val="ka-GE"/>
        </w:rPr>
        <w:t>მკურნალ</w:t>
      </w:r>
      <w:r w:rsidR="00412EEE" w:rsidRPr="00F2715E">
        <w:rPr>
          <w:rFonts w:cstheme="minorHAnsi"/>
          <w:b/>
          <w:bCs/>
          <w:sz w:val="20"/>
          <w:szCs w:val="18"/>
          <w:lang w:val="ka-GE"/>
        </w:rPr>
        <w:t>ე</w:t>
      </w:r>
      <w:r w:rsidRPr="00F2715E">
        <w:rPr>
          <w:rFonts w:cstheme="minorHAnsi"/>
          <w:b/>
          <w:bCs/>
          <w:sz w:val="20"/>
          <w:szCs w:val="18"/>
          <w:lang w:val="ka-GE"/>
        </w:rPr>
        <w:t>ბთ, რათა უზრუნველყოფილი იყოს შესაბამისი მკურნალობა დაგვიანებული BCG-ინფექციის განვითარების შემთხვევაში. ექიმი ასევე შეძლებს იმის შეფასებას, არის თუ არა სიმპტომები თქვენი BCG-თერაპიის გვერდითი ეფექტი.</w:t>
      </w:r>
    </w:p>
    <w:p w14:paraId="3238AC49" w14:textId="77777777" w:rsidR="005913C2" w:rsidRPr="005913C2" w:rsidRDefault="005913C2" w:rsidP="005913C2">
      <w:pPr>
        <w:spacing w:after="0" w:line="240" w:lineRule="auto"/>
        <w:jc w:val="both"/>
        <w:rPr>
          <w:rFonts w:cstheme="minorHAnsi"/>
          <w:sz w:val="20"/>
          <w:szCs w:val="18"/>
          <w:lang w:val="ka-GE"/>
        </w:rPr>
      </w:pPr>
    </w:p>
    <w:p w14:paraId="0BB734CB" w14:textId="0FDD9B25" w:rsidR="006D02BE" w:rsidRPr="00381728" w:rsidRDefault="005913C2" w:rsidP="005913C2">
      <w:pPr>
        <w:spacing w:after="0" w:line="240" w:lineRule="auto"/>
        <w:jc w:val="both"/>
        <w:rPr>
          <w:rFonts w:cstheme="minorHAnsi"/>
          <w:sz w:val="20"/>
          <w:szCs w:val="18"/>
          <w:lang w:val="ka-GE"/>
        </w:rPr>
      </w:pPr>
      <w:r w:rsidRPr="005913C2">
        <w:rPr>
          <w:rFonts w:cstheme="minorHAnsi"/>
          <w:sz w:val="20"/>
          <w:szCs w:val="18"/>
          <w:lang w:val="ka-GE"/>
        </w:rPr>
        <w:t>ქვემოთ მოცემულია გვერდითი ეფექტების სრული სია, რომლებიც შეიძლება განვითარდეს:</w:t>
      </w:r>
    </w:p>
    <w:p w14:paraId="0F28C2DD" w14:textId="77777777" w:rsidR="002870C6" w:rsidRDefault="002870C6" w:rsidP="00A7318D">
      <w:pPr>
        <w:spacing w:after="0" w:line="240" w:lineRule="auto"/>
        <w:jc w:val="both"/>
        <w:rPr>
          <w:rFonts w:cstheme="minorHAnsi"/>
          <w:b/>
          <w:sz w:val="20"/>
          <w:szCs w:val="18"/>
          <w:lang w:val="ka-GE"/>
        </w:rPr>
      </w:pPr>
    </w:p>
    <w:p w14:paraId="5F512F9D" w14:textId="25335076" w:rsidR="007E6C05" w:rsidRPr="0013277F" w:rsidRDefault="007E6C05" w:rsidP="007E6C05">
      <w:pPr>
        <w:spacing w:after="0" w:line="240" w:lineRule="auto"/>
        <w:jc w:val="both"/>
        <w:rPr>
          <w:rFonts w:cstheme="minorHAnsi"/>
          <w:b/>
          <w:sz w:val="20"/>
          <w:szCs w:val="18"/>
          <w:lang w:val="ka-GE"/>
        </w:rPr>
      </w:pPr>
      <w:r w:rsidRPr="0013277F">
        <w:rPr>
          <w:rFonts w:cstheme="minorHAnsi"/>
          <w:b/>
          <w:sz w:val="20"/>
          <w:szCs w:val="18"/>
          <w:lang w:val="ka-GE"/>
        </w:rPr>
        <w:t>ძალიან 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10-დან 1 შემთხვევაში</w:t>
      </w:r>
    </w:p>
    <w:p w14:paraId="489C7CF1" w14:textId="5676A2D2"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გულისრევა</w:t>
      </w:r>
    </w:p>
    <w:p w14:paraId="367208C9" w14:textId="036E35F7"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შარდის ბუშტის ანთება (ცისტიტი). შარდის ბუშტის ანთებითი რეაქციები (გრანულომა).ეს გვერდითი ეფექტები შეიძლება იყოს სიმსივნისსაწინააღმდეგო მოქმედების მთავარი ნაწილი.</w:t>
      </w:r>
    </w:p>
    <w:p w14:paraId="4FC7DBB0" w14:textId="77777777"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ხშირი შარდვა დისკომფორტით და ტკივილით. ეს შეიძლება აღინიშნოს პაციენტების 90%-ში. </w:t>
      </w:r>
    </w:p>
    <w:p w14:paraId="4143D284" w14:textId="77777777"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პროსტატის ჯირკვლის ანთებითი რეაქციები (ასიმპტომური გრანულომატოზური პროსტატიტი)</w:t>
      </w:r>
    </w:p>
    <w:p w14:paraId="0E2159DA" w14:textId="339E5635" w:rsidR="007E6C05" w:rsidRDefault="004958DB"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გარდამავალი</w:t>
      </w:r>
      <w:r w:rsidR="007E6C05" w:rsidRPr="003C1943">
        <w:rPr>
          <w:rFonts w:cstheme="minorHAnsi"/>
          <w:sz w:val="20"/>
          <w:szCs w:val="18"/>
          <w:lang w:val="ka-GE"/>
        </w:rPr>
        <w:t xml:space="preserve"> სისტემური   </w:t>
      </w:r>
      <w:r w:rsidR="007E6C05" w:rsidRPr="003C1943">
        <w:rPr>
          <w:rFonts w:cstheme="minorHAnsi"/>
          <w:sz w:val="20"/>
          <w:szCs w:val="18"/>
        </w:rPr>
        <w:t>BCG-</w:t>
      </w:r>
      <w:r w:rsidR="007E6C05" w:rsidRPr="003C1943">
        <w:rPr>
          <w:rFonts w:cstheme="minorHAnsi"/>
          <w:sz w:val="20"/>
          <w:szCs w:val="18"/>
          <w:lang w:val="ka-GE"/>
        </w:rPr>
        <w:t>რეაქციები როგორიცაა ცხელება 38.5</w:t>
      </w:r>
      <w:r w:rsidR="007E6C05" w:rsidRPr="003C1943">
        <w:rPr>
          <w:rFonts w:cstheme="minorHAnsi"/>
          <w:sz w:val="20"/>
          <w:szCs w:val="18"/>
          <w:lang w:val="ru-RU"/>
        </w:rPr>
        <w:t>°</w:t>
      </w:r>
      <w:r w:rsidR="007E6C05" w:rsidRPr="003C1943">
        <w:rPr>
          <w:rFonts w:cstheme="minorHAnsi"/>
          <w:sz w:val="20"/>
          <w:szCs w:val="18"/>
        </w:rPr>
        <w:t>C-</w:t>
      </w:r>
      <w:r w:rsidR="007E6C05" w:rsidRPr="003C1943">
        <w:rPr>
          <w:rFonts w:cstheme="minorHAnsi"/>
          <w:sz w:val="20"/>
          <w:szCs w:val="18"/>
          <w:lang w:val="ka-GE"/>
        </w:rPr>
        <w:t xml:space="preserve">ზე </w:t>
      </w:r>
      <w:r w:rsidR="00FA397F">
        <w:rPr>
          <w:rFonts w:cstheme="minorHAnsi"/>
          <w:sz w:val="20"/>
          <w:szCs w:val="18"/>
          <w:lang w:val="ka-GE"/>
        </w:rPr>
        <w:t>დაბალი</w:t>
      </w:r>
      <w:r w:rsidR="007E6C05" w:rsidRPr="003C1943">
        <w:rPr>
          <w:rFonts w:cstheme="minorHAnsi"/>
          <w:sz w:val="20"/>
          <w:szCs w:val="18"/>
          <w:lang w:val="ka-GE"/>
        </w:rPr>
        <w:t xml:space="preserve">, გრიპის მსგავსი </w:t>
      </w:r>
      <w:r w:rsidR="00FA397F">
        <w:rPr>
          <w:rFonts w:cstheme="minorHAnsi"/>
          <w:sz w:val="20"/>
          <w:szCs w:val="18"/>
          <w:lang w:val="ka-GE"/>
        </w:rPr>
        <w:t>ჩივილები</w:t>
      </w:r>
      <w:r w:rsidR="007E6C05" w:rsidRPr="003C1943">
        <w:rPr>
          <w:rFonts w:cstheme="minorHAnsi"/>
          <w:sz w:val="20"/>
          <w:szCs w:val="18"/>
          <w:lang w:val="ka-GE"/>
        </w:rPr>
        <w:t xml:space="preserve">  (</w:t>
      </w:r>
      <w:r w:rsidR="00FA397F">
        <w:rPr>
          <w:rFonts w:cstheme="minorHAnsi"/>
          <w:sz w:val="20"/>
          <w:szCs w:val="18"/>
          <w:lang w:val="ka-GE"/>
        </w:rPr>
        <w:t>შეუძლოდ ყოფნა</w:t>
      </w:r>
      <w:r w:rsidR="007E6C05" w:rsidRPr="003C1943">
        <w:rPr>
          <w:rFonts w:cstheme="minorHAnsi"/>
          <w:sz w:val="20"/>
          <w:szCs w:val="18"/>
          <w:lang w:val="ka-GE"/>
        </w:rPr>
        <w:t>, ცხელება,</w:t>
      </w:r>
      <w:r w:rsidR="00FA397F">
        <w:rPr>
          <w:rFonts w:cstheme="minorHAnsi"/>
          <w:sz w:val="20"/>
          <w:szCs w:val="18"/>
          <w:lang w:val="ka-GE"/>
        </w:rPr>
        <w:t xml:space="preserve">  შემცივნება</w:t>
      </w:r>
      <w:r w:rsidR="007E6C05" w:rsidRPr="003C1943">
        <w:rPr>
          <w:rFonts w:cstheme="minorHAnsi"/>
          <w:sz w:val="20"/>
          <w:szCs w:val="18"/>
          <w:lang w:val="ka-GE"/>
        </w:rPr>
        <w:t xml:space="preserve">) და ზოგადი დისკომფორტი </w:t>
      </w:r>
    </w:p>
    <w:p w14:paraId="509771D2" w14:textId="69F1A518" w:rsidR="003C1943" w:rsidRDefault="0011729A"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დაღლილობა</w:t>
      </w:r>
    </w:p>
    <w:p w14:paraId="16A67C2B" w14:textId="77777777" w:rsidR="0011729A" w:rsidRPr="003C1943" w:rsidRDefault="0011729A" w:rsidP="0011729A">
      <w:pPr>
        <w:pStyle w:val="ListParagraph"/>
        <w:tabs>
          <w:tab w:val="left" w:pos="360"/>
        </w:tabs>
        <w:spacing w:after="0" w:line="240" w:lineRule="auto"/>
        <w:ind w:left="0"/>
        <w:jc w:val="both"/>
        <w:rPr>
          <w:rFonts w:cstheme="minorHAnsi"/>
          <w:sz w:val="20"/>
          <w:szCs w:val="18"/>
          <w:lang w:val="ka-GE"/>
        </w:rPr>
      </w:pPr>
    </w:p>
    <w:p w14:paraId="3080A822" w14:textId="74F3B86F"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10-დან 1 შემთხვევაში</w:t>
      </w:r>
    </w:p>
    <w:p w14:paraId="52BEF312" w14:textId="090F51E7" w:rsidR="007E6C05"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ცხელება 38,5°</w:t>
      </w:r>
      <w:r w:rsidRPr="0013277F">
        <w:rPr>
          <w:rFonts w:cstheme="minorHAnsi"/>
          <w:sz w:val="20"/>
          <w:szCs w:val="18"/>
          <w:lang w:val="ru-RU"/>
        </w:rPr>
        <w:t>С-</w:t>
      </w:r>
      <w:r w:rsidRPr="0013277F">
        <w:rPr>
          <w:rFonts w:cstheme="minorHAnsi"/>
          <w:sz w:val="20"/>
          <w:szCs w:val="18"/>
          <w:lang w:val="ka-GE"/>
        </w:rPr>
        <w:t xml:space="preserve">ზე </w:t>
      </w:r>
      <w:r w:rsidR="00203809">
        <w:rPr>
          <w:rFonts w:cstheme="minorHAnsi"/>
          <w:sz w:val="20"/>
          <w:szCs w:val="18"/>
          <w:lang w:val="ka-GE"/>
        </w:rPr>
        <w:t>მაღალი</w:t>
      </w:r>
    </w:p>
    <w:p w14:paraId="014A40CA" w14:textId="44AB6A8C"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კუნთების ტკივილი (მიალგია)</w:t>
      </w:r>
    </w:p>
    <w:p w14:paraId="0B06B417" w14:textId="35A39BF5"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დიარეა</w:t>
      </w:r>
    </w:p>
    <w:p w14:paraId="62BCF2BF" w14:textId="79286B18"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მუცლის ტკივილი</w:t>
      </w:r>
    </w:p>
    <w:p w14:paraId="34A1DD8D" w14:textId="54A29695" w:rsidR="0011729A" w:rsidRPr="0013277F" w:rsidRDefault="00F42CAE"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შარდის შეუუკავებლობა</w:t>
      </w:r>
    </w:p>
    <w:p w14:paraId="027FE7C3" w14:textId="77777777" w:rsidR="007E6C05" w:rsidRPr="0013277F" w:rsidRDefault="007E6C05" w:rsidP="0013277F">
      <w:pPr>
        <w:tabs>
          <w:tab w:val="left" w:pos="360"/>
        </w:tabs>
        <w:spacing w:after="0" w:line="240" w:lineRule="auto"/>
        <w:jc w:val="both"/>
        <w:rPr>
          <w:rFonts w:cstheme="minorHAnsi"/>
          <w:sz w:val="20"/>
          <w:szCs w:val="18"/>
          <w:lang w:val="ka-GE"/>
        </w:rPr>
      </w:pPr>
    </w:p>
    <w:p w14:paraId="7FEADEBB" w14:textId="49D8ED35"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ნაკლებად 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100-დან</w:t>
      </w:r>
      <w:r w:rsidR="00A67876">
        <w:rPr>
          <w:rFonts w:cstheme="minorHAnsi"/>
          <w:b/>
          <w:sz w:val="20"/>
          <w:szCs w:val="18"/>
        </w:rPr>
        <w:t xml:space="preserve"> </w:t>
      </w:r>
      <w:r w:rsidRPr="0013277F">
        <w:rPr>
          <w:rFonts w:cstheme="minorHAnsi"/>
          <w:b/>
          <w:sz w:val="20"/>
          <w:szCs w:val="18"/>
          <w:lang w:val="ka-GE"/>
        </w:rPr>
        <w:t>1 შემთხვევაში</w:t>
      </w:r>
    </w:p>
    <w:p w14:paraId="706FA34B" w14:textId="432CE9B0"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მ</w:t>
      </w:r>
      <w:r w:rsidR="00226233">
        <w:rPr>
          <w:rFonts w:cstheme="minorHAnsi"/>
          <w:sz w:val="20"/>
          <w:szCs w:val="18"/>
          <w:lang w:val="ka-GE"/>
        </w:rPr>
        <w:t>ძიმე</w:t>
      </w:r>
      <w:r w:rsidRPr="0013277F">
        <w:rPr>
          <w:rFonts w:cstheme="minorHAnsi"/>
          <w:sz w:val="20"/>
          <w:szCs w:val="18"/>
          <w:lang w:val="ka-GE"/>
        </w:rPr>
        <w:t xml:space="preserve"> სისტემური </w:t>
      </w:r>
      <w:r w:rsidRPr="0013277F">
        <w:rPr>
          <w:rFonts w:cstheme="minorHAnsi"/>
          <w:sz w:val="20"/>
          <w:szCs w:val="18"/>
        </w:rPr>
        <w:t xml:space="preserve">BCG </w:t>
      </w:r>
      <w:r w:rsidRPr="0013277F">
        <w:rPr>
          <w:rFonts w:cstheme="minorHAnsi"/>
          <w:sz w:val="20"/>
          <w:szCs w:val="18"/>
          <w:lang w:val="ka-GE"/>
        </w:rPr>
        <w:t xml:space="preserve">რეაქცია/ინფექცია, </w:t>
      </w:r>
      <w:r w:rsidRPr="0013277F">
        <w:rPr>
          <w:rFonts w:cstheme="minorHAnsi"/>
          <w:sz w:val="20"/>
          <w:szCs w:val="18"/>
        </w:rPr>
        <w:t xml:space="preserve">BCG </w:t>
      </w:r>
      <w:r w:rsidRPr="0013277F">
        <w:rPr>
          <w:rFonts w:cstheme="minorHAnsi"/>
          <w:sz w:val="20"/>
          <w:szCs w:val="18"/>
          <w:lang w:val="ka-GE"/>
        </w:rPr>
        <w:t xml:space="preserve">სეფსისი </w:t>
      </w:r>
      <w:r w:rsidR="009D4897">
        <w:rPr>
          <w:rFonts w:cstheme="minorHAnsi"/>
          <w:sz w:val="20"/>
          <w:szCs w:val="18"/>
          <w:lang w:val="ka-GE"/>
        </w:rPr>
        <w:t>(დამატებითი</w:t>
      </w:r>
      <w:r w:rsidRPr="0013277F">
        <w:rPr>
          <w:rFonts w:cstheme="minorHAnsi"/>
          <w:sz w:val="20"/>
          <w:szCs w:val="18"/>
          <w:lang w:val="ka-GE"/>
        </w:rPr>
        <w:t xml:space="preserve"> ინფორმაცია იხ. ქვემოთ)</w:t>
      </w:r>
    </w:p>
    <w:p w14:paraId="05D872A7"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სისხლის უჯრედების დეფიციტი (ციტოპენია)</w:t>
      </w:r>
    </w:p>
    <w:p w14:paraId="5BB334A0"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ანემია (სისხლში ჰემოგლობინის დაქვეითება)</w:t>
      </w:r>
    </w:p>
    <w:p w14:paraId="04F6D4AA"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რეიტერის სინდრომი (ართრიტი კანის, თვალების და საშარდე ტრაქტის ანთებით)</w:t>
      </w:r>
    </w:p>
    <w:p w14:paraId="0C493EE0"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ფილტვების ანთება (მილიარული პნევმონიტი)</w:t>
      </w:r>
    </w:p>
    <w:p w14:paraId="70FDC4EE"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ფილტვის ანთებითი რეაქციები (ფილტვის გრანულომა)</w:t>
      </w:r>
    </w:p>
    <w:p w14:paraId="5278C915"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ღვიძლის ანთება (ჰეპატიტი)</w:t>
      </w:r>
    </w:p>
    <w:p w14:paraId="7EC716BF"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კანის აბსცესი</w:t>
      </w:r>
    </w:p>
    <w:p w14:paraId="36C0A1B6" w14:textId="049D1B03"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გამონაყარი</w:t>
      </w:r>
      <w:r w:rsidR="00D53F7F">
        <w:rPr>
          <w:rFonts w:cstheme="minorHAnsi"/>
          <w:sz w:val="20"/>
          <w:szCs w:val="18"/>
          <w:lang w:val="ka-GE"/>
        </w:rPr>
        <w:t xml:space="preserve"> კანზე</w:t>
      </w:r>
      <w:r w:rsidRPr="0013277F">
        <w:rPr>
          <w:rFonts w:cstheme="minorHAnsi"/>
          <w:sz w:val="20"/>
          <w:szCs w:val="18"/>
          <w:lang w:val="ka-GE"/>
        </w:rPr>
        <w:t xml:space="preserve">, სახსრების ანთება (ართრიტი), სახსრების ტკივილი (ართრალგია). უმრავლეს შემთხვევებში ეს გვერდითი ეფექტები </w:t>
      </w:r>
      <w:r w:rsidRPr="0013277F">
        <w:rPr>
          <w:rFonts w:cstheme="minorHAnsi"/>
          <w:sz w:val="20"/>
          <w:szCs w:val="18"/>
        </w:rPr>
        <w:t>BCG-</w:t>
      </w:r>
      <w:r w:rsidRPr="0013277F">
        <w:rPr>
          <w:rFonts w:cstheme="minorHAnsi"/>
          <w:sz w:val="20"/>
          <w:szCs w:val="18"/>
          <w:lang w:val="ka-GE"/>
        </w:rPr>
        <w:t xml:space="preserve">ზე ალერგიულ რეაქციის (მომატებული მგრძნობელობის) ნიშნებია. ზოგ შემთხვევაში შეიძლება საჭირო იყოს მკურნალობის შეწყვეტა. </w:t>
      </w:r>
    </w:p>
    <w:p w14:paraId="17089491"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საშარდე ტრაქტის ინფექცია,შარდშის სისხლის არსებობა (მაკროსკოპული ჰემატურია)</w:t>
      </w:r>
    </w:p>
    <w:p w14:paraId="3F384329" w14:textId="51FBC72A"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ანომალურად პატარა შარდის ბუშტი (</w:t>
      </w:r>
      <w:r w:rsidR="002938D4">
        <w:rPr>
          <w:rFonts w:cstheme="minorHAnsi"/>
          <w:sz w:val="20"/>
          <w:szCs w:val="18"/>
          <w:lang w:val="ka-GE"/>
        </w:rPr>
        <w:t xml:space="preserve">შარდის </w:t>
      </w:r>
      <w:r w:rsidRPr="0013277F">
        <w:rPr>
          <w:rFonts w:cstheme="minorHAnsi"/>
          <w:sz w:val="20"/>
          <w:szCs w:val="18"/>
          <w:lang w:val="ka-GE"/>
        </w:rPr>
        <w:t xml:space="preserve">ბუშტის </w:t>
      </w:r>
      <w:r w:rsidR="002938D4">
        <w:rPr>
          <w:rFonts w:cstheme="minorHAnsi"/>
          <w:sz w:val="20"/>
          <w:szCs w:val="18"/>
          <w:lang w:val="ka-GE"/>
        </w:rPr>
        <w:t>ტევადობის შეზღუდვა</w:t>
      </w:r>
      <w:r w:rsidRPr="0013277F">
        <w:rPr>
          <w:rFonts w:cstheme="minorHAnsi"/>
          <w:sz w:val="20"/>
          <w:szCs w:val="18"/>
          <w:lang w:val="ka-GE"/>
        </w:rPr>
        <w:t>), შარდის ანომალურად მცირე ნაკადი (ურინარული ობსტრუქცია), შარდის ბუშტის კონტრაქტურა</w:t>
      </w:r>
    </w:p>
    <w:p w14:paraId="6C75567B" w14:textId="70067BBF"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სათესლე</w:t>
      </w:r>
      <w:r w:rsidR="000272D1">
        <w:rPr>
          <w:rFonts w:cstheme="minorHAnsi"/>
          <w:sz w:val="20"/>
          <w:szCs w:val="18"/>
          <w:lang w:val="ka-GE"/>
        </w:rPr>
        <w:t xml:space="preserve"> ჯირკვლ</w:t>
      </w:r>
      <w:r w:rsidRPr="0013277F">
        <w:rPr>
          <w:rFonts w:cstheme="minorHAnsi"/>
          <w:sz w:val="20"/>
          <w:szCs w:val="18"/>
          <w:lang w:val="ka-GE"/>
        </w:rPr>
        <w:t>ების ანთება (ორქიტი)</w:t>
      </w:r>
    </w:p>
    <w:p w14:paraId="6C839DAC"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დანამატის ანთება (ეპიდიდიმიტი)</w:t>
      </w:r>
    </w:p>
    <w:p w14:paraId="1044CC65"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პროსტატის ანთებითი რეაქცია (სიმპტომური გრანულომატოზური პროსტატიტი)</w:t>
      </w:r>
    </w:p>
    <w:p w14:paraId="3A61EA60" w14:textId="77777777" w:rsidR="007E6C05"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სისხლის დაბალი წნევა (ჰიპოტენზია)</w:t>
      </w:r>
    </w:p>
    <w:p w14:paraId="336ECF45" w14:textId="0D742A5A" w:rsidR="006C1CD1" w:rsidRPr="0013277F" w:rsidRDefault="006C1CD1"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ღვიძლის </w:t>
      </w:r>
      <w:r w:rsidR="00F64D66">
        <w:rPr>
          <w:rFonts w:cstheme="minorHAnsi"/>
          <w:sz w:val="20"/>
          <w:szCs w:val="18"/>
          <w:lang w:val="ka-GE"/>
        </w:rPr>
        <w:t xml:space="preserve">ფუნქციის </w:t>
      </w:r>
      <w:r w:rsidR="00261AD4">
        <w:rPr>
          <w:rFonts w:cstheme="minorHAnsi"/>
          <w:sz w:val="20"/>
          <w:szCs w:val="18"/>
          <w:lang w:val="ka-GE"/>
        </w:rPr>
        <w:t>მაღალი მაჩვენებლები</w:t>
      </w:r>
    </w:p>
    <w:p w14:paraId="59693ABE" w14:textId="77777777" w:rsidR="007E6C05" w:rsidRPr="0013277F" w:rsidRDefault="007E6C05" w:rsidP="0013277F">
      <w:pPr>
        <w:tabs>
          <w:tab w:val="left" w:pos="360"/>
        </w:tabs>
        <w:spacing w:after="0" w:line="240" w:lineRule="auto"/>
        <w:jc w:val="both"/>
        <w:rPr>
          <w:rFonts w:cstheme="minorHAnsi"/>
          <w:sz w:val="20"/>
          <w:szCs w:val="18"/>
          <w:lang w:val="ka-GE"/>
        </w:rPr>
      </w:pPr>
    </w:p>
    <w:p w14:paraId="34FF6B02" w14:textId="756B4304"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 xml:space="preserve">იშვიათი </w:t>
      </w:r>
      <w:r w:rsidR="00F64D66">
        <w:rPr>
          <w:rFonts w:cstheme="minorHAnsi"/>
          <w:b/>
          <w:sz w:val="20"/>
          <w:szCs w:val="18"/>
          <w:lang w:val="ka-GE"/>
        </w:rPr>
        <w:t xml:space="preserve">: </w:t>
      </w:r>
      <w:r w:rsidRPr="0013277F">
        <w:rPr>
          <w:rFonts w:cstheme="minorHAnsi"/>
          <w:b/>
          <w:sz w:val="20"/>
          <w:szCs w:val="18"/>
          <w:lang w:val="ka-GE"/>
        </w:rPr>
        <w:t>შეიძლება განვითარდეს 1000-დან 1 შემთხვევაში</w:t>
      </w:r>
    </w:p>
    <w:p w14:paraId="45B8F95A" w14:textId="77777777" w:rsidR="007E6C05" w:rsidRPr="0013277F" w:rsidRDefault="007E6C05" w:rsidP="0013277F">
      <w:pPr>
        <w:pStyle w:val="ListParagraph"/>
        <w:numPr>
          <w:ilvl w:val="0"/>
          <w:numId w:val="8"/>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ვასკულური ინფექცია (სისხლძარღვის ლოკალური ინფიცირებული დილატაცია)</w:t>
      </w:r>
    </w:p>
    <w:p w14:paraId="6442D26D" w14:textId="77777777" w:rsidR="007E6C05" w:rsidRPr="0013277F" w:rsidRDefault="007E6C05" w:rsidP="0013277F">
      <w:pPr>
        <w:pStyle w:val="ListParagraph"/>
        <w:numPr>
          <w:ilvl w:val="0"/>
          <w:numId w:val="8"/>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თირკმლის აბსცესი</w:t>
      </w:r>
    </w:p>
    <w:p w14:paraId="728F8C8A" w14:textId="77777777" w:rsidR="007E6C05" w:rsidRPr="0013277F" w:rsidRDefault="007E6C05" w:rsidP="0013277F">
      <w:pPr>
        <w:tabs>
          <w:tab w:val="left" w:pos="360"/>
        </w:tabs>
        <w:spacing w:after="0" w:line="240" w:lineRule="auto"/>
        <w:jc w:val="both"/>
        <w:rPr>
          <w:rFonts w:cstheme="minorHAnsi"/>
          <w:b/>
          <w:sz w:val="20"/>
          <w:szCs w:val="18"/>
          <w:lang w:val="ka-GE"/>
        </w:rPr>
      </w:pPr>
    </w:p>
    <w:p w14:paraId="080F8E63" w14:textId="4BE63ED3"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 xml:space="preserve">ძალიან იშვიათი </w:t>
      </w:r>
      <w:r w:rsidR="00F64D66">
        <w:rPr>
          <w:rFonts w:cstheme="minorHAnsi"/>
          <w:b/>
          <w:sz w:val="20"/>
          <w:szCs w:val="18"/>
          <w:lang w:val="ka-GE"/>
        </w:rPr>
        <w:t xml:space="preserve">: </w:t>
      </w:r>
      <w:r w:rsidRPr="0013277F">
        <w:rPr>
          <w:rFonts w:cstheme="minorHAnsi"/>
          <w:b/>
          <w:sz w:val="20"/>
          <w:szCs w:val="18"/>
          <w:lang w:val="ka-GE"/>
        </w:rPr>
        <w:t>შეიძლება განვითარდეს 10</w:t>
      </w:r>
      <w:r w:rsidR="004E7C49">
        <w:rPr>
          <w:rFonts w:cstheme="minorHAnsi"/>
          <w:b/>
          <w:sz w:val="20"/>
          <w:szCs w:val="18"/>
          <w:lang w:val="ka-GE"/>
        </w:rPr>
        <w:t xml:space="preserve"> </w:t>
      </w:r>
      <w:r w:rsidRPr="0013277F">
        <w:rPr>
          <w:rFonts w:cstheme="minorHAnsi"/>
          <w:b/>
          <w:sz w:val="20"/>
          <w:szCs w:val="18"/>
          <w:lang w:val="ka-GE"/>
        </w:rPr>
        <w:t>000-დან 1 შემთხვევაში</w:t>
      </w:r>
    </w:p>
    <w:p w14:paraId="57D61001" w14:textId="2FD8AFF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lastRenderedPageBreak/>
        <w:t xml:space="preserve">იმპლანტების და მიმდებარე ქსოვილის </w:t>
      </w:r>
      <w:r w:rsidRPr="0013277F">
        <w:rPr>
          <w:rFonts w:cstheme="minorHAnsi"/>
          <w:sz w:val="20"/>
          <w:szCs w:val="18"/>
        </w:rPr>
        <w:t xml:space="preserve">BCG </w:t>
      </w:r>
      <w:r w:rsidRPr="0013277F">
        <w:rPr>
          <w:rFonts w:cstheme="minorHAnsi"/>
          <w:sz w:val="20"/>
          <w:szCs w:val="18"/>
          <w:lang w:val="ka-GE"/>
        </w:rPr>
        <w:t xml:space="preserve">ინფექცია (მაგ. </w:t>
      </w:r>
      <w:r w:rsidR="004E0CCD" w:rsidRPr="004E0CCD">
        <w:rPr>
          <w:rFonts w:cstheme="minorHAnsi"/>
          <w:sz w:val="20"/>
          <w:szCs w:val="18"/>
          <w:lang w:val="ka-GE"/>
        </w:rPr>
        <w:t>ტრანსპლანტატი, დეფიბრილატორი, ბარძაყის ან მუხლის პროთეზი</w:t>
      </w:r>
      <w:r w:rsidRPr="0013277F">
        <w:rPr>
          <w:rFonts w:cstheme="minorHAnsi"/>
          <w:sz w:val="20"/>
          <w:szCs w:val="18"/>
          <w:lang w:val="ka-GE"/>
        </w:rPr>
        <w:t>)</w:t>
      </w:r>
    </w:p>
    <w:p w14:paraId="4A30DE5D" w14:textId="65983DFC"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კისრის ლიმფური კვანძების ანთება (ცერვიკალური ლიმფადენიტი), რეგი</w:t>
      </w:r>
      <w:r w:rsidR="005347B0">
        <w:rPr>
          <w:rFonts w:cstheme="minorHAnsi"/>
          <w:sz w:val="20"/>
          <w:szCs w:val="18"/>
          <w:lang w:val="ka-GE"/>
        </w:rPr>
        <w:t>ო</w:t>
      </w:r>
      <w:r w:rsidRPr="0013277F">
        <w:rPr>
          <w:rFonts w:cstheme="minorHAnsi"/>
          <w:sz w:val="20"/>
          <w:szCs w:val="18"/>
          <w:lang w:val="ka-GE"/>
        </w:rPr>
        <w:t xml:space="preserve">ნალირი ლიმფური კვანძების ინფექცია. </w:t>
      </w:r>
    </w:p>
    <w:p w14:paraId="4FCF741F"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ალერგიული (მომატებული მგრძნობელობის) რეაქცია (მაგ. ქუთუთოების შეშუპება, ხველა). </w:t>
      </w:r>
    </w:p>
    <w:p w14:paraId="64A69709"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შიდა თვალის ანთება (ქორიორეტინიტი)</w:t>
      </w:r>
    </w:p>
    <w:p w14:paraId="65FD22F0"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კონიუნქტივიტი („ვარდისფერი თვალები“), უვეიტი (თვალის ქუთუთოს ანთება)</w:t>
      </w:r>
    </w:p>
    <w:p w14:paraId="3B3235E4"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ვასკულური ფისტულა</w:t>
      </w:r>
    </w:p>
    <w:p w14:paraId="104A4A77"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ღებინება, ნაწლავის ფისტულა, პერიტონეუმის ანთება (პერიტონიტი)</w:t>
      </w:r>
    </w:p>
    <w:p w14:paraId="0D177A85" w14:textId="2CBD6DC4"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ძვლის და ძვლის ტვინის ბაქტერიული ანთ</w:t>
      </w:r>
      <w:r w:rsidR="00FE3576">
        <w:rPr>
          <w:rFonts w:cstheme="minorHAnsi"/>
          <w:sz w:val="20"/>
          <w:szCs w:val="18"/>
          <w:lang w:val="ka-GE"/>
        </w:rPr>
        <w:t>ე</w:t>
      </w:r>
      <w:r w:rsidRPr="0013277F">
        <w:rPr>
          <w:rFonts w:cstheme="minorHAnsi"/>
          <w:sz w:val="20"/>
          <w:szCs w:val="18"/>
          <w:lang w:val="ka-GE"/>
        </w:rPr>
        <w:t>ბა (ოსტეომიელიტი)</w:t>
      </w:r>
    </w:p>
    <w:p w14:paraId="58C3F823"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ძვლის ტვინის ინფექცია</w:t>
      </w:r>
    </w:p>
    <w:p w14:paraId="4D2E2EF6" w14:textId="77777777" w:rsidR="0059043B" w:rsidRDefault="0059043B"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59043B">
        <w:rPr>
          <w:rFonts w:cstheme="minorHAnsi"/>
          <w:sz w:val="20"/>
          <w:szCs w:val="18"/>
          <w:lang w:val="ka-GE"/>
        </w:rPr>
        <w:t xml:space="preserve">ფსოასის აბსცესი (წელის კუნთის აბსცესი) </w:t>
      </w:r>
    </w:p>
    <w:p w14:paraId="0A14D3EC" w14:textId="2E202A31"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სათესლე</w:t>
      </w:r>
      <w:r w:rsidR="00B845B5">
        <w:rPr>
          <w:rFonts w:cstheme="minorHAnsi"/>
          <w:sz w:val="20"/>
          <w:szCs w:val="18"/>
          <w:lang w:val="ka-GE"/>
        </w:rPr>
        <w:t xml:space="preserve"> ჯირკვლ</w:t>
      </w:r>
      <w:r w:rsidRPr="0013277F">
        <w:rPr>
          <w:rFonts w:cstheme="minorHAnsi"/>
          <w:sz w:val="20"/>
          <w:szCs w:val="18"/>
          <w:lang w:val="ka-GE"/>
        </w:rPr>
        <w:t>ების ანთება (ორქიტი) ან დანამატის ანთება (ეპიდიდიმიტი), რომელიც რეზისტენტულია ანტიტუბერკულოზური თერაპიისადმი</w:t>
      </w:r>
    </w:p>
    <w:p w14:paraId="5C12C266" w14:textId="0B71CE23" w:rsidR="007E6C05" w:rsidRDefault="00B845B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ასოს თავის</w:t>
      </w:r>
      <w:r w:rsidR="007E6C05" w:rsidRPr="0013277F">
        <w:rPr>
          <w:rFonts w:cstheme="minorHAnsi"/>
          <w:sz w:val="20"/>
          <w:szCs w:val="18"/>
          <w:lang w:val="ka-GE"/>
        </w:rPr>
        <w:t xml:space="preserve"> ინფექცია</w:t>
      </w:r>
    </w:p>
    <w:p w14:paraId="75852173" w14:textId="092F9822" w:rsidR="00336112" w:rsidRPr="0013277F" w:rsidRDefault="00336112"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ხელების და ფეხების შეშუპება</w:t>
      </w:r>
    </w:p>
    <w:p w14:paraId="56B8AFB3" w14:textId="77777777" w:rsidR="007E6C05" w:rsidRPr="0013277F" w:rsidRDefault="007E6C05" w:rsidP="0013277F">
      <w:pPr>
        <w:tabs>
          <w:tab w:val="left" w:pos="360"/>
        </w:tabs>
        <w:spacing w:after="0" w:line="240" w:lineRule="auto"/>
        <w:jc w:val="both"/>
        <w:rPr>
          <w:rFonts w:cstheme="minorHAnsi"/>
          <w:sz w:val="20"/>
          <w:szCs w:val="18"/>
          <w:lang w:val="ka-GE"/>
        </w:rPr>
      </w:pPr>
    </w:p>
    <w:p w14:paraId="06394E68" w14:textId="4FD01C22"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უცნობი</w:t>
      </w:r>
      <w:r w:rsidR="007A5C03">
        <w:rPr>
          <w:rFonts w:cstheme="minorHAnsi"/>
          <w:b/>
          <w:sz w:val="20"/>
          <w:szCs w:val="18"/>
          <w:lang w:val="ka-GE"/>
        </w:rPr>
        <w:t xml:space="preserve">: </w:t>
      </w:r>
      <w:r w:rsidRPr="0013277F">
        <w:rPr>
          <w:rFonts w:cstheme="minorHAnsi"/>
          <w:b/>
          <w:sz w:val="20"/>
          <w:szCs w:val="18"/>
          <w:lang w:val="ka-GE"/>
        </w:rPr>
        <w:t>სიხშირის დადგენა შეუძლებელია არსებული მონაცემების მიხედვით</w:t>
      </w:r>
    </w:p>
    <w:p w14:paraId="2CD71C77" w14:textId="5711CD80" w:rsidR="007A5C03" w:rsidRDefault="007A5C03"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სისხლძარღვების ანთება (შესაძლოა </w:t>
      </w:r>
      <w:r w:rsidR="004748A1">
        <w:rPr>
          <w:rFonts w:cstheme="minorHAnsi"/>
          <w:sz w:val="20"/>
          <w:szCs w:val="18"/>
          <w:lang w:val="ka-GE"/>
        </w:rPr>
        <w:t xml:space="preserve">თავის </w:t>
      </w:r>
      <w:r>
        <w:rPr>
          <w:rFonts w:cstheme="minorHAnsi"/>
          <w:sz w:val="20"/>
          <w:szCs w:val="18"/>
          <w:lang w:val="ka-GE"/>
        </w:rPr>
        <w:t>ტვინში)</w:t>
      </w:r>
    </w:p>
    <w:p w14:paraId="5F81A03B" w14:textId="33F72F1C"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გენიტალური დარღვევები (მაგ. ვაგინალური ტკივილი)</w:t>
      </w:r>
    </w:p>
    <w:p w14:paraId="0AECD6F9" w14:textId="77777777"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მტკივნეული სქესობრივი აქტი (დისპარეუნია)</w:t>
      </w:r>
    </w:p>
    <w:p w14:paraId="3AFFB246" w14:textId="1F2A096C" w:rsidR="007E6C05" w:rsidRPr="0013277F" w:rsidRDefault="009C3DFC"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9C3DFC">
        <w:rPr>
          <w:rFonts w:cstheme="minorHAnsi"/>
          <w:sz w:val="20"/>
          <w:szCs w:val="18"/>
          <w:lang w:val="ka-GE"/>
        </w:rPr>
        <w:t>იმუნური სისტემის მძიმე რეაქცია სიცხით, ღვიძლის, ელენთისა და ლიმფური კვანძების გადიდებით, სიყვითლით და გამონაყარით</w:t>
      </w:r>
      <w:r w:rsidRPr="009C3DFC">
        <w:rPr>
          <w:rFonts w:cstheme="minorHAnsi"/>
          <w:sz w:val="20"/>
          <w:szCs w:val="18"/>
          <w:lang w:val="ka-GE"/>
        </w:rPr>
        <w:t xml:space="preserve"> </w:t>
      </w:r>
      <w:r w:rsidR="007E6C05" w:rsidRPr="0013277F">
        <w:rPr>
          <w:rFonts w:cstheme="minorHAnsi"/>
          <w:sz w:val="20"/>
          <w:szCs w:val="18"/>
          <w:lang w:val="ka-GE"/>
        </w:rPr>
        <w:t>(ჰემოფაგოციტური სინდრომი)</w:t>
      </w:r>
    </w:p>
    <w:p w14:paraId="7E66FA86" w14:textId="77777777"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თირკმლის უკმარისობა, თრკმლის ქსოვილის, კამერების, მენჯის ანთება (პიელონეფრიტი, ნეფრიტი ტუბულოინტერსტიიალური ნეფრიტის ჩათვლით, ინტერსტიციაულური ნეფრიტი და გლომერულონეფრიტი)</w:t>
      </w:r>
    </w:p>
    <w:p w14:paraId="4FA5D160" w14:textId="732C2AD9" w:rsidR="007E6C05"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ეაკულატში სპერმ</w:t>
      </w:r>
      <w:r w:rsidR="00C62741">
        <w:rPr>
          <w:rFonts w:cstheme="minorHAnsi"/>
          <w:sz w:val="20"/>
          <w:szCs w:val="18"/>
          <w:lang w:val="ka-GE"/>
        </w:rPr>
        <w:t>ატოზოიდების</w:t>
      </w:r>
      <w:r w:rsidRPr="0013277F">
        <w:rPr>
          <w:rFonts w:cstheme="minorHAnsi"/>
          <w:sz w:val="20"/>
          <w:szCs w:val="18"/>
          <w:lang w:val="ka-GE"/>
        </w:rPr>
        <w:t xml:space="preserve"> არარსებობა ან დაბალი </w:t>
      </w:r>
      <w:r w:rsidR="00C62741">
        <w:rPr>
          <w:rFonts w:cstheme="minorHAnsi"/>
          <w:sz w:val="20"/>
          <w:szCs w:val="18"/>
          <w:lang w:val="ka-GE"/>
        </w:rPr>
        <w:t>კონცენტრაცია</w:t>
      </w:r>
      <w:r w:rsidRPr="0013277F">
        <w:rPr>
          <w:rFonts w:cstheme="minorHAnsi"/>
          <w:sz w:val="20"/>
          <w:szCs w:val="18"/>
          <w:lang w:val="ka-GE"/>
        </w:rPr>
        <w:t xml:space="preserve"> (აზოსპერმია, ოლიგოსპერმია)</w:t>
      </w:r>
    </w:p>
    <w:p w14:paraId="2F280B46" w14:textId="399609D9" w:rsidR="004748A1" w:rsidRPr="0013277F" w:rsidRDefault="004748A1"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პროსტატის სპეციფიური ანტიგენის მომატება (</w:t>
      </w:r>
      <w:r>
        <w:rPr>
          <w:rFonts w:cstheme="minorHAnsi"/>
          <w:sz w:val="20"/>
          <w:szCs w:val="18"/>
        </w:rPr>
        <w:t xml:space="preserve">PSA, </w:t>
      </w:r>
      <w:r>
        <w:rPr>
          <w:rFonts w:cstheme="minorHAnsi"/>
          <w:sz w:val="20"/>
          <w:szCs w:val="18"/>
          <w:lang w:val="ka-GE"/>
        </w:rPr>
        <w:t>პროსტატის ლაბორატორიული ტესტი)</w:t>
      </w:r>
    </w:p>
    <w:p w14:paraId="275E42E4" w14:textId="77777777" w:rsidR="007E6C05" w:rsidRPr="0013277F" w:rsidRDefault="007E6C05" w:rsidP="007E6C05">
      <w:pPr>
        <w:spacing w:after="0" w:line="240" w:lineRule="auto"/>
        <w:jc w:val="both"/>
        <w:rPr>
          <w:rFonts w:cstheme="minorHAnsi"/>
          <w:sz w:val="20"/>
          <w:szCs w:val="18"/>
          <w:lang w:val="ka-GE"/>
        </w:rPr>
      </w:pPr>
    </w:p>
    <w:p w14:paraId="2DF37EF8" w14:textId="29C83EF3"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გვერდითი ეფექტების შეტყობინება</w:t>
      </w:r>
    </w:p>
    <w:p w14:paraId="75D5E302" w14:textId="77777777" w:rsidR="000F391F" w:rsidRPr="000F391F" w:rsidRDefault="000F391F" w:rsidP="000F391F">
      <w:pPr>
        <w:spacing w:after="0" w:line="240" w:lineRule="auto"/>
        <w:jc w:val="both"/>
        <w:rPr>
          <w:rFonts w:cstheme="minorHAnsi"/>
          <w:sz w:val="20"/>
          <w:szCs w:val="18"/>
          <w:lang w:val="ka-GE"/>
        </w:rPr>
      </w:pPr>
      <w:r w:rsidRPr="000F391F">
        <w:rPr>
          <w:rFonts w:cstheme="minorHAnsi"/>
          <w:sz w:val="20"/>
          <w:szCs w:val="18"/>
          <w:lang w:val="ka-GE"/>
        </w:rPr>
        <w:t>თუ შენიშნავთ გვერდით მოვლენებს, მიმართეთ თქვენს ექიმს ან ფარმაცევტს. ეს ეხება იმ გვერდით მოვლენებსაც, რომლებიც არ არის მითითებული ამ ინსტრუქციაში. გვერდითი მოვლენების შესახებ ასევე შეგიძლიათ შეატყობინოთ უშუალოდ ეროვნული შეტყობინების სისტემის მეშვეობით (დეტალები იხილეთ ქვემოთ). გვერდითი მოვლენების შეტყობინებით თქვენ შეგიძლიათ დაეხმაროთ ამ მედიკამენტის უსაფრთხოების შესახებ მეტი ინფორმაციის მიწოდებას.</w:t>
      </w:r>
    </w:p>
    <w:p w14:paraId="2972C428" w14:textId="77777777" w:rsidR="000F391F" w:rsidRPr="000F391F" w:rsidRDefault="000F391F" w:rsidP="000F391F">
      <w:pPr>
        <w:spacing w:after="0" w:line="240" w:lineRule="auto"/>
        <w:jc w:val="both"/>
        <w:rPr>
          <w:rFonts w:cstheme="minorHAnsi"/>
          <w:sz w:val="20"/>
          <w:szCs w:val="18"/>
          <w:lang w:val="ka-GE"/>
        </w:rPr>
      </w:pPr>
    </w:p>
    <w:p w14:paraId="0B7269C6" w14:textId="77777777" w:rsidR="005262DA"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ჯანმრთელობის დაცვის ფედერალური სამსახური </w:t>
      </w:r>
    </w:p>
    <w:p w14:paraId="0F087A8D" w14:textId="77777777" w:rsidR="005262DA"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Traisengasse 5 1200 VIENNA AUSTRIA </w:t>
      </w:r>
    </w:p>
    <w:p w14:paraId="12FF430E" w14:textId="77777777" w:rsidR="005262DA"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Fax: + 43 (0) 50 555 36207 </w:t>
      </w:r>
    </w:p>
    <w:p w14:paraId="60203BFE" w14:textId="53522FC4" w:rsidR="00422B88"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ვებგვერდი: </w:t>
      </w:r>
      <w:hyperlink r:id="rId10" w:history="1">
        <w:r w:rsidRPr="00CC179A">
          <w:rPr>
            <w:rStyle w:val="Hyperlink"/>
            <w:rFonts w:cstheme="minorHAnsi"/>
            <w:sz w:val="20"/>
            <w:szCs w:val="18"/>
            <w:lang w:val="ka-GE"/>
          </w:rPr>
          <w:t>http://www.basg.gv.at/</w:t>
        </w:r>
      </w:hyperlink>
    </w:p>
    <w:p w14:paraId="6BEA50C4" w14:textId="77777777" w:rsidR="000F391F" w:rsidRDefault="000F391F" w:rsidP="000F391F">
      <w:pPr>
        <w:spacing w:after="0" w:line="240" w:lineRule="auto"/>
        <w:jc w:val="both"/>
        <w:rPr>
          <w:rFonts w:cstheme="minorHAnsi"/>
          <w:sz w:val="20"/>
          <w:szCs w:val="18"/>
          <w:lang w:val="ka-GE"/>
        </w:rPr>
      </w:pPr>
    </w:p>
    <w:p w14:paraId="6F63E538" w14:textId="6E7427F1" w:rsidR="000A1B5E" w:rsidRPr="00E94F0C" w:rsidRDefault="007252F8" w:rsidP="00E94F0C">
      <w:pPr>
        <w:pStyle w:val="ListParagraph"/>
        <w:numPr>
          <w:ilvl w:val="0"/>
          <w:numId w:val="13"/>
        </w:numPr>
        <w:spacing w:after="0" w:line="240" w:lineRule="auto"/>
        <w:jc w:val="both"/>
        <w:rPr>
          <w:rFonts w:cstheme="minorHAnsi"/>
          <w:b/>
          <w:sz w:val="20"/>
          <w:szCs w:val="18"/>
          <w:lang w:val="ka-GE"/>
        </w:rPr>
      </w:pPr>
      <w:r w:rsidRPr="00E94F0C">
        <w:rPr>
          <w:rFonts w:cstheme="minorHAnsi"/>
          <w:b/>
          <w:sz w:val="20"/>
          <w:szCs w:val="18"/>
          <w:lang w:val="ka-GE"/>
        </w:rPr>
        <w:t>როგორ ინახება BCG-მედაკი</w:t>
      </w:r>
    </w:p>
    <w:p w14:paraId="1E9007BB" w14:textId="77777777" w:rsidR="00A42EE4" w:rsidRDefault="003C7E52" w:rsidP="00A7318D">
      <w:pPr>
        <w:spacing w:after="0" w:line="240" w:lineRule="auto"/>
        <w:jc w:val="both"/>
        <w:rPr>
          <w:rFonts w:cstheme="minorHAnsi"/>
          <w:sz w:val="20"/>
          <w:szCs w:val="18"/>
          <w:lang w:val="ka-GE"/>
        </w:rPr>
      </w:pPr>
      <w:r w:rsidRPr="003C7E52">
        <w:rPr>
          <w:rFonts w:cstheme="minorHAnsi"/>
          <w:sz w:val="20"/>
          <w:szCs w:val="18"/>
          <w:lang w:val="ka-GE"/>
        </w:rPr>
        <w:t xml:space="preserve">შეინახეთ ეს სამკურნალო საშუალება ბავშვებისთვის მიუწვდომელ ადგილას. არ გამოიყენოთ ეს სამკურნალო საშუალება ეტიკეტზე „verw. bis“ და გარე შეფუთვაზე „verwendbar bis“ შემდეგ მითითებული ვარგისობის ვადის გასვლის შემდეგ. </w:t>
      </w:r>
    </w:p>
    <w:p w14:paraId="13D48858" w14:textId="4F32C2F4" w:rsidR="00A42EE4" w:rsidRDefault="003C7E52" w:rsidP="00A7318D">
      <w:pPr>
        <w:spacing w:after="0" w:line="240" w:lineRule="auto"/>
        <w:jc w:val="both"/>
        <w:rPr>
          <w:rFonts w:cstheme="minorHAnsi"/>
          <w:sz w:val="20"/>
          <w:szCs w:val="18"/>
          <w:lang w:val="ka-GE"/>
        </w:rPr>
      </w:pPr>
      <w:r w:rsidRPr="003C7E52">
        <w:rPr>
          <w:rFonts w:cstheme="minorHAnsi"/>
          <w:sz w:val="20"/>
          <w:szCs w:val="18"/>
          <w:lang w:val="ka-GE"/>
        </w:rPr>
        <w:t xml:space="preserve">შეინახეთ მაცივარში (2ºC – 8ºC). არ გაყინოთ. შეინახეთ ორიგინალ შეფუთვაში შიგთავსის სინათლისგან დასაცავად. ფიზიკური და ქიმიური სტაბილურობა რეკონსტიტუციის შემდეგ დადასტურებულია 24 საათის განმავლობაში, თუ პრეპარატი ინახება სინათლისგან დაცულ ადგილას და ოთახის ტემპერატურაზე (20°C – 25°C) ან მაცივრის ტემპერატურაზე (2°C – 8°C). </w:t>
      </w:r>
    </w:p>
    <w:p w14:paraId="714AE80A" w14:textId="38840D1D" w:rsidR="000A1B5E" w:rsidRDefault="003C7E52" w:rsidP="00A7318D">
      <w:pPr>
        <w:spacing w:after="0" w:line="240" w:lineRule="auto"/>
        <w:jc w:val="both"/>
        <w:rPr>
          <w:rFonts w:cstheme="minorHAnsi"/>
          <w:sz w:val="20"/>
          <w:szCs w:val="18"/>
          <w:lang w:val="ka-GE"/>
        </w:rPr>
      </w:pPr>
      <w:r w:rsidRPr="003C7E52">
        <w:rPr>
          <w:rFonts w:cstheme="minorHAnsi"/>
          <w:sz w:val="20"/>
          <w:szCs w:val="18"/>
          <w:lang w:val="ka-GE"/>
        </w:rPr>
        <w:t>მიკრობიოლოგიური თვალსაზრისით, პრეპარატი უნდა იქნას გამოყენებული დაუყოვნებლივ. თუ ის დაუყოვნებლივ არ გამოიყენება, გამოყენებამდე შენახვის დრო და პირობები არის მომხმარებლის პასუხისმგებლობა და, როგორც წესი, არ უნდა აღემატებოდეს 24 საათს 2°C-დან 8°C-მდე, გარდა იმ შემთხვევისა, როდესაც რეკონსტიტუცია განხორციელდა კონტროლირებად და ვალიდირებულ ასეპტიკურ პირობებში.</w:t>
      </w:r>
    </w:p>
    <w:p w14:paraId="49242648" w14:textId="77777777" w:rsidR="003C7E52" w:rsidRPr="00381728" w:rsidRDefault="003C7E52" w:rsidP="00A7318D">
      <w:pPr>
        <w:spacing w:after="0" w:line="240" w:lineRule="auto"/>
        <w:jc w:val="both"/>
        <w:rPr>
          <w:rFonts w:cstheme="minorHAnsi"/>
          <w:b/>
          <w:sz w:val="20"/>
          <w:szCs w:val="18"/>
          <w:lang w:val="ka-GE"/>
        </w:rPr>
      </w:pPr>
    </w:p>
    <w:p w14:paraId="61B4B9D2" w14:textId="6DDA481A" w:rsidR="000A1B5E" w:rsidRPr="003C7E52" w:rsidRDefault="007252F8" w:rsidP="003C7E52">
      <w:pPr>
        <w:pStyle w:val="ListParagraph"/>
        <w:numPr>
          <w:ilvl w:val="0"/>
          <w:numId w:val="13"/>
        </w:numPr>
        <w:spacing w:after="0" w:line="240" w:lineRule="auto"/>
        <w:jc w:val="both"/>
        <w:rPr>
          <w:rFonts w:cstheme="minorHAnsi"/>
          <w:b/>
          <w:sz w:val="20"/>
          <w:szCs w:val="18"/>
          <w:lang w:val="ka-GE"/>
        </w:rPr>
      </w:pPr>
      <w:r w:rsidRPr="003C7E52">
        <w:rPr>
          <w:rFonts w:cstheme="minorHAnsi"/>
          <w:b/>
          <w:sz w:val="20"/>
          <w:szCs w:val="18"/>
          <w:lang w:val="ka-GE"/>
        </w:rPr>
        <w:t xml:space="preserve">შეფუთვის შემადგენლობა და </w:t>
      </w:r>
      <w:r w:rsidR="00AF6BA8">
        <w:rPr>
          <w:rFonts w:cstheme="minorHAnsi"/>
          <w:b/>
          <w:sz w:val="20"/>
          <w:szCs w:val="18"/>
          <w:lang w:val="ka-GE"/>
        </w:rPr>
        <w:t>დამატებითი</w:t>
      </w:r>
      <w:r w:rsidRPr="003C7E52">
        <w:rPr>
          <w:rFonts w:cstheme="minorHAnsi"/>
          <w:b/>
          <w:sz w:val="20"/>
          <w:szCs w:val="18"/>
          <w:lang w:val="ka-GE"/>
        </w:rPr>
        <w:t xml:space="preserve"> ინფორმაცია</w:t>
      </w:r>
    </w:p>
    <w:p w14:paraId="6D49A698" w14:textId="77777777" w:rsidR="000A1B5E" w:rsidRPr="00782B5D"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lastRenderedPageBreak/>
        <w:t xml:space="preserve">რას შეიცავს </w:t>
      </w:r>
      <w:r w:rsidRPr="00782B5D">
        <w:rPr>
          <w:rFonts w:cstheme="minorHAnsi"/>
          <w:b/>
          <w:sz w:val="20"/>
          <w:szCs w:val="18"/>
          <w:lang w:val="ka-GE"/>
        </w:rPr>
        <w:t>BCG-</w:t>
      </w:r>
      <w:r w:rsidRPr="00381728">
        <w:rPr>
          <w:rFonts w:cstheme="minorHAnsi"/>
          <w:b/>
          <w:sz w:val="20"/>
          <w:szCs w:val="18"/>
          <w:lang w:val="ka-GE"/>
        </w:rPr>
        <w:t>მედაკი</w:t>
      </w:r>
    </w:p>
    <w:p w14:paraId="57DFDB14" w14:textId="77777777" w:rsidR="00A14249" w:rsidRDefault="00A14249" w:rsidP="00A14249">
      <w:pPr>
        <w:pStyle w:val="ListParagraph"/>
        <w:numPr>
          <w:ilvl w:val="0"/>
          <w:numId w:val="10"/>
        </w:numPr>
        <w:spacing w:after="0" w:line="240" w:lineRule="auto"/>
        <w:jc w:val="both"/>
        <w:rPr>
          <w:rFonts w:cstheme="minorHAnsi"/>
          <w:sz w:val="20"/>
          <w:szCs w:val="18"/>
          <w:lang w:val="ka-GE"/>
        </w:rPr>
      </w:pPr>
      <w:r w:rsidRPr="00A14249">
        <w:rPr>
          <w:rFonts w:cstheme="minorHAnsi"/>
          <w:sz w:val="20"/>
          <w:szCs w:val="18"/>
          <w:lang w:val="ka-GE"/>
        </w:rPr>
        <w:t xml:space="preserve">აქტიური ნივთიერება არის სიცოცხლისუნარიანი BCG (Bacillus Calmette-Guérin)-ის ბაქტერიები (შტამი RIVM, რომელიც მიღებულია შტამ 1173-P2-დან). </w:t>
      </w:r>
    </w:p>
    <w:p w14:paraId="6B2C4303" w14:textId="77777777" w:rsidR="00F32E6F" w:rsidRDefault="00A14249" w:rsidP="00F32E6F">
      <w:pPr>
        <w:pStyle w:val="ListParagraph"/>
        <w:spacing w:after="0" w:line="240" w:lineRule="auto"/>
        <w:jc w:val="both"/>
        <w:rPr>
          <w:rFonts w:cstheme="minorHAnsi"/>
          <w:sz w:val="20"/>
          <w:szCs w:val="18"/>
          <w:lang w:val="ka-GE"/>
        </w:rPr>
      </w:pPr>
      <w:r w:rsidRPr="00A14249">
        <w:rPr>
          <w:rFonts w:cstheme="minorHAnsi"/>
          <w:sz w:val="20"/>
          <w:szCs w:val="18"/>
          <w:lang w:val="ka-GE"/>
        </w:rPr>
        <w:t>რეკონსტიტუციის შემდეგ ერთი ფლაკონი შეიცავს: BCG შტამი RIVM, რომელიც მიღებულია შტამ 1173-P2-დან 2 x 10⁸-დან 3 x 10⁹-მდე სიცოცხლისუნარიან ერთეულს</w:t>
      </w:r>
    </w:p>
    <w:p w14:paraId="1576D53C" w14:textId="77777777" w:rsidR="00385880" w:rsidRDefault="00F732BB" w:rsidP="00A7318D">
      <w:pPr>
        <w:pStyle w:val="ListParagraph"/>
        <w:numPr>
          <w:ilvl w:val="0"/>
          <w:numId w:val="10"/>
        </w:numPr>
        <w:spacing w:after="0" w:line="240" w:lineRule="auto"/>
        <w:jc w:val="both"/>
        <w:rPr>
          <w:rFonts w:cstheme="minorHAnsi"/>
          <w:sz w:val="20"/>
          <w:szCs w:val="18"/>
          <w:lang w:val="ka-GE"/>
        </w:rPr>
      </w:pPr>
      <w:r w:rsidRPr="00385880">
        <w:rPr>
          <w:rFonts w:cstheme="minorHAnsi"/>
          <w:sz w:val="20"/>
          <w:szCs w:val="18"/>
          <w:lang w:val="ka-GE"/>
        </w:rPr>
        <w:t xml:space="preserve">სხვა დამხმარე ნივთიერებებია: </w:t>
      </w:r>
      <w:r w:rsidR="007252F8" w:rsidRPr="00385880">
        <w:rPr>
          <w:rFonts w:cstheme="minorHAnsi"/>
          <w:sz w:val="20"/>
          <w:szCs w:val="18"/>
          <w:lang w:val="ka-GE"/>
        </w:rPr>
        <w:t>ფხვნილი</w:t>
      </w:r>
      <w:r w:rsidR="00385880" w:rsidRPr="00385880">
        <w:rPr>
          <w:rFonts w:cstheme="minorHAnsi"/>
          <w:sz w:val="20"/>
          <w:szCs w:val="18"/>
          <w:lang w:val="ka-GE"/>
        </w:rPr>
        <w:t xml:space="preserve">: </w:t>
      </w:r>
      <w:r w:rsidR="007252F8" w:rsidRPr="00385880">
        <w:rPr>
          <w:rFonts w:cstheme="minorHAnsi"/>
          <w:sz w:val="20"/>
          <w:szCs w:val="18"/>
          <w:lang w:val="ka-GE"/>
        </w:rPr>
        <w:t>პოლიგელინი, უწყლ</w:t>
      </w:r>
      <w:r w:rsidR="005F1BAF" w:rsidRPr="00385880">
        <w:rPr>
          <w:rFonts w:cstheme="minorHAnsi"/>
          <w:sz w:val="20"/>
          <w:szCs w:val="18"/>
          <w:lang w:val="ka-GE"/>
        </w:rPr>
        <w:t>ო</w:t>
      </w:r>
      <w:r w:rsidR="007252F8" w:rsidRPr="00385880">
        <w:rPr>
          <w:rFonts w:cstheme="minorHAnsi"/>
          <w:sz w:val="20"/>
          <w:szCs w:val="18"/>
          <w:lang w:val="ka-GE"/>
        </w:rPr>
        <w:t xml:space="preserve"> გლუკოზა და პოლისორბატი 80.</w:t>
      </w:r>
    </w:p>
    <w:p w14:paraId="11AFABA2" w14:textId="504927CD" w:rsidR="000A1B5E" w:rsidRPr="00385880" w:rsidRDefault="007252F8" w:rsidP="00A7318D">
      <w:pPr>
        <w:pStyle w:val="ListParagraph"/>
        <w:numPr>
          <w:ilvl w:val="0"/>
          <w:numId w:val="10"/>
        </w:numPr>
        <w:spacing w:after="0" w:line="240" w:lineRule="auto"/>
        <w:jc w:val="both"/>
        <w:rPr>
          <w:rFonts w:cstheme="minorHAnsi"/>
          <w:sz w:val="20"/>
          <w:szCs w:val="18"/>
          <w:lang w:val="ka-GE"/>
        </w:rPr>
      </w:pPr>
      <w:r w:rsidRPr="00385880">
        <w:rPr>
          <w:rFonts w:cstheme="minorHAnsi"/>
          <w:sz w:val="20"/>
          <w:szCs w:val="18"/>
          <w:lang w:val="ka-GE"/>
        </w:rPr>
        <w:t>გამხსნელი</w:t>
      </w:r>
      <w:r w:rsidR="00385880">
        <w:rPr>
          <w:rFonts w:cstheme="minorHAnsi"/>
          <w:sz w:val="20"/>
          <w:szCs w:val="18"/>
          <w:lang w:val="ka-GE"/>
        </w:rPr>
        <w:t>:</w:t>
      </w:r>
      <w:r w:rsidRPr="00385880">
        <w:rPr>
          <w:rFonts w:cstheme="minorHAnsi"/>
          <w:sz w:val="20"/>
          <w:szCs w:val="18"/>
          <w:lang w:val="ka-GE"/>
        </w:rPr>
        <w:t xml:space="preserve"> ნატრიუმის ქლორიდი და საინექციო წყალი. </w:t>
      </w:r>
    </w:p>
    <w:p w14:paraId="1B581B94" w14:textId="77777777" w:rsidR="000A1B5E" w:rsidRPr="00381728" w:rsidRDefault="000A1B5E" w:rsidP="00A7318D">
      <w:pPr>
        <w:spacing w:after="0" w:line="240" w:lineRule="auto"/>
        <w:jc w:val="both"/>
        <w:rPr>
          <w:rFonts w:cstheme="minorHAnsi"/>
          <w:sz w:val="20"/>
          <w:szCs w:val="18"/>
          <w:lang w:val="ka-GE"/>
        </w:rPr>
      </w:pPr>
    </w:p>
    <w:p w14:paraId="1E26B94F" w14:textId="75A4A755" w:rsidR="000A1B5E" w:rsidRPr="00381728" w:rsidRDefault="00AF0F01" w:rsidP="00A7318D">
      <w:pPr>
        <w:spacing w:after="0" w:line="240" w:lineRule="auto"/>
        <w:jc w:val="both"/>
        <w:rPr>
          <w:rFonts w:cstheme="minorHAnsi"/>
          <w:b/>
          <w:sz w:val="20"/>
          <w:szCs w:val="18"/>
          <w:lang w:val="ka-GE"/>
        </w:rPr>
      </w:pPr>
      <w:r w:rsidRPr="00AF0F01">
        <w:rPr>
          <w:rFonts w:cstheme="minorHAnsi"/>
          <w:b/>
          <w:sz w:val="20"/>
          <w:szCs w:val="18"/>
          <w:lang w:val="ka-GE"/>
        </w:rPr>
        <w:t>როგორ გამოიყურება BCG-medac და შეფუთვის შიგთავსი</w:t>
      </w:r>
    </w:p>
    <w:p w14:paraId="21845883" w14:textId="77777777" w:rsidR="00491168" w:rsidRDefault="007252F8" w:rsidP="00A7318D">
      <w:pPr>
        <w:spacing w:after="0" w:line="240" w:lineRule="auto"/>
        <w:jc w:val="both"/>
        <w:rPr>
          <w:rFonts w:cstheme="minorHAnsi"/>
          <w:sz w:val="20"/>
          <w:szCs w:val="18"/>
          <w:lang w:val="ka-GE"/>
        </w:rPr>
      </w:pPr>
      <w:r w:rsidRPr="00782B5D">
        <w:rPr>
          <w:rFonts w:cstheme="minorHAnsi"/>
          <w:sz w:val="20"/>
          <w:szCs w:val="18"/>
          <w:lang w:val="ka-GE"/>
        </w:rPr>
        <w:t>BCG-</w:t>
      </w:r>
      <w:r w:rsidRPr="00381728">
        <w:rPr>
          <w:rFonts w:cstheme="minorHAnsi"/>
          <w:sz w:val="20"/>
          <w:szCs w:val="18"/>
          <w:lang w:val="ka-GE"/>
        </w:rPr>
        <w:t xml:space="preserve">მედაკი შედგება თეთრი </w:t>
      </w:r>
      <w:r w:rsidR="000A1534">
        <w:rPr>
          <w:rFonts w:cstheme="minorHAnsi"/>
          <w:sz w:val="20"/>
          <w:szCs w:val="18"/>
          <w:lang w:val="ka-GE"/>
        </w:rPr>
        <w:t xml:space="preserve">ან თითქმის თეთრი </w:t>
      </w:r>
      <w:r w:rsidRPr="00381728">
        <w:rPr>
          <w:rFonts w:cstheme="minorHAnsi"/>
          <w:sz w:val="20"/>
          <w:szCs w:val="18"/>
          <w:lang w:val="ka-GE"/>
        </w:rPr>
        <w:t xml:space="preserve">ფხვნილისგან </w:t>
      </w:r>
      <w:r w:rsidR="000A1534">
        <w:rPr>
          <w:rFonts w:cstheme="minorHAnsi"/>
          <w:sz w:val="20"/>
          <w:szCs w:val="18"/>
          <w:lang w:val="ka-GE"/>
        </w:rPr>
        <w:t>ან</w:t>
      </w:r>
      <w:r w:rsidR="00A101FC">
        <w:rPr>
          <w:rFonts w:cstheme="minorHAnsi"/>
          <w:sz w:val="20"/>
          <w:szCs w:val="18"/>
          <w:lang w:val="ka-GE"/>
        </w:rPr>
        <w:t xml:space="preserve"> </w:t>
      </w:r>
      <w:r w:rsidR="00B211A2">
        <w:rPr>
          <w:rFonts w:cstheme="minorHAnsi"/>
          <w:sz w:val="20"/>
          <w:szCs w:val="18"/>
          <w:lang w:val="ka-GE"/>
        </w:rPr>
        <w:t xml:space="preserve">ფოროვანი </w:t>
      </w:r>
      <w:r w:rsidR="00232504">
        <w:rPr>
          <w:rFonts w:cstheme="minorHAnsi"/>
          <w:sz w:val="20"/>
          <w:szCs w:val="18"/>
          <w:lang w:val="ka-GE"/>
        </w:rPr>
        <w:t>მასისგან</w:t>
      </w:r>
      <w:r w:rsidR="00B211A2">
        <w:rPr>
          <w:rFonts w:cstheme="minorHAnsi"/>
          <w:sz w:val="20"/>
          <w:szCs w:val="18"/>
          <w:lang w:val="ka-GE"/>
        </w:rPr>
        <w:t xml:space="preserve">, </w:t>
      </w:r>
      <w:r w:rsidR="00503934">
        <w:rPr>
          <w:rFonts w:cstheme="minorHAnsi"/>
          <w:sz w:val="20"/>
          <w:szCs w:val="18"/>
          <w:lang w:val="ka-GE"/>
        </w:rPr>
        <w:t xml:space="preserve">რომელსაც </w:t>
      </w:r>
      <w:r w:rsidR="00503934" w:rsidRPr="00503934">
        <w:rPr>
          <w:rFonts w:cstheme="minorHAnsi"/>
          <w:sz w:val="20"/>
          <w:szCs w:val="18"/>
          <w:lang w:val="ka-GE"/>
        </w:rPr>
        <w:t>შესაძლოა ჰქონდეს მოყვითალო და რუხი ელფერი</w:t>
      </w:r>
      <w:r w:rsidR="00503934">
        <w:rPr>
          <w:rFonts w:cstheme="minorHAnsi"/>
          <w:sz w:val="20"/>
          <w:szCs w:val="18"/>
          <w:lang w:val="ka-GE"/>
        </w:rPr>
        <w:t>,</w:t>
      </w:r>
      <w:r w:rsidR="004F144A">
        <w:rPr>
          <w:rFonts w:cstheme="minorHAnsi"/>
          <w:sz w:val="20"/>
          <w:szCs w:val="18"/>
          <w:lang w:val="ka-GE"/>
        </w:rPr>
        <w:t xml:space="preserve"> </w:t>
      </w:r>
      <w:r w:rsidRPr="00381728">
        <w:rPr>
          <w:rFonts w:cstheme="minorHAnsi"/>
          <w:sz w:val="20"/>
          <w:szCs w:val="18"/>
          <w:lang w:val="ka-GE"/>
        </w:rPr>
        <w:t xml:space="preserve">და უფერო, გამჭვირვალე ხსნარისგან რომელიც გამხსნელის სახით გამოიყენება. </w:t>
      </w:r>
      <w:r w:rsidR="00491168" w:rsidRPr="00491168">
        <w:rPr>
          <w:rFonts w:cstheme="minorHAnsi"/>
          <w:sz w:val="20"/>
          <w:szCs w:val="18"/>
          <w:lang w:val="ka-GE"/>
        </w:rPr>
        <w:t>ხელმისაწვდომია შეფუთვები 1, 3, 5 ან 6 ფლაკონით კათეტერით და კონუსური Luer-Lock შემაერთებლით ან მის გარეშე.</w:t>
      </w:r>
    </w:p>
    <w:p w14:paraId="65DCC052" w14:textId="2481C58C"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ბაზარზე შეიძლება ხელმისაწვდომი არ იყოს ყველა ზომის შეფუთვა. </w:t>
      </w:r>
      <w:r w:rsidR="00D722D2">
        <w:rPr>
          <w:rFonts w:cstheme="minorHAnsi"/>
          <w:sz w:val="20"/>
          <w:szCs w:val="18"/>
          <w:lang w:val="ka-GE"/>
        </w:rPr>
        <w:t xml:space="preserve"> </w:t>
      </w:r>
    </w:p>
    <w:p w14:paraId="60CB0558" w14:textId="77777777" w:rsidR="000A1B5E" w:rsidRPr="00381728" w:rsidRDefault="000A1B5E" w:rsidP="00A7318D">
      <w:pPr>
        <w:spacing w:after="0" w:line="240" w:lineRule="auto"/>
        <w:jc w:val="both"/>
        <w:rPr>
          <w:rFonts w:cstheme="minorHAnsi"/>
          <w:sz w:val="20"/>
          <w:szCs w:val="18"/>
          <w:lang w:val="ka-GE"/>
        </w:rPr>
      </w:pPr>
    </w:p>
    <w:p w14:paraId="6798EEF6"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მარკეტინგის ლიცენზის მფლობელი და მწარმოებელი</w:t>
      </w:r>
    </w:p>
    <w:p w14:paraId="0805273A" w14:textId="77777777" w:rsidR="00E24D06" w:rsidRPr="00E24D06" w:rsidRDefault="00E24D06" w:rsidP="00E24D06">
      <w:pPr>
        <w:spacing w:after="0" w:line="240" w:lineRule="auto"/>
        <w:jc w:val="both"/>
        <w:rPr>
          <w:rFonts w:cstheme="minorHAnsi"/>
          <w:sz w:val="20"/>
          <w:szCs w:val="18"/>
          <w:lang w:val="ka-GE"/>
        </w:rPr>
      </w:pPr>
      <w:r w:rsidRPr="00E24D06">
        <w:rPr>
          <w:rFonts w:cstheme="minorHAnsi"/>
          <w:sz w:val="20"/>
          <w:szCs w:val="18"/>
          <w:lang w:val="ka-GE"/>
        </w:rPr>
        <w:t>medac</w:t>
      </w:r>
    </w:p>
    <w:p w14:paraId="48BE86A1" w14:textId="77777777" w:rsidR="00E24D06" w:rsidRPr="00E24D06" w:rsidRDefault="00E24D06" w:rsidP="00E24D06">
      <w:pPr>
        <w:spacing w:after="0" w:line="240" w:lineRule="auto"/>
        <w:jc w:val="both"/>
        <w:rPr>
          <w:rFonts w:cstheme="minorHAnsi"/>
          <w:sz w:val="20"/>
          <w:szCs w:val="18"/>
          <w:lang w:val="ka-GE"/>
        </w:rPr>
      </w:pPr>
      <w:r w:rsidRPr="00E24D06">
        <w:rPr>
          <w:rFonts w:cstheme="minorHAnsi"/>
          <w:sz w:val="20"/>
          <w:szCs w:val="18"/>
          <w:lang w:val="ka-GE"/>
        </w:rPr>
        <w:t>Gesellschaft für</w:t>
      </w:r>
    </w:p>
    <w:p w14:paraId="503FAEEC" w14:textId="77777777" w:rsidR="00E24D06" w:rsidRPr="00E24D06" w:rsidRDefault="00E24D06" w:rsidP="00E24D06">
      <w:pPr>
        <w:spacing w:after="0" w:line="240" w:lineRule="auto"/>
        <w:jc w:val="both"/>
        <w:rPr>
          <w:rFonts w:cstheme="minorHAnsi"/>
          <w:sz w:val="20"/>
          <w:szCs w:val="18"/>
          <w:lang w:val="ka-GE"/>
        </w:rPr>
      </w:pPr>
      <w:r w:rsidRPr="00E24D06">
        <w:rPr>
          <w:rFonts w:cstheme="minorHAnsi"/>
          <w:sz w:val="20"/>
          <w:szCs w:val="18"/>
          <w:lang w:val="ka-GE"/>
        </w:rPr>
        <w:t>klinische Spezialpräparate mbH</w:t>
      </w:r>
    </w:p>
    <w:p w14:paraId="362664CF" w14:textId="77777777" w:rsidR="00E24D06" w:rsidRPr="00E24D06" w:rsidRDefault="00E24D06" w:rsidP="00E24D06">
      <w:pPr>
        <w:spacing w:after="0" w:line="240" w:lineRule="auto"/>
        <w:jc w:val="both"/>
        <w:rPr>
          <w:rFonts w:cstheme="minorHAnsi"/>
          <w:sz w:val="20"/>
          <w:szCs w:val="18"/>
          <w:lang w:val="ka-GE"/>
        </w:rPr>
      </w:pPr>
      <w:r w:rsidRPr="00E24D06">
        <w:rPr>
          <w:rFonts w:cstheme="minorHAnsi"/>
          <w:sz w:val="20"/>
          <w:szCs w:val="18"/>
          <w:lang w:val="ka-GE"/>
        </w:rPr>
        <w:t>Theaterstr. 6</w:t>
      </w:r>
    </w:p>
    <w:p w14:paraId="549048B2" w14:textId="6C40CCF8" w:rsidR="000A1B5E" w:rsidRPr="00381728" w:rsidRDefault="007252F8" w:rsidP="00E24D06">
      <w:pPr>
        <w:spacing w:after="0" w:line="240" w:lineRule="auto"/>
        <w:jc w:val="both"/>
        <w:rPr>
          <w:rFonts w:cstheme="minorHAnsi"/>
          <w:sz w:val="20"/>
          <w:szCs w:val="18"/>
          <w:lang w:val="ka-GE"/>
        </w:rPr>
      </w:pPr>
      <w:r w:rsidRPr="00381728">
        <w:rPr>
          <w:rFonts w:cstheme="minorHAnsi"/>
          <w:sz w:val="20"/>
          <w:szCs w:val="18"/>
          <w:lang w:val="ka-GE"/>
        </w:rPr>
        <w:t>22880 ვედელი</w:t>
      </w:r>
    </w:p>
    <w:p w14:paraId="3E41AC41" w14:textId="77777777" w:rsidR="000A1B5E" w:rsidRDefault="007252F8" w:rsidP="00A7318D">
      <w:pPr>
        <w:spacing w:after="0" w:line="240" w:lineRule="auto"/>
        <w:jc w:val="both"/>
        <w:rPr>
          <w:rFonts w:cstheme="minorHAnsi"/>
          <w:sz w:val="20"/>
          <w:szCs w:val="18"/>
          <w:lang w:val="ka-GE"/>
        </w:rPr>
      </w:pPr>
      <w:r w:rsidRPr="00381728">
        <w:rPr>
          <w:rFonts w:cstheme="minorHAnsi"/>
          <w:sz w:val="20"/>
          <w:szCs w:val="18"/>
          <w:lang w:val="ka-GE"/>
        </w:rPr>
        <w:t>გერმანია</w:t>
      </w:r>
    </w:p>
    <w:p w14:paraId="079139EE" w14:textId="77777777" w:rsidR="00AA5F69" w:rsidRDefault="00416210" w:rsidP="00A7318D">
      <w:pPr>
        <w:spacing w:after="0" w:line="240" w:lineRule="auto"/>
        <w:jc w:val="both"/>
        <w:rPr>
          <w:rFonts w:cstheme="minorHAnsi"/>
          <w:sz w:val="20"/>
          <w:szCs w:val="18"/>
          <w:lang w:val="ka-GE"/>
        </w:rPr>
      </w:pPr>
      <w:r w:rsidRPr="00416210">
        <w:rPr>
          <w:rFonts w:cstheme="minorHAnsi"/>
          <w:sz w:val="20"/>
          <w:szCs w:val="18"/>
          <w:lang w:val="ka-GE"/>
        </w:rPr>
        <w:t xml:space="preserve">ტელ.: +49 41 03 80 06-0 </w:t>
      </w:r>
    </w:p>
    <w:p w14:paraId="633475C4" w14:textId="10BB96B4" w:rsidR="00416210" w:rsidRDefault="00416210" w:rsidP="00A7318D">
      <w:pPr>
        <w:spacing w:after="0" w:line="240" w:lineRule="auto"/>
        <w:jc w:val="both"/>
        <w:rPr>
          <w:rFonts w:cstheme="minorHAnsi"/>
          <w:sz w:val="20"/>
          <w:szCs w:val="18"/>
          <w:lang w:val="ka-GE"/>
        </w:rPr>
      </w:pPr>
      <w:r w:rsidRPr="00416210">
        <w:rPr>
          <w:rFonts w:cstheme="minorHAnsi"/>
          <w:sz w:val="20"/>
          <w:szCs w:val="18"/>
          <w:lang w:val="ka-GE"/>
        </w:rPr>
        <w:t>ფაქსი: +49 41 03 80 06-100</w:t>
      </w:r>
    </w:p>
    <w:p w14:paraId="6D29201D" w14:textId="77777777" w:rsidR="00903D15" w:rsidRDefault="00903D15" w:rsidP="00A7318D">
      <w:pPr>
        <w:spacing w:after="0" w:line="240" w:lineRule="auto"/>
        <w:jc w:val="both"/>
        <w:rPr>
          <w:rFonts w:cstheme="minorHAnsi"/>
          <w:sz w:val="20"/>
          <w:szCs w:val="18"/>
          <w:lang w:val="ka-GE"/>
        </w:rPr>
      </w:pPr>
      <w:r w:rsidRPr="00903D15">
        <w:rPr>
          <w:rFonts w:cstheme="minorHAnsi"/>
          <w:b/>
          <w:bCs/>
          <w:sz w:val="20"/>
          <w:szCs w:val="18"/>
          <w:lang w:val="ka-GE"/>
        </w:rPr>
        <w:t>რეგისტრაციის ნომერი:</w:t>
      </w:r>
      <w:r w:rsidRPr="00903D15">
        <w:rPr>
          <w:rFonts w:cstheme="minorHAnsi"/>
          <w:sz w:val="20"/>
          <w:szCs w:val="18"/>
          <w:lang w:val="ka-GE"/>
        </w:rPr>
        <w:t xml:space="preserve"> 1-24620 </w:t>
      </w:r>
    </w:p>
    <w:p w14:paraId="70DE50F7" w14:textId="77777777" w:rsidR="00903D15" w:rsidRDefault="00903D15" w:rsidP="00A7318D">
      <w:pPr>
        <w:spacing w:after="0" w:line="240" w:lineRule="auto"/>
        <w:jc w:val="both"/>
        <w:rPr>
          <w:rFonts w:cstheme="minorHAnsi"/>
          <w:sz w:val="20"/>
          <w:szCs w:val="18"/>
          <w:lang w:val="ka-GE"/>
        </w:rPr>
      </w:pPr>
    </w:p>
    <w:p w14:paraId="791BC98C" w14:textId="5DC1DA3D" w:rsidR="00903D15" w:rsidRPr="00903D15" w:rsidRDefault="00903D15" w:rsidP="00A7318D">
      <w:pPr>
        <w:spacing w:after="0" w:line="240" w:lineRule="auto"/>
        <w:jc w:val="both"/>
        <w:rPr>
          <w:rFonts w:cstheme="minorHAnsi"/>
          <w:b/>
          <w:bCs/>
          <w:sz w:val="20"/>
          <w:szCs w:val="18"/>
          <w:lang w:val="ka-GE"/>
        </w:rPr>
      </w:pPr>
      <w:r w:rsidRPr="00903D15">
        <w:rPr>
          <w:rFonts w:cstheme="minorHAnsi"/>
          <w:b/>
          <w:bCs/>
          <w:sz w:val="20"/>
          <w:szCs w:val="18"/>
          <w:lang w:val="ka-GE"/>
        </w:rPr>
        <w:t>ეს ინსტრუქცია ბოლოს განახლდა 2024 წლის დეკემბერში.</w:t>
      </w:r>
    </w:p>
    <w:p w14:paraId="787A2069" w14:textId="77777777" w:rsidR="000A1B5E" w:rsidRPr="00381728" w:rsidRDefault="000A1B5E" w:rsidP="00A7318D">
      <w:pPr>
        <w:spacing w:after="0" w:line="240" w:lineRule="auto"/>
        <w:jc w:val="both"/>
        <w:rPr>
          <w:rFonts w:cstheme="minorHAnsi"/>
          <w:sz w:val="20"/>
          <w:szCs w:val="18"/>
          <w:lang w:val="ka-GE"/>
        </w:rPr>
      </w:pPr>
    </w:p>
    <w:p w14:paraId="42F34FD1" w14:textId="19F8C3DA" w:rsidR="000A1B5E" w:rsidRPr="00381728" w:rsidRDefault="00637480" w:rsidP="00A7318D">
      <w:pPr>
        <w:spacing w:after="0" w:line="240" w:lineRule="auto"/>
        <w:jc w:val="both"/>
        <w:rPr>
          <w:rFonts w:cstheme="minorHAnsi"/>
          <w:sz w:val="20"/>
          <w:szCs w:val="18"/>
          <w:lang w:val="ka-GE"/>
        </w:rPr>
      </w:pPr>
      <w:r>
        <w:rPr>
          <w:rFonts w:cstheme="minorHAnsi"/>
          <w:sz w:val="20"/>
          <w:szCs w:val="18"/>
          <w:lang w:val="ka-GE"/>
        </w:rPr>
        <w:t>-------------------------------------------------------------------------------------------------------------------------------------------------------</w:t>
      </w:r>
    </w:p>
    <w:p w14:paraId="0B49DF85"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შემდეგი ინფორმაცია განკუთვნილია მხოლოდ ჯანდაცვის სფეროს პროფესიონალებისთვის</w:t>
      </w:r>
    </w:p>
    <w:p w14:paraId="2C109595" w14:textId="77777777" w:rsidR="000A1B5E" w:rsidRPr="00381728" w:rsidRDefault="000A1B5E" w:rsidP="00A7318D">
      <w:pPr>
        <w:spacing w:after="0" w:line="240" w:lineRule="auto"/>
        <w:jc w:val="both"/>
        <w:rPr>
          <w:rFonts w:cstheme="minorHAnsi"/>
          <w:sz w:val="20"/>
          <w:szCs w:val="18"/>
          <w:lang w:val="ka-GE"/>
        </w:rPr>
      </w:pPr>
    </w:p>
    <w:p w14:paraId="13474BAD" w14:textId="77777777" w:rsidR="000A1B5E" w:rsidRDefault="007252F8" w:rsidP="00A7318D">
      <w:pPr>
        <w:spacing w:after="0" w:line="240" w:lineRule="auto"/>
        <w:jc w:val="both"/>
        <w:rPr>
          <w:rFonts w:cstheme="minorHAnsi"/>
          <w:b/>
          <w:bCs/>
          <w:sz w:val="20"/>
          <w:szCs w:val="18"/>
          <w:lang w:val="ka-GE"/>
        </w:rPr>
      </w:pPr>
      <w:r w:rsidRPr="00141F7E">
        <w:rPr>
          <w:rFonts w:cstheme="minorHAnsi"/>
          <w:b/>
          <w:bCs/>
          <w:sz w:val="20"/>
          <w:szCs w:val="18"/>
          <w:lang w:val="ka-GE"/>
        </w:rPr>
        <w:t>სიმპტომების, ნიშნების და სინდრომების მკურნალობა</w:t>
      </w:r>
    </w:p>
    <w:p w14:paraId="499501FE" w14:textId="77777777" w:rsidR="00141F7E" w:rsidRPr="00141F7E" w:rsidRDefault="00141F7E" w:rsidP="00A7318D">
      <w:pPr>
        <w:spacing w:after="0" w:line="240" w:lineRule="auto"/>
        <w:jc w:val="both"/>
        <w:rPr>
          <w:rFonts w:cstheme="minorHAnsi"/>
          <w:b/>
          <w:bCs/>
          <w:sz w:val="20"/>
          <w:szCs w:val="18"/>
          <w:lang w:val="ka-GE"/>
        </w:rPr>
      </w:pPr>
    </w:p>
    <w:tbl>
      <w:tblPr>
        <w:tblStyle w:val="TableGrid"/>
        <w:tblW w:w="9576" w:type="dxa"/>
        <w:tblLayout w:type="fixed"/>
        <w:tblLook w:val="04A0" w:firstRow="1" w:lastRow="0" w:firstColumn="1" w:lastColumn="0" w:noHBand="0" w:noVBand="1"/>
      </w:tblPr>
      <w:tblGrid>
        <w:gridCol w:w="4788"/>
        <w:gridCol w:w="4788"/>
      </w:tblGrid>
      <w:tr w:rsidR="000A1B5E" w:rsidRPr="00381728" w14:paraId="118DBD86" w14:textId="77777777">
        <w:tc>
          <w:tcPr>
            <w:tcW w:w="4788" w:type="dxa"/>
          </w:tcPr>
          <w:p w14:paraId="312ED775" w14:textId="51EE5919"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სიმპტომები, ნიშნები ან სინდრომი</w:t>
            </w:r>
          </w:p>
        </w:tc>
        <w:tc>
          <w:tcPr>
            <w:tcW w:w="4788" w:type="dxa"/>
          </w:tcPr>
          <w:p w14:paraId="6D0C7267"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მკურნალობა</w:t>
            </w:r>
          </w:p>
        </w:tc>
      </w:tr>
      <w:tr w:rsidR="000A1B5E" w:rsidRPr="00381728" w14:paraId="7D3A37AA" w14:textId="77777777">
        <w:tc>
          <w:tcPr>
            <w:tcW w:w="4788" w:type="dxa"/>
          </w:tcPr>
          <w:p w14:paraId="05AC8AEF" w14:textId="5FE7A478" w:rsidR="000A1B5E" w:rsidRPr="00637480" w:rsidRDefault="00A924D1" w:rsidP="00637480">
            <w:pPr>
              <w:pStyle w:val="ListParagraph"/>
              <w:numPr>
                <w:ilvl w:val="0"/>
                <w:numId w:val="18"/>
              </w:numPr>
              <w:spacing w:after="0" w:line="240" w:lineRule="auto"/>
              <w:jc w:val="both"/>
              <w:rPr>
                <w:rFonts w:cstheme="minorHAnsi"/>
                <w:sz w:val="20"/>
                <w:szCs w:val="18"/>
                <w:lang w:val="ka-GE"/>
              </w:rPr>
            </w:pPr>
            <w:r>
              <w:rPr>
                <w:rFonts w:cstheme="minorHAnsi"/>
                <w:sz w:val="20"/>
                <w:szCs w:val="18"/>
                <w:lang w:val="ka-GE"/>
              </w:rPr>
              <w:t>შარდის ბუშტის გაღიზიანების</w:t>
            </w:r>
            <w:r w:rsidR="007252F8" w:rsidRPr="00637480">
              <w:rPr>
                <w:rFonts w:cstheme="minorHAnsi"/>
                <w:sz w:val="20"/>
                <w:szCs w:val="18"/>
                <w:lang w:val="ka-GE"/>
              </w:rPr>
              <w:t xml:space="preserve"> სიმპტომები რომლებიც გრძელდება</w:t>
            </w:r>
            <w:r w:rsidR="003653EE">
              <w:rPr>
                <w:rFonts w:cstheme="minorHAnsi"/>
                <w:sz w:val="20"/>
                <w:szCs w:val="18"/>
                <w:lang w:val="ka-GE"/>
              </w:rPr>
              <w:t xml:space="preserve"> </w:t>
            </w:r>
            <w:r w:rsidR="003653EE" w:rsidRPr="003653EE">
              <w:rPr>
                <w:rFonts w:cstheme="minorHAnsi"/>
                <w:sz w:val="20"/>
                <w:szCs w:val="18"/>
                <w:lang w:val="ka-GE"/>
              </w:rPr>
              <w:t>&lt; 48 სთ</w:t>
            </w:r>
          </w:p>
        </w:tc>
        <w:tc>
          <w:tcPr>
            <w:tcW w:w="4788" w:type="dxa"/>
          </w:tcPr>
          <w:p w14:paraId="475AB0B7"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სიმპტომური მკურნალობა </w:t>
            </w:r>
          </w:p>
        </w:tc>
      </w:tr>
      <w:tr w:rsidR="000A1B5E" w:rsidRPr="00381728" w14:paraId="1BB3FEDB" w14:textId="77777777">
        <w:tc>
          <w:tcPr>
            <w:tcW w:w="4788" w:type="dxa"/>
          </w:tcPr>
          <w:p w14:paraId="3D767722" w14:textId="71837E03" w:rsidR="000A1B5E" w:rsidRPr="00637480" w:rsidRDefault="007252F8" w:rsidP="00637480">
            <w:pPr>
              <w:pStyle w:val="ListParagraph"/>
              <w:numPr>
                <w:ilvl w:val="0"/>
                <w:numId w:val="18"/>
              </w:numPr>
              <w:spacing w:after="0" w:line="240" w:lineRule="auto"/>
              <w:jc w:val="both"/>
              <w:rPr>
                <w:rFonts w:cstheme="minorHAnsi"/>
                <w:sz w:val="20"/>
                <w:szCs w:val="18"/>
                <w:lang w:val="ka-GE"/>
              </w:rPr>
            </w:pPr>
            <w:r w:rsidRPr="00637480">
              <w:rPr>
                <w:rFonts w:cstheme="minorHAnsi"/>
                <w:sz w:val="20"/>
                <w:szCs w:val="18"/>
                <w:lang w:val="ka-GE"/>
              </w:rPr>
              <w:t>ვეზიკალური ირიტაციის სიმპტომები რომლები</w:t>
            </w:r>
            <w:r w:rsidR="003653EE">
              <w:rPr>
                <w:rFonts w:cstheme="minorHAnsi"/>
                <w:sz w:val="20"/>
                <w:szCs w:val="18"/>
                <w:lang w:val="ka-GE"/>
              </w:rPr>
              <w:t xml:space="preserve">ც </w:t>
            </w:r>
            <w:r w:rsidRPr="00637480">
              <w:rPr>
                <w:rFonts w:cstheme="minorHAnsi"/>
                <w:sz w:val="20"/>
                <w:szCs w:val="18"/>
                <w:lang w:val="ka-GE"/>
              </w:rPr>
              <w:t xml:space="preserve"> 48 საათი ან მეტი გრძელდება</w:t>
            </w:r>
          </w:p>
        </w:tc>
        <w:tc>
          <w:tcPr>
            <w:tcW w:w="4788" w:type="dxa"/>
          </w:tcPr>
          <w:p w14:paraId="04C52F4B" w14:textId="057C2A64" w:rsidR="000A1B5E" w:rsidRPr="00381728" w:rsidRDefault="009D4041" w:rsidP="00A7318D">
            <w:pPr>
              <w:spacing w:after="0" w:line="240" w:lineRule="auto"/>
              <w:jc w:val="both"/>
              <w:rPr>
                <w:rFonts w:cstheme="minorHAnsi"/>
                <w:sz w:val="20"/>
                <w:szCs w:val="18"/>
                <w:lang w:val="ka-GE"/>
              </w:rPr>
            </w:pPr>
            <w:r>
              <w:rPr>
                <w:rFonts w:cstheme="minorHAnsi"/>
                <w:sz w:val="20"/>
                <w:szCs w:val="18"/>
                <w:lang w:val="ka-GE"/>
              </w:rPr>
              <w:t>BCG</w:t>
            </w:r>
            <w:r w:rsidRPr="009D4041">
              <w:rPr>
                <w:rFonts w:cstheme="minorHAnsi"/>
                <w:sz w:val="20"/>
                <w:szCs w:val="18"/>
                <w:lang w:val="ka-GE"/>
              </w:rPr>
              <w:t>-თერაპიის შეწყვეტა და ქინოლონებით მკურნალობის დაწყება. თუ 10 დღის შემდეგ სიმპტომები სრულად არ გაქრა, იზონიაზიდი (INH)* უნდა მიეცეს 3 თვის განმავლობაში. თუ დაიწყო ტუბერკულოსტატიკური მკურნალობა, ბცჟ-თერაპია უნდა შეწყდეს.</w:t>
            </w:r>
          </w:p>
        </w:tc>
      </w:tr>
      <w:tr w:rsidR="000A1B5E" w:rsidRPr="00381728" w14:paraId="6AB47908" w14:textId="77777777">
        <w:tc>
          <w:tcPr>
            <w:tcW w:w="4788" w:type="dxa"/>
          </w:tcPr>
          <w:p w14:paraId="6344CA49" w14:textId="1601D666" w:rsidR="000A1B5E" w:rsidRPr="00637480" w:rsidRDefault="007252F8" w:rsidP="00637480">
            <w:pPr>
              <w:pStyle w:val="ListParagraph"/>
              <w:numPr>
                <w:ilvl w:val="0"/>
                <w:numId w:val="18"/>
              </w:numPr>
              <w:spacing w:after="0" w:line="240" w:lineRule="auto"/>
              <w:jc w:val="both"/>
              <w:rPr>
                <w:rFonts w:cstheme="minorHAnsi"/>
                <w:sz w:val="20"/>
                <w:szCs w:val="18"/>
                <w:lang w:val="ka-GE"/>
              </w:rPr>
            </w:pPr>
            <w:r w:rsidRPr="00637480">
              <w:rPr>
                <w:rFonts w:cstheme="minorHAnsi"/>
                <w:sz w:val="20"/>
                <w:szCs w:val="18"/>
                <w:lang w:val="ka-GE"/>
              </w:rPr>
              <w:t>საშარდე ტრაქტის თანმხლები ბაქტერიულ ინფექციები</w:t>
            </w:r>
          </w:p>
        </w:tc>
        <w:tc>
          <w:tcPr>
            <w:tcW w:w="4788" w:type="dxa"/>
          </w:tcPr>
          <w:p w14:paraId="61112B3C" w14:textId="272A4E7A"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008B6FD8">
              <w:rPr>
                <w:rFonts w:cstheme="minorHAnsi"/>
                <w:sz w:val="20"/>
                <w:szCs w:val="18"/>
                <w:lang w:val="ka-GE"/>
              </w:rPr>
              <w:t>თერაპიის შეჩერება</w:t>
            </w:r>
            <w:r w:rsidRPr="00381728">
              <w:rPr>
                <w:rFonts w:cstheme="minorHAnsi"/>
                <w:sz w:val="20"/>
                <w:szCs w:val="18"/>
                <w:lang w:val="ka-GE"/>
              </w:rPr>
              <w:t xml:space="preserve"> შარდის ანალიზის ნორმალიზებამდე და ანტიბიოტიკით მკურნალობის დასრულებამდე. </w:t>
            </w:r>
          </w:p>
        </w:tc>
      </w:tr>
      <w:tr w:rsidR="000A1B5E" w:rsidRPr="00381728" w14:paraId="3E45EB46" w14:textId="77777777">
        <w:tc>
          <w:tcPr>
            <w:tcW w:w="4788" w:type="dxa"/>
          </w:tcPr>
          <w:p w14:paraId="289418C0" w14:textId="424DCD23" w:rsidR="000A1B5E" w:rsidRPr="00637480" w:rsidRDefault="007252F8" w:rsidP="00637480">
            <w:pPr>
              <w:pStyle w:val="ListParagraph"/>
              <w:numPr>
                <w:ilvl w:val="0"/>
                <w:numId w:val="18"/>
              </w:numPr>
              <w:spacing w:after="0" w:line="240" w:lineRule="auto"/>
              <w:jc w:val="both"/>
              <w:rPr>
                <w:rFonts w:cstheme="minorHAnsi"/>
                <w:sz w:val="20"/>
                <w:szCs w:val="18"/>
                <w:lang w:val="ka-GE"/>
              </w:rPr>
            </w:pPr>
            <w:r w:rsidRPr="00637480">
              <w:rPr>
                <w:rFonts w:cstheme="minorHAnsi"/>
                <w:sz w:val="20"/>
                <w:szCs w:val="18"/>
                <w:lang w:val="ka-GE"/>
              </w:rPr>
              <w:t>სხვა გენიტოურინარული არასასურველი ეფექტები: სიმპტომური გრანულომატოზური პროსტატიტი, ეპიდიდიმიტი და ორქიტი, ურეთრის ობსტრუქცია და თირკმლის აბსცესი</w:t>
            </w:r>
          </w:p>
        </w:tc>
        <w:tc>
          <w:tcPr>
            <w:tcW w:w="4788" w:type="dxa"/>
          </w:tcPr>
          <w:p w14:paraId="5486465B" w14:textId="7EFF1C90"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0090023B">
              <w:rPr>
                <w:rFonts w:cstheme="minorHAnsi"/>
                <w:sz w:val="20"/>
                <w:szCs w:val="18"/>
              </w:rPr>
              <w:t>-</w:t>
            </w:r>
            <w:r w:rsidR="0090023B" w:rsidRPr="0090023B">
              <w:rPr>
                <w:rFonts w:cstheme="minorHAnsi"/>
                <w:sz w:val="20"/>
                <w:szCs w:val="18"/>
              </w:rPr>
              <w:t>თერაპიის შეწყვეტა. შესაძლოა საჭირო გახდეს ინფექციური დაავადებების სპეციალისტის კონსულტაცია. იზონიაზიდი (INH)* და რიფამპიცინი* 3-დან 6 თვემდე. თუ დაიწყო ტუბერკულოსტატიკური მკურნალობა, ბცჟ-თერაპია უნდა შეწყდეს.</w:t>
            </w:r>
          </w:p>
        </w:tc>
      </w:tr>
      <w:tr w:rsidR="000A1B5E" w:rsidRPr="00381728" w14:paraId="211E131C" w14:textId="77777777">
        <w:tc>
          <w:tcPr>
            <w:tcW w:w="4788" w:type="dxa"/>
          </w:tcPr>
          <w:p w14:paraId="1B5FAA95" w14:textId="174DC426" w:rsidR="000A1B5E" w:rsidRPr="00637480" w:rsidRDefault="00CF77F9" w:rsidP="00637480">
            <w:pPr>
              <w:pStyle w:val="ListParagraph"/>
              <w:numPr>
                <w:ilvl w:val="0"/>
                <w:numId w:val="18"/>
              </w:numPr>
              <w:spacing w:after="0" w:line="240" w:lineRule="auto"/>
              <w:jc w:val="both"/>
              <w:rPr>
                <w:rFonts w:cstheme="minorHAnsi"/>
                <w:sz w:val="20"/>
                <w:szCs w:val="18"/>
                <w:lang w:val="ka-GE"/>
              </w:rPr>
            </w:pPr>
            <w:r>
              <w:rPr>
                <w:rFonts w:cstheme="minorHAnsi"/>
                <w:sz w:val="20"/>
                <w:szCs w:val="18"/>
                <w:lang w:val="ka-GE"/>
              </w:rPr>
              <w:t xml:space="preserve">სიცხე </w:t>
            </w:r>
            <w:r w:rsidRPr="00CF77F9">
              <w:rPr>
                <w:rFonts w:cstheme="minorHAnsi"/>
                <w:sz w:val="20"/>
                <w:szCs w:val="18"/>
                <w:lang w:val="ka-GE"/>
              </w:rPr>
              <w:t>&lt;</w:t>
            </w:r>
            <w:r>
              <w:rPr>
                <w:rFonts w:cstheme="minorHAnsi"/>
                <w:sz w:val="20"/>
                <w:szCs w:val="18"/>
                <w:lang w:val="ka-GE"/>
              </w:rPr>
              <w:t xml:space="preserve"> </w:t>
            </w:r>
            <w:r w:rsidR="007252F8" w:rsidRPr="00637480">
              <w:rPr>
                <w:rFonts w:cstheme="minorHAnsi"/>
                <w:sz w:val="20"/>
                <w:szCs w:val="18"/>
                <w:lang w:val="ka-GE"/>
              </w:rPr>
              <w:t>38.5°</w:t>
            </w:r>
            <w:r w:rsidR="007252F8" w:rsidRPr="00637480">
              <w:rPr>
                <w:rFonts w:cstheme="minorHAnsi"/>
                <w:sz w:val="20"/>
                <w:szCs w:val="18"/>
                <w:lang w:val="ru-RU"/>
              </w:rPr>
              <w:t>С-</w:t>
            </w:r>
            <w:r w:rsidR="007252F8" w:rsidRPr="00637480">
              <w:rPr>
                <w:rFonts w:cstheme="minorHAnsi"/>
                <w:sz w:val="20"/>
                <w:szCs w:val="18"/>
                <w:lang w:val="ka-GE"/>
              </w:rPr>
              <w:t>ზე 48საათზე ნაკლები დროის განმავლობაში</w:t>
            </w:r>
          </w:p>
        </w:tc>
        <w:tc>
          <w:tcPr>
            <w:tcW w:w="4788" w:type="dxa"/>
          </w:tcPr>
          <w:p w14:paraId="401FDAEA"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პარაცეტამოლით სიმპტომური მკურნალობა</w:t>
            </w:r>
          </w:p>
        </w:tc>
      </w:tr>
      <w:tr w:rsidR="000A1B5E" w:rsidRPr="00381728" w14:paraId="4867997B" w14:textId="77777777">
        <w:tc>
          <w:tcPr>
            <w:tcW w:w="4788" w:type="dxa"/>
          </w:tcPr>
          <w:p w14:paraId="19CFD352" w14:textId="72349963" w:rsidR="000A1B5E" w:rsidRPr="00E849A3" w:rsidRDefault="007252F8" w:rsidP="00E849A3">
            <w:pPr>
              <w:pStyle w:val="ListParagraph"/>
              <w:numPr>
                <w:ilvl w:val="0"/>
                <w:numId w:val="18"/>
              </w:numPr>
              <w:spacing w:after="0" w:line="240" w:lineRule="auto"/>
              <w:jc w:val="both"/>
              <w:rPr>
                <w:rFonts w:cstheme="minorHAnsi"/>
                <w:sz w:val="20"/>
                <w:szCs w:val="18"/>
                <w:lang w:val="ka-GE"/>
              </w:rPr>
            </w:pPr>
            <w:r w:rsidRPr="00E849A3">
              <w:rPr>
                <w:rFonts w:cstheme="minorHAnsi"/>
                <w:sz w:val="20"/>
                <w:szCs w:val="18"/>
                <w:lang w:val="ka-GE"/>
              </w:rPr>
              <w:t>კანის ერუ</w:t>
            </w:r>
            <w:r w:rsidR="00E849A3">
              <w:rPr>
                <w:rFonts w:cstheme="minorHAnsi"/>
                <w:sz w:val="20"/>
                <w:szCs w:val="18"/>
                <w:lang w:val="ka-GE"/>
              </w:rPr>
              <w:t>პ</w:t>
            </w:r>
            <w:r w:rsidRPr="00E849A3">
              <w:rPr>
                <w:rFonts w:cstheme="minorHAnsi"/>
                <w:sz w:val="20"/>
                <w:szCs w:val="18"/>
                <w:lang w:val="ka-GE"/>
              </w:rPr>
              <w:t>ცია, ართრალგია, ართრიტი ან რეიტერის სინდრომი</w:t>
            </w:r>
          </w:p>
        </w:tc>
        <w:tc>
          <w:tcPr>
            <w:tcW w:w="4788" w:type="dxa"/>
          </w:tcPr>
          <w:p w14:paraId="54EAA277" w14:textId="280AFAD3"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002A07C3" w:rsidRPr="002A07C3">
              <w:rPr>
                <w:rFonts w:cstheme="minorHAnsi"/>
                <w:sz w:val="20"/>
                <w:szCs w:val="18"/>
              </w:rPr>
              <w:t xml:space="preserve">-თერაპიის შეწყვეტა. შესაძლოა საჭირო გახდეს ინფექციური დაავადებების სპეციალისტის კონსულტაცია. მკურნალობა ანტიჰისტამინური ან არასტეროიდული ანთების საწინააღმდეგო საშუალებებით. იმუნური რეაქციების შემთხვევაში, </w:t>
            </w:r>
            <w:r w:rsidR="002A07C3" w:rsidRPr="002A07C3">
              <w:rPr>
                <w:rFonts w:cstheme="minorHAnsi"/>
                <w:sz w:val="20"/>
                <w:szCs w:val="18"/>
              </w:rPr>
              <w:lastRenderedPageBreak/>
              <w:t xml:space="preserve">უნდა განიხილებოდეს კორტიზონის გამოყენება. თუ სიმპტომები არ ქრება: იზონიაზიდი* 3 თვის განმავლობაში. თუ დაიწყო ტუბერკულოსტატიკური მკურნალობა, </w:t>
            </w:r>
            <w:r w:rsidR="002A07C3">
              <w:rPr>
                <w:rFonts w:cstheme="minorHAnsi"/>
                <w:sz w:val="20"/>
                <w:szCs w:val="18"/>
              </w:rPr>
              <w:t>BCG</w:t>
            </w:r>
            <w:r w:rsidR="002A07C3" w:rsidRPr="002A07C3">
              <w:rPr>
                <w:rFonts w:cstheme="minorHAnsi"/>
                <w:sz w:val="20"/>
                <w:szCs w:val="18"/>
              </w:rPr>
              <w:t>-თერაპია უნდა შეწყდეს.</w:t>
            </w:r>
          </w:p>
        </w:tc>
      </w:tr>
      <w:tr w:rsidR="000A1B5E" w:rsidRPr="00381728" w14:paraId="19964F2F" w14:textId="77777777">
        <w:trPr>
          <w:trHeight w:val="395"/>
        </w:trPr>
        <w:tc>
          <w:tcPr>
            <w:tcW w:w="4788" w:type="dxa"/>
          </w:tcPr>
          <w:p w14:paraId="4977CCE3" w14:textId="21A72798" w:rsidR="000A1B5E" w:rsidRPr="00FF4F52" w:rsidRDefault="007252F8" w:rsidP="00FF4F52">
            <w:pPr>
              <w:pStyle w:val="ListParagraph"/>
              <w:numPr>
                <w:ilvl w:val="0"/>
                <w:numId w:val="18"/>
              </w:numPr>
              <w:spacing w:after="0" w:line="240" w:lineRule="auto"/>
              <w:jc w:val="both"/>
              <w:rPr>
                <w:rFonts w:cstheme="minorHAnsi"/>
                <w:sz w:val="20"/>
                <w:szCs w:val="18"/>
                <w:lang w:val="ka-GE"/>
              </w:rPr>
            </w:pPr>
            <w:r w:rsidRPr="00FF4F52">
              <w:rPr>
                <w:rFonts w:cstheme="minorHAnsi"/>
                <w:sz w:val="20"/>
                <w:szCs w:val="18"/>
                <w:lang w:val="ka-GE"/>
              </w:rPr>
              <w:lastRenderedPageBreak/>
              <w:t xml:space="preserve">სისტემური </w:t>
            </w:r>
            <w:r w:rsidRPr="00FF4F52">
              <w:rPr>
                <w:rFonts w:cstheme="minorHAnsi"/>
                <w:sz w:val="20"/>
                <w:szCs w:val="18"/>
              </w:rPr>
              <w:t>BCG-</w:t>
            </w:r>
            <w:r w:rsidRPr="00FF4F52">
              <w:rPr>
                <w:rFonts w:cstheme="minorHAnsi"/>
                <w:sz w:val="20"/>
                <w:szCs w:val="18"/>
                <w:lang w:val="ka-GE"/>
              </w:rPr>
              <w:t>რეაქცია/ინფექცია** სეპტიური შოკის ნიშნების გარეშე</w:t>
            </w:r>
          </w:p>
          <w:p w14:paraId="13FC0C11" w14:textId="2C83C168" w:rsidR="000A1B5E" w:rsidRPr="00381728" w:rsidRDefault="000A1B5E" w:rsidP="00A7318D">
            <w:pPr>
              <w:spacing w:after="0" w:line="240" w:lineRule="auto"/>
              <w:jc w:val="both"/>
              <w:rPr>
                <w:rFonts w:cstheme="minorHAnsi"/>
                <w:sz w:val="20"/>
                <w:szCs w:val="18"/>
                <w:lang w:val="ka-GE"/>
              </w:rPr>
            </w:pPr>
          </w:p>
        </w:tc>
        <w:tc>
          <w:tcPr>
            <w:tcW w:w="4788" w:type="dxa"/>
          </w:tcPr>
          <w:p w14:paraId="6BD9B233" w14:textId="32C8D65C"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 xml:space="preserve">BCG </w:t>
            </w:r>
            <w:r w:rsidR="00C527EB" w:rsidRPr="00C527EB">
              <w:rPr>
                <w:rFonts w:cstheme="minorHAnsi"/>
                <w:sz w:val="20"/>
                <w:szCs w:val="18"/>
                <w:lang w:val="ka-GE"/>
              </w:rPr>
              <w:t>თერაპიის უპირობო შეწყვეტა. შესაძლოა საჭირო გახდეს ინფექციური დაავადებების სპეციალისტის კონსულტაცია. სამმაგი თერაპია ტუბერკულოსტატიკებით* 6 თვის განმავლობაში და დაბალდოზიანი კორტიკოსტეროიდული თერაპია.</w:t>
            </w:r>
          </w:p>
        </w:tc>
      </w:tr>
      <w:tr w:rsidR="000A1B5E" w:rsidRPr="00381728" w14:paraId="26749516" w14:textId="77777777">
        <w:tc>
          <w:tcPr>
            <w:tcW w:w="4788" w:type="dxa"/>
          </w:tcPr>
          <w:p w14:paraId="36686CE8" w14:textId="695A68A0" w:rsidR="000A1B5E" w:rsidRPr="00FF4F52" w:rsidRDefault="007252F8" w:rsidP="00FF4F52">
            <w:pPr>
              <w:pStyle w:val="ListParagraph"/>
              <w:numPr>
                <w:ilvl w:val="0"/>
                <w:numId w:val="18"/>
              </w:numPr>
              <w:spacing w:after="0" w:line="240" w:lineRule="auto"/>
              <w:jc w:val="both"/>
              <w:rPr>
                <w:rFonts w:cstheme="minorHAnsi"/>
                <w:sz w:val="20"/>
                <w:szCs w:val="18"/>
                <w:lang w:val="ka-GE"/>
              </w:rPr>
            </w:pPr>
            <w:r w:rsidRPr="00FF4F52">
              <w:rPr>
                <w:rFonts w:cstheme="minorHAnsi"/>
                <w:sz w:val="20"/>
                <w:szCs w:val="18"/>
                <w:lang w:val="ka-GE"/>
              </w:rPr>
              <w:t xml:space="preserve">სისტემური </w:t>
            </w:r>
            <w:r w:rsidRPr="00FF4F52">
              <w:rPr>
                <w:rFonts w:cstheme="minorHAnsi"/>
                <w:sz w:val="20"/>
                <w:szCs w:val="18"/>
              </w:rPr>
              <w:t>BCG-</w:t>
            </w:r>
            <w:r w:rsidRPr="00FF4F52">
              <w:rPr>
                <w:rFonts w:cstheme="minorHAnsi"/>
                <w:sz w:val="20"/>
                <w:szCs w:val="18"/>
                <w:lang w:val="ka-GE"/>
              </w:rPr>
              <w:t>რეაქცია/ინფექცია** სეპტიური შოკის ნიშნებით</w:t>
            </w:r>
          </w:p>
          <w:p w14:paraId="5F26C7E9" w14:textId="77777777" w:rsidR="000A1B5E" w:rsidRPr="00381728" w:rsidRDefault="000A1B5E" w:rsidP="00A7318D">
            <w:pPr>
              <w:spacing w:after="0" w:line="240" w:lineRule="auto"/>
              <w:jc w:val="both"/>
              <w:rPr>
                <w:rFonts w:cstheme="minorHAnsi"/>
                <w:sz w:val="20"/>
                <w:szCs w:val="18"/>
                <w:lang w:val="ka-GE"/>
              </w:rPr>
            </w:pPr>
          </w:p>
        </w:tc>
        <w:tc>
          <w:tcPr>
            <w:tcW w:w="4788" w:type="dxa"/>
          </w:tcPr>
          <w:p w14:paraId="3ABDFF59" w14:textId="02A8AF83" w:rsidR="00AA52A9" w:rsidRPr="00AA52A9" w:rsidRDefault="007252F8" w:rsidP="00AA52A9">
            <w:pPr>
              <w:spacing w:after="0" w:line="240" w:lineRule="auto"/>
              <w:jc w:val="both"/>
              <w:rPr>
                <w:rFonts w:cstheme="minorHAnsi"/>
                <w:sz w:val="20"/>
                <w:szCs w:val="18"/>
                <w:lang w:val="ka-GE"/>
              </w:rPr>
            </w:pPr>
            <w:r w:rsidRPr="00381728">
              <w:rPr>
                <w:rFonts w:cstheme="minorHAnsi"/>
                <w:sz w:val="20"/>
                <w:szCs w:val="18"/>
              </w:rPr>
              <w:t xml:space="preserve">BCG </w:t>
            </w:r>
            <w:r w:rsidR="00AA52A9" w:rsidRPr="00AA52A9">
              <w:rPr>
                <w:rFonts w:cstheme="minorHAnsi"/>
                <w:sz w:val="20"/>
                <w:szCs w:val="18"/>
                <w:lang w:val="ka-GE"/>
              </w:rPr>
              <w:t>თერაპიის უპირობო შეწყვეტა. დაუყოვნებელი სამმაგი თერაპია ტუბერკულოსტატიკებით* სწრაფად მოქმედი კორტიკოიდების მაღალი დოზებით. ინფექციური დაავადებების სპეციალისტის კონსულტაცია.</w:t>
            </w:r>
          </w:p>
          <w:p w14:paraId="65A92EC8" w14:textId="23B19F26" w:rsidR="000A1B5E" w:rsidRPr="00381728" w:rsidRDefault="000A1B5E" w:rsidP="00AA52A9">
            <w:pPr>
              <w:spacing w:after="0" w:line="240" w:lineRule="auto"/>
              <w:jc w:val="both"/>
              <w:rPr>
                <w:rFonts w:cstheme="minorHAnsi"/>
                <w:sz w:val="20"/>
                <w:szCs w:val="18"/>
                <w:lang w:val="ka-GE"/>
              </w:rPr>
            </w:pPr>
          </w:p>
        </w:tc>
      </w:tr>
    </w:tbl>
    <w:p w14:paraId="61882C15" w14:textId="77777777" w:rsidR="000A1B5E" w:rsidRPr="00381728" w:rsidRDefault="000A1B5E" w:rsidP="00A7318D">
      <w:pPr>
        <w:spacing w:after="0" w:line="240" w:lineRule="auto"/>
        <w:jc w:val="both"/>
        <w:rPr>
          <w:rFonts w:cstheme="minorHAnsi"/>
          <w:sz w:val="20"/>
          <w:szCs w:val="18"/>
          <w:lang w:val="ka-GE"/>
        </w:rPr>
      </w:pPr>
    </w:p>
    <w:p w14:paraId="53034603" w14:textId="77777777" w:rsidR="00D16C57" w:rsidRDefault="007252F8" w:rsidP="00D16C57">
      <w:pPr>
        <w:pStyle w:val="ListParagraph"/>
        <w:spacing w:after="0" w:line="240" w:lineRule="auto"/>
        <w:ind w:left="0"/>
        <w:jc w:val="both"/>
        <w:rPr>
          <w:rFonts w:cstheme="minorHAnsi"/>
          <w:sz w:val="20"/>
          <w:szCs w:val="18"/>
        </w:rPr>
      </w:pPr>
      <w:r w:rsidRPr="00381728">
        <w:rPr>
          <w:rFonts w:cstheme="minorHAnsi"/>
          <w:sz w:val="20"/>
          <w:szCs w:val="18"/>
          <w:lang w:val="ka-GE"/>
        </w:rPr>
        <w:t>*</w:t>
      </w:r>
      <w:r w:rsidR="00537542">
        <w:rPr>
          <w:rFonts w:cstheme="minorHAnsi"/>
          <w:sz w:val="20"/>
          <w:szCs w:val="18"/>
          <w:lang w:val="ka-GE"/>
        </w:rPr>
        <w:t>გაფრთხილება</w:t>
      </w:r>
      <w:r w:rsidRPr="00381728">
        <w:rPr>
          <w:rFonts w:cstheme="minorHAnsi"/>
          <w:sz w:val="20"/>
          <w:szCs w:val="18"/>
          <w:lang w:val="ka-GE"/>
        </w:rPr>
        <w:t xml:space="preserve">: </w:t>
      </w:r>
      <w:r w:rsidR="00D16C57" w:rsidRPr="00D16C57">
        <w:rPr>
          <w:rFonts w:cstheme="minorHAnsi"/>
          <w:sz w:val="20"/>
          <w:szCs w:val="18"/>
        </w:rPr>
        <w:t xml:space="preserve">BCG-ბაქტერიები ამჟამად მგრძნობიარეა ყველა გავრცელებული ტუბერკულოსტატიკის მიმართ, გარდა პირაზინამიდისა. სამმაგი თერაპიის საჭიროების შემთხვევაში, ამჟამად ყველაზე ხშირად რეკომენდებულია იზონიაზიდი (INH), რიფამპიცინი და ეთამბუტოლი. </w:t>
      </w:r>
    </w:p>
    <w:p w14:paraId="1B1FFE60" w14:textId="0CE89E08" w:rsidR="00421691" w:rsidRPr="00381728" w:rsidRDefault="00D16C57" w:rsidP="00D16C57">
      <w:pPr>
        <w:pStyle w:val="ListParagraph"/>
        <w:spacing w:after="0" w:line="240" w:lineRule="auto"/>
        <w:ind w:left="0"/>
        <w:jc w:val="both"/>
        <w:rPr>
          <w:rFonts w:cstheme="minorHAnsi"/>
          <w:sz w:val="20"/>
          <w:szCs w:val="18"/>
          <w:lang w:val="ka-GE"/>
        </w:rPr>
      </w:pPr>
      <w:r w:rsidRPr="00D16C57">
        <w:rPr>
          <w:rFonts w:cstheme="minorHAnsi"/>
          <w:sz w:val="20"/>
          <w:szCs w:val="18"/>
        </w:rPr>
        <w:t>** იხილეთ განმარტება ზემოთ</w:t>
      </w:r>
    </w:p>
    <w:p w14:paraId="13E97EDD" w14:textId="77777777" w:rsidR="000A1B5E" w:rsidRPr="00381728" w:rsidRDefault="000A1B5E" w:rsidP="00A7318D">
      <w:pPr>
        <w:spacing w:after="0" w:line="240" w:lineRule="auto"/>
        <w:jc w:val="both"/>
        <w:rPr>
          <w:rFonts w:cstheme="minorHAnsi"/>
          <w:sz w:val="20"/>
          <w:szCs w:val="18"/>
          <w:lang w:val="ka-GE"/>
        </w:rPr>
      </w:pPr>
    </w:p>
    <w:p w14:paraId="3FC7CF6E" w14:textId="1186C987" w:rsidR="00026E35" w:rsidRPr="00026E35" w:rsidRDefault="00026E35" w:rsidP="00026E35">
      <w:pPr>
        <w:spacing w:after="0" w:line="240" w:lineRule="auto"/>
        <w:jc w:val="both"/>
        <w:rPr>
          <w:rFonts w:cstheme="minorHAnsi"/>
          <w:b/>
          <w:sz w:val="20"/>
          <w:szCs w:val="18"/>
          <w:lang w:val="ka-GE"/>
        </w:rPr>
      </w:pPr>
      <w:r w:rsidRPr="00026E35">
        <w:rPr>
          <w:rFonts w:cstheme="minorHAnsi"/>
          <w:b/>
          <w:sz w:val="20"/>
          <w:szCs w:val="18"/>
          <w:lang w:val="ka-GE"/>
        </w:rPr>
        <w:t>BCG-</w:t>
      </w:r>
      <w:r w:rsidR="00FE72C5">
        <w:rPr>
          <w:rFonts w:cstheme="minorHAnsi"/>
          <w:b/>
          <w:sz w:val="20"/>
          <w:szCs w:val="18"/>
          <w:lang w:val="ka-GE"/>
        </w:rPr>
        <w:t>მედაკ</w:t>
      </w:r>
      <w:r w:rsidRPr="00026E35">
        <w:rPr>
          <w:rFonts w:cstheme="minorHAnsi"/>
          <w:b/>
          <w:sz w:val="20"/>
          <w:szCs w:val="18"/>
          <w:lang w:val="ka-GE"/>
        </w:rPr>
        <w:t>ის გამოყენების შესახებ მნიშვნელოვანი ინფორმაცია</w:t>
      </w:r>
    </w:p>
    <w:p w14:paraId="72CED1A9" w14:textId="1D5EF2EA" w:rsidR="00FE72C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r w:rsidR="00E17DB6">
        <w:rPr>
          <w:rFonts w:cstheme="minorHAnsi"/>
          <w:bCs/>
          <w:sz w:val="20"/>
          <w:szCs w:val="18"/>
          <w:lang w:val="ka-GE"/>
        </w:rPr>
        <w:t>მედაკი</w:t>
      </w:r>
      <w:r w:rsidRPr="00026E35">
        <w:rPr>
          <w:rFonts w:cstheme="minorHAnsi"/>
          <w:bCs/>
          <w:sz w:val="20"/>
          <w:szCs w:val="18"/>
          <w:lang w:val="ka-GE"/>
        </w:rPr>
        <w:t xml:space="preserve"> შეიძლება გამოიყენოს მხოლოდ გამოცდილმა სამედიცინო პერსონალმა. </w:t>
      </w:r>
    </w:p>
    <w:p w14:paraId="6AFA2BF2" w14:textId="77777777" w:rsidR="00FE72C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 xml:space="preserve">დარწმუნდით, რომ დაცულია შენახვის შესაბამისი პირობები (იხ. მე-5 ნაწილი) და შენარჩუნებულია შეფუთვის მთლიანობა. </w:t>
      </w:r>
    </w:p>
    <w:p w14:paraId="6F6D8E91" w14:textId="514A6A9D"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r w:rsidR="00E17DB6">
        <w:rPr>
          <w:rFonts w:cstheme="minorHAnsi"/>
          <w:bCs/>
          <w:sz w:val="20"/>
          <w:szCs w:val="18"/>
          <w:lang w:val="ka-GE"/>
        </w:rPr>
        <w:t>მედაკი</w:t>
      </w:r>
      <w:r w:rsidRPr="00026E35">
        <w:rPr>
          <w:rFonts w:cstheme="minorHAnsi"/>
          <w:bCs/>
          <w:sz w:val="20"/>
          <w:szCs w:val="18"/>
          <w:lang w:val="ka-GE"/>
        </w:rPr>
        <w:t xml:space="preserve"> უნდა შეყვანილ იქნეს </w:t>
      </w:r>
      <w:r w:rsidRPr="00F27431">
        <w:rPr>
          <w:rFonts w:cstheme="minorHAnsi"/>
          <w:bCs/>
          <w:sz w:val="20"/>
          <w:szCs w:val="18"/>
          <w:lang w:val="ka-GE"/>
        </w:rPr>
        <w:t>ინტრავეზიკური ე</w:t>
      </w:r>
      <w:r w:rsidRPr="00026E35">
        <w:rPr>
          <w:rFonts w:cstheme="minorHAnsi"/>
          <w:bCs/>
          <w:sz w:val="20"/>
          <w:szCs w:val="18"/>
          <w:lang w:val="ka-GE"/>
        </w:rPr>
        <w:t>ნდოსკოპიისთვის საჭირო პირობებში.</w:t>
      </w:r>
    </w:p>
    <w:p w14:paraId="711F0F16" w14:textId="4BAD9743"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r w:rsidR="00E17DB6">
        <w:rPr>
          <w:rFonts w:cstheme="minorHAnsi"/>
          <w:bCs/>
          <w:sz w:val="20"/>
          <w:szCs w:val="18"/>
          <w:lang w:val="ka-GE"/>
        </w:rPr>
        <w:t xml:space="preserve">მედაკი </w:t>
      </w:r>
      <w:r w:rsidRPr="00026E35">
        <w:rPr>
          <w:rFonts w:cstheme="minorHAnsi"/>
          <w:bCs/>
          <w:sz w:val="20"/>
          <w:szCs w:val="18"/>
          <w:lang w:val="ka-GE"/>
        </w:rPr>
        <w:t>არ უნდა</w:t>
      </w:r>
      <w:r w:rsidR="00E17DB6">
        <w:rPr>
          <w:rFonts w:cstheme="minorHAnsi"/>
          <w:bCs/>
          <w:sz w:val="20"/>
          <w:szCs w:val="18"/>
          <w:lang w:val="ka-GE"/>
        </w:rPr>
        <w:t xml:space="preserve"> იქნას</w:t>
      </w:r>
      <w:r w:rsidRPr="00026E35">
        <w:rPr>
          <w:rFonts w:cstheme="minorHAnsi"/>
          <w:bCs/>
          <w:sz w:val="20"/>
          <w:szCs w:val="18"/>
          <w:lang w:val="ka-GE"/>
        </w:rPr>
        <w:t xml:space="preserve"> შეყვანილი კანქვეშ, კანში, კუნთში ან ვენაში და არ გამოიყენება ტუბერკულოზის საწინააღმდეგო ვაქცინაციისთვის.</w:t>
      </w:r>
    </w:p>
    <w:p w14:paraId="48A4569B" w14:textId="389D9E34"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გამხსნელის პარკის Luer-Lock-ის ტიპის კათეტერის შემაერთებელი შეიძლება გამოყენებულ იქნეს მხოლოდ ინტრავეზიკუ</w:t>
      </w:r>
      <w:r w:rsidR="008D13D6">
        <w:rPr>
          <w:rFonts w:cstheme="minorHAnsi"/>
          <w:bCs/>
          <w:sz w:val="20"/>
          <w:szCs w:val="18"/>
          <w:lang w:val="ka-GE"/>
        </w:rPr>
        <w:t>რ</w:t>
      </w:r>
      <w:r w:rsidRPr="00026E35">
        <w:rPr>
          <w:rFonts w:cstheme="minorHAnsi"/>
          <w:bCs/>
          <w:sz w:val="20"/>
          <w:szCs w:val="18"/>
          <w:lang w:val="ka-GE"/>
        </w:rPr>
        <w:t>ი ინსტილაციისთვის!</w:t>
      </w:r>
    </w:p>
    <w:p w14:paraId="639B4B2D" w14:textId="77777777" w:rsidR="00026E35" w:rsidRPr="00026E35" w:rsidRDefault="00026E35" w:rsidP="00026E35">
      <w:pPr>
        <w:spacing w:after="0" w:line="240" w:lineRule="auto"/>
        <w:jc w:val="both"/>
        <w:rPr>
          <w:rFonts w:cstheme="minorHAnsi"/>
          <w:bCs/>
          <w:sz w:val="20"/>
          <w:szCs w:val="18"/>
          <w:lang w:val="ka-GE"/>
        </w:rPr>
      </w:pPr>
    </w:p>
    <w:p w14:paraId="579FF981" w14:textId="5FDC688F" w:rsidR="00026E35" w:rsidRPr="007B472B" w:rsidRDefault="007B472B" w:rsidP="00026E35">
      <w:pPr>
        <w:spacing w:after="0" w:line="240" w:lineRule="auto"/>
        <w:jc w:val="both"/>
        <w:rPr>
          <w:rFonts w:cstheme="minorHAnsi"/>
          <w:b/>
          <w:sz w:val="20"/>
          <w:szCs w:val="18"/>
          <w:lang w:val="ka-GE"/>
        </w:rPr>
      </w:pPr>
      <w:r w:rsidRPr="007B472B">
        <w:rPr>
          <w:rFonts w:cstheme="minorHAnsi"/>
          <w:b/>
          <w:sz w:val="20"/>
          <w:szCs w:val="18"/>
          <w:lang w:val="ka-GE"/>
        </w:rPr>
        <w:t xml:space="preserve">BCG-მედაკის გამოყენების </w:t>
      </w:r>
      <w:r w:rsidR="00026E35" w:rsidRPr="007B472B">
        <w:rPr>
          <w:rFonts w:cstheme="minorHAnsi"/>
          <w:b/>
          <w:sz w:val="20"/>
          <w:szCs w:val="18"/>
          <w:lang w:val="ka-GE"/>
        </w:rPr>
        <w:t>ძირითადი პრინციპები და დამცავი ზომები</w:t>
      </w:r>
    </w:p>
    <w:p w14:paraId="2F33A2E1" w14:textId="42D0C969"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ზოგადად, თავიდან უნდა იქნეს აცილებული BCG-</w:t>
      </w:r>
      <w:r w:rsidR="007B472B">
        <w:rPr>
          <w:rFonts w:cstheme="minorHAnsi"/>
          <w:bCs/>
          <w:sz w:val="20"/>
          <w:szCs w:val="18"/>
          <w:lang w:val="ka-GE"/>
        </w:rPr>
        <w:t>მედაკ</w:t>
      </w:r>
      <w:r w:rsidRPr="00026E35">
        <w:rPr>
          <w:rFonts w:cstheme="minorHAnsi"/>
          <w:bCs/>
          <w:sz w:val="20"/>
          <w:szCs w:val="18"/>
          <w:lang w:val="ka-GE"/>
        </w:rPr>
        <w:t>თან პირდაპირი კონტაქტი. BCG-</w:t>
      </w:r>
      <w:r w:rsidR="008A4DB0">
        <w:rPr>
          <w:rFonts w:cstheme="minorHAnsi"/>
          <w:bCs/>
          <w:sz w:val="20"/>
          <w:szCs w:val="18"/>
          <w:lang w:val="ka-GE"/>
        </w:rPr>
        <w:t xml:space="preserve">მედაკი </w:t>
      </w:r>
      <w:r w:rsidRPr="00026E35">
        <w:rPr>
          <w:rFonts w:cstheme="minorHAnsi"/>
          <w:bCs/>
          <w:sz w:val="20"/>
          <w:szCs w:val="18"/>
          <w:lang w:val="ka-GE"/>
        </w:rPr>
        <w:t>არის სამკურნალო საშუალება, რომელმაც შეიძლება გამოიწვიოს ინფექცია ადამიანებში და საფრთხეს უქმნის სამედიცინო პერსონალს. საშიშროება შეიძლება წარმოიშვას, თუ სამკურნალო საშუალება ორგანიზმში მოხვდება დაზიანებული კანის მეშვეობით, თუ აეროზოლები ჩაისუნთქება, წვეთები მოხვდება თვალში, ლორწოვან გარსთან კონტაქტისას ან გადაყლაპვის შემთხვევაში. სამუშაო ზონაში დაუშვებელია ჭამა, სმა ან მოწევა, ასევე დაუშვებელია საკვების, სასმელების ან თამბაქოს ნაწარმის შენახვა.</w:t>
      </w:r>
    </w:p>
    <w:p w14:paraId="6F816C67" w14:textId="79C0DF6A"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r w:rsidR="008A4DB0">
        <w:rPr>
          <w:rFonts w:cstheme="minorHAnsi"/>
          <w:bCs/>
          <w:sz w:val="20"/>
          <w:szCs w:val="18"/>
          <w:lang w:val="ka-GE"/>
        </w:rPr>
        <w:t>მედაკ</w:t>
      </w:r>
      <w:r w:rsidRPr="00026E35">
        <w:rPr>
          <w:rFonts w:cstheme="minorHAnsi"/>
          <w:bCs/>
          <w:sz w:val="20"/>
          <w:szCs w:val="18"/>
          <w:lang w:val="ka-GE"/>
        </w:rPr>
        <w:t>თან მუშაობა არ შეიძლება იმ ოთახში, სადაც მზადდება ციტოტოქსიკური სამკურნალო საშუალებები ინტრავენური გამოყენებისთვის, აგრეთვე იმ პერსონალის მიერ, რომელიც ამზადებს ციტოტოქსიკურ სამკურნალო საშუალებებს ინტრავენური გამოყენებისთვის.</w:t>
      </w:r>
    </w:p>
    <w:p w14:paraId="57F6DF68" w14:textId="77777777"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სამკურნალო საშუალებასთან მუშაობა არ უნდა მოხდეს იმუნოდეფიციტის მქონე პირების მიერ.</w:t>
      </w:r>
    </w:p>
    <w:p w14:paraId="645F0D6B" w14:textId="0B42D3FA" w:rsidR="00026E35" w:rsidRPr="00026E35" w:rsidRDefault="00026E35" w:rsidP="00026E35">
      <w:pPr>
        <w:spacing w:after="0" w:line="240" w:lineRule="auto"/>
        <w:jc w:val="both"/>
        <w:rPr>
          <w:rFonts w:cstheme="minorHAnsi"/>
          <w:bCs/>
          <w:sz w:val="20"/>
          <w:szCs w:val="18"/>
          <w:lang w:val="ka-GE"/>
        </w:rPr>
      </w:pPr>
    </w:p>
    <w:p w14:paraId="12BE6B8E" w14:textId="6B16E4D5" w:rsidR="002D64EE" w:rsidRPr="002D64EE" w:rsidRDefault="00026E35" w:rsidP="002D64EE">
      <w:pPr>
        <w:spacing w:after="0" w:line="240" w:lineRule="auto"/>
        <w:jc w:val="both"/>
        <w:rPr>
          <w:rFonts w:cstheme="minorHAnsi"/>
          <w:bCs/>
          <w:sz w:val="20"/>
          <w:szCs w:val="18"/>
          <w:lang w:val="ka-GE"/>
        </w:rPr>
      </w:pPr>
      <w:r w:rsidRPr="00026E35">
        <w:rPr>
          <w:rFonts w:cstheme="minorHAnsi"/>
          <w:bCs/>
          <w:sz w:val="20"/>
          <w:szCs w:val="18"/>
          <w:lang w:val="ka-GE"/>
        </w:rPr>
        <w:t>რეკომენდებულია დახურული, წყალგაუმტარი დამცავი ხალათის, ერთჯერადი ხელთათმანების, FFP2 რესპირატორის ტიპის ნიღბისა და დამცავი სათვალეების გამოყენება</w:t>
      </w:r>
      <w:r w:rsidR="002D64EE">
        <w:rPr>
          <w:rFonts w:cstheme="minorHAnsi"/>
          <w:bCs/>
          <w:sz w:val="20"/>
          <w:szCs w:val="18"/>
          <w:lang w:val="ka-GE"/>
        </w:rPr>
        <w:t xml:space="preserve">, </w:t>
      </w:r>
      <w:r w:rsidR="002D64EE" w:rsidRPr="002D64EE">
        <w:rPr>
          <w:rFonts w:cstheme="minorHAnsi"/>
          <w:bCs/>
          <w:sz w:val="20"/>
          <w:szCs w:val="18"/>
          <w:lang w:val="ka-GE"/>
        </w:rPr>
        <w:t>რომლებსაც გვერდითა ფარები აქვს. BCG-</w:t>
      </w:r>
      <w:r w:rsidR="008070B1">
        <w:rPr>
          <w:rFonts w:cstheme="minorHAnsi"/>
          <w:bCs/>
          <w:sz w:val="20"/>
          <w:szCs w:val="18"/>
          <w:lang w:val="ka-GE"/>
        </w:rPr>
        <w:t>მედაკ</w:t>
      </w:r>
      <w:r w:rsidR="002D64EE" w:rsidRPr="002D64EE">
        <w:rPr>
          <w:rFonts w:cstheme="minorHAnsi"/>
          <w:bCs/>
          <w:sz w:val="20"/>
          <w:szCs w:val="18"/>
          <w:lang w:val="ka-GE"/>
        </w:rPr>
        <w:t>ის ტრანსპორტირება ნებადართულია მხოლოდ დახურულ კონტეინერებში (აღდგენის შემდეგ შენახვის პირობებისთვის იხილეთ მე-5 ნაწილი).</w:t>
      </w:r>
    </w:p>
    <w:p w14:paraId="225B72CC" w14:textId="77777777" w:rsidR="002D64EE" w:rsidRPr="002D64EE" w:rsidRDefault="002D64EE" w:rsidP="002D64EE">
      <w:pPr>
        <w:spacing w:after="0" w:line="240" w:lineRule="auto"/>
        <w:jc w:val="both"/>
        <w:rPr>
          <w:rFonts w:cstheme="minorHAnsi"/>
          <w:bCs/>
          <w:sz w:val="20"/>
          <w:szCs w:val="18"/>
          <w:lang w:val="ka-GE"/>
        </w:rPr>
      </w:pPr>
      <w:r w:rsidRPr="002D64EE">
        <w:rPr>
          <w:rFonts w:cstheme="minorHAnsi"/>
          <w:bCs/>
          <w:sz w:val="20"/>
          <w:szCs w:val="18"/>
          <w:lang w:val="ka-GE"/>
        </w:rPr>
        <w:t>სამუშაოს დასრულების შემდეგ, სამუშაო ზედაპირები უნდა გაიწმინდოს შესაბამისი სადეზინფექციო ხსნარით. სამუშაოს შემდეგ და კანთან კონტაქტის შემთხვევაში, ხელები უნდა დაიმუშაოთ ხელის სადეზინფექციო საშუალებით, გაიშროთ, დაიბანოთ და გამოიყენოთ კანის მოვლის საშუალებები.</w:t>
      </w:r>
    </w:p>
    <w:p w14:paraId="294FCB4F" w14:textId="77777777" w:rsidR="002D64EE" w:rsidRPr="002D64EE" w:rsidRDefault="002D64EE" w:rsidP="002D64EE">
      <w:pPr>
        <w:spacing w:after="0" w:line="240" w:lineRule="auto"/>
        <w:jc w:val="both"/>
        <w:rPr>
          <w:rFonts w:cstheme="minorHAnsi"/>
          <w:bCs/>
          <w:sz w:val="20"/>
          <w:szCs w:val="18"/>
          <w:lang w:val="ka-GE"/>
        </w:rPr>
      </w:pPr>
    </w:p>
    <w:p w14:paraId="75376F4F" w14:textId="77777777" w:rsidR="002D64EE" w:rsidRPr="008C603C" w:rsidRDefault="002D64EE" w:rsidP="002D64EE">
      <w:pPr>
        <w:spacing w:after="0" w:line="240" w:lineRule="auto"/>
        <w:jc w:val="both"/>
        <w:rPr>
          <w:rFonts w:cstheme="minorHAnsi"/>
          <w:bCs/>
          <w:sz w:val="20"/>
          <w:szCs w:val="18"/>
          <w:u w:val="single"/>
          <w:lang w:val="ka-GE"/>
        </w:rPr>
      </w:pPr>
      <w:r w:rsidRPr="008C603C">
        <w:rPr>
          <w:rFonts w:cstheme="minorHAnsi"/>
          <w:bCs/>
          <w:sz w:val="20"/>
          <w:szCs w:val="18"/>
          <w:u w:val="single"/>
          <w:lang w:val="ka-GE"/>
        </w:rPr>
        <w:t>ტუბერკულინის კანის ტესტები</w:t>
      </w:r>
    </w:p>
    <w:p w14:paraId="45CE4905" w14:textId="3317543F" w:rsidR="00F66775" w:rsidRPr="00026E35" w:rsidRDefault="002D64EE" w:rsidP="002D64EE">
      <w:pPr>
        <w:spacing w:after="0" w:line="240" w:lineRule="auto"/>
        <w:jc w:val="both"/>
        <w:rPr>
          <w:rFonts w:cstheme="minorHAnsi"/>
          <w:bCs/>
          <w:sz w:val="20"/>
          <w:szCs w:val="18"/>
          <w:lang w:val="ka-GE"/>
        </w:rPr>
      </w:pPr>
      <w:r w:rsidRPr="002D64EE">
        <w:rPr>
          <w:rFonts w:cstheme="minorHAnsi"/>
          <w:bCs/>
          <w:sz w:val="20"/>
          <w:szCs w:val="18"/>
          <w:lang w:val="ka-GE"/>
        </w:rPr>
        <w:t>BCG-</w:t>
      </w:r>
      <w:r w:rsidR="008C603C">
        <w:rPr>
          <w:rFonts w:cstheme="minorHAnsi"/>
          <w:bCs/>
          <w:sz w:val="20"/>
          <w:szCs w:val="18"/>
          <w:lang w:val="ka-GE"/>
        </w:rPr>
        <w:t>მედაკ</w:t>
      </w:r>
      <w:r w:rsidRPr="002D64EE">
        <w:rPr>
          <w:rFonts w:cstheme="minorHAnsi"/>
          <w:bCs/>
          <w:sz w:val="20"/>
          <w:szCs w:val="18"/>
          <w:lang w:val="ka-GE"/>
        </w:rPr>
        <w:t xml:space="preserve">ით </w:t>
      </w:r>
      <w:r w:rsidRPr="00F27431">
        <w:rPr>
          <w:rFonts w:cstheme="minorHAnsi"/>
          <w:bCs/>
          <w:sz w:val="20"/>
          <w:szCs w:val="18"/>
          <w:lang w:val="ka-GE"/>
        </w:rPr>
        <w:t>ინტრავეზიკურმა</w:t>
      </w:r>
      <w:r w:rsidRPr="002D64EE">
        <w:rPr>
          <w:rFonts w:cstheme="minorHAnsi"/>
          <w:bCs/>
          <w:sz w:val="20"/>
          <w:szCs w:val="18"/>
          <w:lang w:val="ka-GE"/>
        </w:rPr>
        <w:t xml:space="preserve"> მკურნალობამ შესაძლოა გამოიწვიოს ტუბერკულინის მიმართ მგრძნობელობის მომატება და გაართულოს მიკობაქტერიული ინფექციის დიაგნოსტიკისთვის ჩატარებული ტუბერკულინის კანის ტესტების შემდგომი ინტერპრეტაცია. ამიტომ, BCG-</w:t>
      </w:r>
      <w:r w:rsidR="008C603C">
        <w:rPr>
          <w:rFonts w:cstheme="minorHAnsi"/>
          <w:bCs/>
          <w:sz w:val="20"/>
          <w:szCs w:val="18"/>
          <w:lang w:val="ka-GE"/>
        </w:rPr>
        <w:t>მედაკ</w:t>
      </w:r>
      <w:r w:rsidRPr="002D64EE">
        <w:rPr>
          <w:rFonts w:cstheme="minorHAnsi"/>
          <w:bCs/>
          <w:sz w:val="20"/>
          <w:szCs w:val="18"/>
          <w:lang w:val="ka-GE"/>
        </w:rPr>
        <w:t>ის შეყვანამდე უნდა გაიზომოს ტუბერკულინზე რეაქტიულობა.</w:t>
      </w:r>
    </w:p>
    <w:p w14:paraId="04E84D5F" w14:textId="77777777" w:rsidR="00F66775" w:rsidRDefault="00F66775" w:rsidP="00A7318D">
      <w:pPr>
        <w:spacing w:after="0" w:line="240" w:lineRule="auto"/>
        <w:jc w:val="both"/>
        <w:rPr>
          <w:rFonts w:cstheme="minorHAnsi"/>
          <w:b/>
          <w:sz w:val="20"/>
          <w:szCs w:val="18"/>
          <w:lang w:val="ka-GE"/>
        </w:rPr>
      </w:pPr>
    </w:p>
    <w:p w14:paraId="372A018C" w14:textId="3862F16E" w:rsidR="00B379C2" w:rsidRPr="00B379C2" w:rsidRDefault="00B379C2" w:rsidP="00B379C2">
      <w:pPr>
        <w:spacing w:after="0" w:line="240" w:lineRule="auto"/>
        <w:jc w:val="both"/>
        <w:rPr>
          <w:rFonts w:cstheme="minorHAnsi"/>
          <w:b/>
          <w:sz w:val="20"/>
          <w:szCs w:val="18"/>
          <w:lang w:val="ka-GE"/>
        </w:rPr>
      </w:pPr>
      <w:r w:rsidRPr="00B379C2">
        <w:rPr>
          <w:rFonts w:cstheme="minorHAnsi"/>
          <w:b/>
          <w:sz w:val="20"/>
          <w:szCs w:val="18"/>
          <w:lang w:val="ka-GE"/>
        </w:rPr>
        <w:lastRenderedPageBreak/>
        <w:t>ინტრავეზიკურ</w:t>
      </w:r>
      <w:r w:rsidR="008D13D6">
        <w:rPr>
          <w:rFonts w:cstheme="minorHAnsi"/>
          <w:b/>
          <w:sz w:val="20"/>
          <w:szCs w:val="18"/>
          <w:lang w:val="ka-GE"/>
        </w:rPr>
        <w:t>ად შესაყვანი</w:t>
      </w:r>
      <w:r w:rsidRPr="00B379C2">
        <w:rPr>
          <w:rFonts w:cstheme="minorHAnsi"/>
          <w:b/>
          <w:sz w:val="20"/>
          <w:szCs w:val="18"/>
          <w:lang w:val="ka-GE"/>
        </w:rPr>
        <w:t xml:space="preserve"> სუსპენზიის მომზადება</w:t>
      </w:r>
    </w:p>
    <w:p w14:paraId="60707159" w14:textId="7A0142EA" w:rsidR="00B379C2"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გამოყენებამდე, სამკურნალო საშუალება უნდა მოხდეს ასეპტიკურ პირობებში სტერილური 0.9% (9 მგ/მლ) ნატრიუმის ქლორიდის ხსნარის გამოყენებით (იხ. გამოყენების ინსტრუქცია, მე-7 ნაბიჯი). კათეტერი განსაკუთრებული სიფრთხილით უნდა განთავსდეს, რათა თავიდან იქნეს აცილებული ურეთრისა და შარდის ბუშტის ეპითელიუმის დაზიანება, რამაც შეიძლება გამოიწვიოს სისტემური BCG ინფექცია.</w:t>
      </w:r>
      <w:r w:rsidR="00722BBD">
        <w:rPr>
          <w:rFonts w:cstheme="minorHAnsi"/>
          <w:bCs/>
          <w:sz w:val="20"/>
          <w:szCs w:val="18"/>
          <w:lang w:val="ka-GE"/>
        </w:rPr>
        <w:t xml:space="preserve"> </w:t>
      </w:r>
      <w:r w:rsidRPr="00B379C2">
        <w:rPr>
          <w:rFonts w:cstheme="minorHAnsi"/>
          <w:bCs/>
          <w:sz w:val="20"/>
          <w:szCs w:val="18"/>
          <w:lang w:val="ka-GE"/>
        </w:rPr>
        <w:t>ტრავმული კათეტერიზაციის რისკის შესამცირებლად და პროცედურის უფრო კომფორტულად ჩასატარებლად, რეკომენდებულია ლუბრიკანტის გამოყენება. ქალებს შეიძლება უფრო ნაკლები ლუბრიკანტი დასჭირდეთ, ვიდრე მამაკაცებს. არ დაფიქსირებულა, რომ ლუბრიკანტის შესაძლო ანტისეპტიკურ ეფექტს რაიმე გავლენა ჰქონდეს პროდუქტის ეფექტურობაზე. BCG-</w:t>
      </w:r>
      <w:r w:rsidR="007A741B">
        <w:rPr>
          <w:rFonts w:cstheme="minorHAnsi"/>
          <w:bCs/>
          <w:sz w:val="20"/>
          <w:szCs w:val="18"/>
          <w:lang w:val="ka-GE"/>
        </w:rPr>
        <w:t>მედაკ</w:t>
      </w:r>
      <w:r w:rsidRPr="00B379C2">
        <w:rPr>
          <w:rFonts w:cstheme="minorHAnsi"/>
          <w:bCs/>
          <w:sz w:val="20"/>
          <w:szCs w:val="18"/>
          <w:lang w:val="ka-GE"/>
        </w:rPr>
        <w:t>ის შეყვანამდე, კათეტერიზაციის შემდეგ, შარდის ბუშკი უნდა დაიცალოს, რათა შემცირდეს პოტენციურად შეყვანილი ლუბრიკანტის რაოდენობა.</w:t>
      </w:r>
    </w:p>
    <w:p w14:paraId="54B95047" w14:textId="77777777" w:rsidR="00B379C2"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გამოყენებამდე, სუსპენზია უნდა აირიოს ნაზი ბრუნვით. მაკროსკოპულად ხილულ ნაწილაკებს არ აქვთ გავლენა სამკურნალო საშუალების ეფექტურობასა და უსაფრთხოებაზე.</w:t>
      </w:r>
    </w:p>
    <w:p w14:paraId="75668A89" w14:textId="77777777" w:rsidR="00B379C2"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ფლაკონის შიგთავსი განკუთვნილია მხოლოდ ერთჯერადი გამოყენებისთვის/ერთჯერადი დოზისთვის. ნებისმიერი დარჩენილი სუსპენზია უნდა განადგურდეს.</w:t>
      </w:r>
    </w:p>
    <w:p w14:paraId="30D49998" w14:textId="48E27ACA" w:rsidR="00026E35"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w:t>
      </w:r>
    </w:p>
    <w:p w14:paraId="32DED999" w14:textId="77777777" w:rsidR="00026E35" w:rsidRDefault="00026E35" w:rsidP="00A7318D">
      <w:pPr>
        <w:spacing w:after="0" w:line="240" w:lineRule="auto"/>
        <w:jc w:val="both"/>
        <w:rPr>
          <w:rFonts w:cstheme="minorHAnsi"/>
          <w:b/>
          <w:sz w:val="20"/>
          <w:szCs w:val="18"/>
          <w:lang w:val="ka-GE"/>
        </w:rPr>
      </w:pPr>
    </w:p>
    <w:p w14:paraId="75673E99" w14:textId="41939031" w:rsidR="007339B8" w:rsidRPr="00D65C26" w:rsidRDefault="007339B8" w:rsidP="007339B8">
      <w:pPr>
        <w:spacing w:after="0" w:line="240" w:lineRule="auto"/>
        <w:jc w:val="both"/>
        <w:rPr>
          <w:rFonts w:cstheme="minorHAnsi"/>
          <w:b/>
          <w:sz w:val="20"/>
          <w:szCs w:val="18"/>
          <w:lang w:val="ka-GE"/>
        </w:rPr>
      </w:pPr>
      <w:r w:rsidRPr="00D65C26">
        <w:rPr>
          <w:rFonts w:cstheme="minorHAnsi"/>
          <w:b/>
          <w:sz w:val="20"/>
          <w:szCs w:val="18"/>
          <w:lang w:val="ka-GE"/>
        </w:rPr>
        <w:t xml:space="preserve">ქცევა გადაუდებელი </w:t>
      </w:r>
      <w:r w:rsidR="00D65C26" w:rsidRPr="00D65C26">
        <w:rPr>
          <w:rFonts w:cstheme="minorHAnsi"/>
          <w:b/>
          <w:sz w:val="20"/>
          <w:szCs w:val="18"/>
          <w:lang w:val="ka-GE"/>
        </w:rPr>
        <w:t xml:space="preserve">სიტუაციაში და BCG-მედაკის </w:t>
      </w:r>
      <w:r w:rsidRPr="00D65C26">
        <w:rPr>
          <w:rFonts w:cstheme="minorHAnsi"/>
          <w:b/>
          <w:sz w:val="20"/>
          <w:szCs w:val="18"/>
          <w:lang w:val="ka-GE"/>
        </w:rPr>
        <w:t>დაღვრის დროს</w:t>
      </w:r>
    </w:p>
    <w:p w14:paraId="14D96ED8"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ატარეთ დამცავი ტანსაცმელი და მოერიდეთ მტვრის აფრქვევას.</w:t>
      </w:r>
    </w:p>
    <w:p w14:paraId="20DE6DC8" w14:textId="238A7F8C"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დაღვრილი BCG-</w:t>
      </w:r>
      <w:r w:rsidR="00D65C26">
        <w:rPr>
          <w:rFonts w:cstheme="minorHAnsi"/>
          <w:bCs/>
          <w:sz w:val="20"/>
          <w:szCs w:val="18"/>
          <w:lang w:val="ka-GE"/>
        </w:rPr>
        <w:t>მედაკ</w:t>
      </w:r>
      <w:r w:rsidRPr="007339B8">
        <w:rPr>
          <w:rFonts w:cstheme="minorHAnsi"/>
          <w:bCs/>
          <w:sz w:val="20"/>
          <w:szCs w:val="18"/>
          <w:lang w:val="ka-GE"/>
        </w:rPr>
        <w:t>ის სუსპენზია დაფარეთ ცელულოზით და დაასველეთ დეზინფექტანტით, რომლის ეფექტურობაც მიკობაქტერიების წინააღმდეგ არის დადასტურებული. დაღვრილი სუსპენზიის მოწმენდის შემდეგ, ზედაპირი კვლავ გაწმინდეთ სადეზინფექციო ხსნარით და დააცადეთ გაშრობა. კანზე დაღვრის შემთხვევაში, დაიმუშავეთ შესაბამისი სადეზინფექციო საშუალებით.</w:t>
      </w:r>
    </w:p>
    <w:p w14:paraId="1026430A" w14:textId="77777777" w:rsidR="007339B8" w:rsidRPr="007339B8" w:rsidRDefault="007339B8" w:rsidP="007339B8">
      <w:pPr>
        <w:spacing w:after="0" w:line="240" w:lineRule="auto"/>
        <w:jc w:val="both"/>
        <w:rPr>
          <w:rFonts w:cstheme="minorHAnsi"/>
          <w:bCs/>
          <w:sz w:val="20"/>
          <w:szCs w:val="18"/>
          <w:lang w:val="ka-GE"/>
        </w:rPr>
      </w:pPr>
    </w:p>
    <w:p w14:paraId="26E67EA5" w14:textId="77777777" w:rsidR="007339B8" w:rsidRPr="00D65C26" w:rsidRDefault="007339B8" w:rsidP="007339B8">
      <w:pPr>
        <w:spacing w:after="0" w:line="240" w:lineRule="auto"/>
        <w:jc w:val="both"/>
        <w:rPr>
          <w:rFonts w:cstheme="minorHAnsi"/>
          <w:b/>
          <w:sz w:val="20"/>
          <w:szCs w:val="18"/>
          <w:lang w:val="ka-GE"/>
        </w:rPr>
      </w:pPr>
      <w:r w:rsidRPr="00D65C26">
        <w:rPr>
          <w:rFonts w:cstheme="minorHAnsi"/>
          <w:b/>
          <w:sz w:val="20"/>
          <w:szCs w:val="18"/>
          <w:lang w:val="ka-GE"/>
        </w:rPr>
        <w:t>პირველადი დახმარება</w:t>
      </w:r>
    </w:p>
    <w:p w14:paraId="739559A1"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დაბინძურების შემთხვევაში, ყოველთვის მიმართეთ ექიმს.</w:t>
      </w:r>
    </w:p>
    <w:p w14:paraId="610BDF1F"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კანთან კონტაქტის შემთხვევაში: მოიხსენით დაბინძურებული ტანსაცმელი. დაადეზინფიცირეთ და გაწმინდეთ კანი; შეამოწმეთ ჭრილობების დაბინძურება.</w:t>
      </w:r>
    </w:p>
    <w:p w14:paraId="6420643D"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თვალებთან კონტაქტის შემთხვევაში: გამორეცხეთ დაზიანებული თვალი თვალის სავლები ხსნარით ან, ალტერნატიულად, წყლით. მოიხსენით კონტაქტური ლინზები, თუ ატარებთ.</w:t>
      </w:r>
    </w:p>
    <w:p w14:paraId="5D19CC77"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გადაყლაპვის შემთხვევაში: გამოივლეთ პირის ღრუში დიდი რაოდენობით წყალი.</w:t>
      </w:r>
    </w:p>
    <w:p w14:paraId="60872F9C"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ჩასუნთქვის შემთხვევაში: უზრუნველყავით სუფთა ჰაერის საკმარისი მიწოდება.</w:t>
      </w:r>
    </w:p>
    <w:p w14:paraId="230AA179" w14:textId="017743DC" w:rsidR="00026E35"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კათეტერთან დაკავშირებული დამატებითი ინფორმაციისთვის, იხილეთ გამოყენების შესაბამისი ინსტრუქცია.</w:t>
      </w:r>
    </w:p>
    <w:p w14:paraId="0488D979" w14:textId="77777777" w:rsidR="00026E35" w:rsidRDefault="00026E35" w:rsidP="00A7318D">
      <w:pPr>
        <w:spacing w:after="0" w:line="240" w:lineRule="auto"/>
        <w:jc w:val="both"/>
        <w:rPr>
          <w:rFonts w:cstheme="minorHAnsi"/>
          <w:b/>
          <w:sz w:val="20"/>
          <w:szCs w:val="18"/>
          <w:lang w:val="ka-GE"/>
        </w:rPr>
      </w:pPr>
    </w:p>
    <w:p w14:paraId="1C96240D" w14:textId="77777777" w:rsidR="00D65C26" w:rsidRDefault="00D65C26" w:rsidP="00A7318D">
      <w:pPr>
        <w:spacing w:after="0" w:line="240" w:lineRule="auto"/>
        <w:jc w:val="both"/>
        <w:rPr>
          <w:rFonts w:cstheme="minorHAnsi"/>
          <w:b/>
          <w:sz w:val="20"/>
          <w:szCs w:val="18"/>
          <w:lang w:val="ka-GE"/>
        </w:rPr>
      </w:pPr>
    </w:p>
    <w:p w14:paraId="4292476C" w14:textId="77777777" w:rsidR="00D65C26" w:rsidRDefault="00D65C26" w:rsidP="00A7318D">
      <w:pPr>
        <w:spacing w:after="0" w:line="240" w:lineRule="auto"/>
        <w:jc w:val="both"/>
        <w:rPr>
          <w:rFonts w:cstheme="minorHAnsi"/>
          <w:b/>
          <w:sz w:val="20"/>
          <w:szCs w:val="18"/>
          <w:lang w:val="ka-GE"/>
        </w:rPr>
      </w:pPr>
    </w:p>
    <w:p w14:paraId="7CADE965" w14:textId="77777777" w:rsidR="00842CD1" w:rsidRDefault="00842CD1" w:rsidP="00A7318D">
      <w:pPr>
        <w:spacing w:after="0" w:line="240" w:lineRule="auto"/>
        <w:jc w:val="both"/>
        <w:rPr>
          <w:rFonts w:cstheme="minorHAnsi"/>
          <w:b/>
          <w:sz w:val="20"/>
          <w:szCs w:val="18"/>
          <w:lang w:val="ka-GE"/>
        </w:rPr>
      </w:pPr>
    </w:p>
    <w:p w14:paraId="436E9DA5" w14:textId="77777777" w:rsidR="00842CD1" w:rsidRDefault="00842CD1" w:rsidP="00A7318D">
      <w:pPr>
        <w:spacing w:after="0" w:line="240" w:lineRule="auto"/>
        <w:jc w:val="both"/>
        <w:rPr>
          <w:rFonts w:cstheme="minorHAnsi"/>
          <w:b/>
          <w:sz w:val="20"/>
          <w:szCs w:val="18"/>
          <w:lang w:val="ka-GE"/>
        </w:rPr>
      </w:pPr>
    </w:p>
    <w:p w14:paraId="484BEE83" w14:textId="77777777" w:rsidR="00842CD1" w:rsidRDefault="00842CD1" w:rsidP="00A7318D">
      <w:pPr>
        <w:spacing w:after="0" w:line="240" w:lineRule="auto"/>
        <w:jc w:val="both"/>
        <w:rPr>
          <w:rFonts w:cstheme="minorHAnsi"/>
          <w:b/>
          <w:sz w:val="20"/>
          <w:szCs w:val="18"/>
          <w:lang w:val="ka-GE"/>
        </w:rPr>
      </w:pPr>
    </w:p>
    <w:p w14:paraId="2CEFF597" w14:textId="77777777" w:rsidR="00842CD1" w:rsidRDefault="00842CD1" w:rsidP="00A7318D">
      <w:pPr>
        <w:spacing w:after="0" w:line="240" w:lineRule="auto"/>
        <w:jc w:val="both"/>
        <w:rPr>
          <w:rFonts w:cstheme="minorHAnsi"/>
          <w:b/>
          <w:sz w:val="20"/>
          <w:szCs w:val="18"/>
          <w:lang w:val="ka-GE"/>
        </w:rPr>
      </w:pPr>
    </w:p>
    <w:p w14:paraId="76601E6F" w14:textId="77777777" w:rsidR="00E307E4" w:rsidRDefault="00E307E4" w:rsidP="00A7318D">
      <w:pPr>
        <w:spacing w:after="0" w:line="240" w:lineRule="auto"/>
        <w:jc w:val="both"/>
        <w:rPr>
          <w:rFonts w:cstheme="minorHAnsi"/>
          <w:b/>
          <w:sz w:val="20"/>
          <w:szCs w:val="18"/>
          <w:lang w:val="ka-GE"/>
        </w:rPr>
      </w:pPr>
    </w:p>
    <w:p w14:paraId="22EAC7AC" w14:textId="77777777" w:rsidR="00E307E4" w:rsidRDefault="00E307E4" w:rsidP="00A7318D">
      <w:pPr>
        <w:spacing w:after="0" w:line="240" w:lineRule="auto"/>
        <w:jc w:val="both"/>
        <w:rPr>
          <w:rFonts w:cstheme="minorHAnsi"/>
          <w:b/>
          <w:sz w:val="20"/>
          <w:szCs w:val="18"/>
          <w:lang w:val="ka-GE"/>
        </w:rPr>
      </w:pPr>
    </w:p>
    <w:p w14:paraId="6B4B0A85" w14:textId="77777777" w:rsidR="00E307E4" w:rsidRDefault="00E307E4" w:rsidP="00A7318D">
      <w:pPr>
        <w:spacing w:after="0" w:line="240" w:lineRule="auto"/>
        <w:jc w:val="both"/>
        <w:rPr>
          <w:rFonts w:cstheme="minorHAnsi"/>
          <w:b/>
          <w:sz w:val="20"/>
          <w:szCs w:val="18"/>
          <w:lang w:val="ka-GE"/>
        </w:rPr>
      </w:pPr>
    </w:p>
    <w:p w14:paraId="73FA2D29" w14:textId="77777777" w:rsidR="00E307E4" w:rsidRDefault="00E307E4" w:rsidP="00A7318D">
      <w:pPr>
        <w:spacing w:after="0" w:line="240" w:lineRule="auto"/>
        <w:jc w:val="both"/>
        <w:rPr>
          <w:rFonts w:cstheme="minorHAnsi"/>
          <w:b/>
          <w:sz w:val="20"/>
          <w:szCs w:val="18"/>
          <w:lang w:val="ka-GE"/>
        </w:rPr>
      </w:pPr>
    </w:p>
    <w:p w14:paraId="1D79FECC" w14:textId="77777777" w:rsidR="00E307E4" w:rsidRDefault="00E307E4" w:rsidP="00A7318D">
      <w:pPr>
        <w:spacing w:after="0" w:line="240" w:lineRule="auto"/>
        <w:jc w:val="both"/>
        <w:rPr>
          <w:rFonts w:cstheme="minorHAnsi"/>
          <w:b/>
          <w:sz w:val="20"/>
          <w:szCs w:val="18"/>
          <w:lang w:val="ka-GE"/>
        </w:rPr>
      </w:pPr>
    </w:p>
    <w:p w14:paraId="1CDAF181" w14:textId="77777777" w:rsidR="00E307E4" w:rsidRDefault="00E307E4" w:rsidP="00A7318D">
      <w:pPr>
        <w:spacing w:after="0" w:line="240" w:lineRule="auto"/>
        <w:jc w:val="both"/>
        <w:rPr>
          <w:rFonts w:cstheme="minorHAnsi"/>
          <w:b/>
          <w:sz w:val="20"/>
          <w:szCs w:val="18"/>
          <w:lang w:val="ka-GE"/>
        </w:rPr>
      </w:pPr>
    </w:p>
    <w:p w14:paraId="5336AB77" w14:textId="77777777" w:rsidR="00E307E4" w:rsidRDefault="00E307E4" w:rsidP="00A7318D">
      <w:pPr>
        <w:spacing w:after="0" w:line="240" w:lineRule="auto"/>
        <w:jc w:val="both"/>
        <w:rPr>
          <w:rFonts w:cstheme="minorHAnsi"/>
          <w:b/>
          <w:sz w:val="20"/>
          <w:szCs w:val="18"/>
          <w:lang w:val="ka-GE"/>
        </w:rPr>
      </w:pPr>
    </w:p>
    <w:p w14:paraId="4A7CD8A9" w14:textId="77777777" w:rsidR="00E307E4" w:rsidRDefault="00E307E4" w:rsidP="00A7318D">
      <w:pPr>
        <w:spacing w:after="0" w:line="240" w:lineRule="auto"/>
        <w:jc w:val="both"/>
        <w:rPr>
          <w:rFonts w:cstheme="minorHAnsi"/>
          <w:b/>
          <w:sz w:val="20"/>
          <w:szCs w:val="18"/>
          <w:lang w:val="ka-GE"/>
        </w:rPr>
      </w:pPr>
    </w:p>
    <w:p w14:paraId="706AD420" w14:textId="77777777" w:rsidR="00E307E4" w:rsidRDefault="00E307E4" w:rsidP="00A7318D">
      <w:pPr>
        <w:spacing w:after="0" w:line="240" w:lineRule="auto"/>
        <w:jc w:val="both"/>
        <w:rPr>
          <w:rFonts w:cstheme="minorHAnsi"/>
          <w:b/>
          <w:sz w:val="20"/>
          <w:szCs w:val="18"/>
          <w:lang w:val="ka-GE"/>
        </w:rPr>
      </w:pPr>
    </w:p>
    <w:p w14:paraId="5F3BB706" w14:textId="77777777" w:rsidR="00E307E4" w:rsidRDefault="00E307E4" w:rsidP="00A7318D">
      <w:pPr>
        <w:spacing w:after="0" w:line="240" w:lineRule="auto"/>
        <w:jc w:val="both"/>
        <w:rPr>
          <w:rFonts w:cstheme="minorHAnsi"/>
          <w:b/>
          <w:sz w:val="20"/>
          <w:szCs w:val="18"/>
          <w:lang w:val="ka-GE"/>
        </w:rPr>
      </w:pPr>
    </w:p>
    <w:p w14:paraId="51627B7E" w14:textId="77777777" w:rsidR="0037170B" w:rsidRDefault="0037170B" w:rsidP="00A7318D">
      <w:pPr>
        <w:spacing w:after="0" w:line="240" w:lineRule="auto"/>
        <w:jc w:val="both"/>
        <w:rPr>
          <w:rFonts w:cstheme="minorHAnsi"/>
          <w:b/>
          <w:sz w:val="20"/>
          <w:szCs w:val="18"/>
          <w:lang w:val="ka-GE"/>
        </w:rPr>
      </w:pPr>
    </w:p>
    <w:p w14:paraId="0C832FB8" w14:textId="77777777" w:rsidR="0037170B" w:rsidRDefault="0037170B" w:rsidP="00A7318D">
      <w:pPr>
        <w:spacing w:after="0" w:line="240" w:lineRule="auto"/>
        <w:jc w:val="both"/>
        <w:rPr>
          <w:rFonts w:cstheme="minorHAnsi"/>
          <w:b/>
          <w:sz w:val="20"/>
          <w:szCs w:val="18"/>
          <w:lang w:val="ka-GE"/>
        </w:rPr>
      </w:pPr>
    </w:p>
    <w:p w14:paraId="75471AA7" w14:textId="77777777" w:rsidR="00842CD1" w:rsidRDefault="00842CD1" w:rsidP="00A7318D">
      <w:pPr>
        <w:spacing w:after="0" w:line="240" w:lineRule="auto"/>
        <w:jc w:val="both"/>
        <w:rPr>
          <w:rFonts w:cstheme="minorHAnsi"/>
          <w:b/>
          <w:sz w:val="20"/>
          <w:szCs w:val="18"/>
          <w:lang w:val="ka-GE"/>
        </w:rPr>
      </w:pPr>
    </w:p>
    <w:p w14:paraId="08E686DE" w14:textId="77777777" w:rsidR="00026E35" w:rsidRDefault="00026E35" w:rsidP="00A7318D">
      <w:pPr>
        <w:spacing w:after="0" w:line="240" w:lineRule="auto"/>
        <w:jc w:val="both"/>
        <w:rPr>
          <w:rFonts w:cstheme="minorHAnsi"/>
          <w:b/>
          <w:sz w:val="20"/>
          <w:szCs w:val="18"/>
          <w:lang w:val="ka-GE"/>
        </w:rPr>
      </w:pPr>
    </w:p>
    <w:p w14:paraId="77EBEF7D" w14:textId="77777777" w:rsidR="00026E35" w:rsidRDefault="00026E35" w:rsidP="00842CD1">
      <w:pPr>
        <w:spacing w:after="0" w:line="240" w:lineRule="auto"/>
        <w:jc w:val="center"/>
        <w:rPr>
          <w:rFonts w:cstheme="minorHAnsi"/>
          <w:b/>
          <w:sz w:val="20"/>
          <w:szCs w:val="18"/>
          <w:lang w:val="ka-GE"/>
        </w:rPr>
      </w:pPr>
    </w:p>
    <w:p w14:paraId="5380D5D2" w14:textId="77777777" w:rsidR="00026E35" w:rsidRDefault="00026E35" w:rsidP="00842CD1">
      <w:pPr>
        <w:spacing w:after="0" w:line="240" w:lineRule="auto"/>
        <w:jc w:val="center"/>
        <w:rPr>
          <w:rFonts w:cstheme="minorHAnsi"/>
          <w:b/>
          <w:sz w:val="20"/>
          <w:szCs w:val="18"/>
          <w:lang w:val="ka-GE"/>
        </w:rPr>
      </w:pPr>
    </w:p>
    <w:p w14:paraId="26277184" w14:textId="117BD5A2" w:rsidR="00026E35" w:rsidRDefault="008F0907" w:rsidP="00842CD1">
      <w:pPr>
        <w:spacing w:after="0" w:line="240" w:lineRule="auto"/>
        <w:jc w:val="center"/>
        <w:rPr>
          <w:rFonts w:cstheme="minorHAnsi"/>
          <w:b/>
          <w:sz w:val="20"/>
          <w:szCs w:val="18"/>
          <w:lang w:val="ka-GE"/>
        </w:rPr>
      </w:pPr>
      <w:r>
        <w:rPr>
          <w:rFonts w:cstheme="minorHAnsi"/>
          <w:b/>
          <w:sz w:val="20"/>
          <w:szCs w:val="18"/>
          <w:lang w:val="ka-GE"/>
        </w:rPr>
        <w:lastRenderedPageBreak/>
        <w:t xml:space="preserve">მითითებები </w:t>
      </w:r>
      <w:r w:rsidRPr="008F0907">
        <w:rPr>
          <w:rFonts w:cstheme="minorHAnsi"/>
          <w:b/>
          <w:sz w:val="20"/>
          <w:szCs w:val="18"/>
          <w:lang w:val="ka-GE"/>
        </w:rPr>
        <w:t>BCG-მედაკის</w:t>
      </w:r>
      <w:r>
        <w:rPr>
          <w:rFonts w:cstheme="minorHAnsi"/>
          <w:b/>
          <w:sz w:val="20"/>
          <w:szCs w:val="18"/>
          <w:lang w:val="ka-GE"/>
        </w:rPr>
        <w:t xml:space="preserve"> გამოყენებისთვის</w:t>
      </w:r>
    </w:p>
    <w:p w14:paraId="2E7BE880" w14:textId="77777777" w:rsidR="00026E35" w:rsidRDefault="00026E35" w:rsidP="00842CD1">
      <w:pPr>
        <w:spacing w:after="0" w:line="240" w:lineRule="auto"/>
        <w:jc w:val="center"/>
        <w:rPr>
          <w:rFonts w:cstheme="minorHAnsi"/>
          <w:b/>
          <w:sz w:val="20"/>
          <w:szCs w:val="18"/>
          <w:lang w:val="ka-GE"/>
        </w:rPr>
      </w:pPr>
    </w:p>
    <w:p w14:paraId="459B2C84" w14:textId="12EA8A1F" w:rsidR="00026E35" w:rsidRDefault="00842CD1" w:rsidP="00842CD1">
      <w:pPr>
        <w:spacing w:after="0" w:line="240" w:lineRule="auto"/>
        <w:jc w:val="center"/>
        <w:rPr>
          <w:rFonts w:cstheme="minorHAnsi"/>
          <w:b/>
          <w:sz w:val="20"/>
          <w:szCs w:val="18"/>
          <w:lang w:val="ka-GE"/>
        </w:rPr>
      </w:pPr>
      <w:r w:rsidRPr="00842CD1">
        <w:rPr>
          <w:rFonts w:cstheme="minorHAnsi"/>
          <w:b/>
          <w:sz w:val="20"/>
          <w:szCs w:val="18"/>
          <w:lang w:val="ka-GE"/>
        </w:rPr>
        <w:t>ინსტილაციის ნაკრების შემადგენლობა და გამოყენება</w:t>
      </w:r>
    </w:p>
    <w:p w14:paraId="55EA4130" w14:textId="77777777" w:rsidR="00026E35" w:rsidRDefault="00026E35" w:rsidP="00A7318D">
      <w:pPr>
        <w:spacing w:after="0" w:line="240" w:lineRule="auto"/>
        <w:jc w:val="both"/>
        <w:rPr>
          <w:rFonts w:cstheme="minorHAnsi"/>
          <w:b/>
          <w:sz w:val="20"/>
          <w:szCs w:val="18"/>
          <w:lang w:val="ka-GE"/>
        </w:rPr>
      </w:pPr>
    </w:p>
    <w:p w14:paraId="5238EE76" w14:textId="77777777" w:rsidR="00026E35" w:rsidRDefault="00026E35" w:rsidP="00A7318D">
      <w:pPr>
        <w:spacing w:after="0" w:line="240" w:lineRule="auto"/>
        <w:jc w:val="both"/>
        <w:rPr>
          <w:rFonts w:cstheme="minorHAnsi"/>
          <w:b/>
          <w:sz w:val="20"/>
          <w:szCs w:val="18"/>
          <w:lang w:val="ka-GE"/>
        </w:rPr>
      </w:pPr>
    </w:p>
    <w:tbl>
      <w:tblPr>
        <w:tblStyle w:val="TableGrid"/>
        <w:tblW w:w="0" w:type="auto"/>
        <w:jc w:val="center"/>
        <w:tblLook w:val="04A0" w:firstRow="1" w:lastRow="0" w:firstColumn="1" w:lastColumn="0" w:noHBand="0" w:noVBand="1"/>
      </w:tblPr>
      <w:tblGrid>
        <w:gridCol w:w="3595"/>
        <w:gridCol w:w="5665"/>
      </w:tblGrid>
      <w:tr w:rsidR="005370B5" w14:paraId="7AD6AB4A" w14:textId="77777777" w:rsidTr="00AD6AA0">
        <w:trPr>
          <w:jc w:val="center"/>
        </w:trPr>
        <w:tc>
          <w:tcPr>
            <w:tcW w:w="9260" w:type="dxa"/>
            <w:gridSpan w:val="2"/>
          </w:tcPr>
          <w:p w14:paraId="3AB98957" w14:textId="6417409A" w:rsidR="005370B5" w:rsidRDefault="005370B5" w:rsidP="00AD6AA0">
            <w:pPr>
              <w:spacing w:after="0" w:line="240" w:lineRule="auto"/>
              <w:jc w:val="center"/>
              <w:rPr>
                <w:rFonts w:cstheme="minorHAnsi"/>
                <w:b/>
                <w:sz w:val="20"/>
                <w:szCs w:val="18"/>
                <w:lang w:val="ka-GE"/>
              </w:rPr>
            </w:pPr>
            <w:r>
              <w:rPr>
                <w:rFonts w:cstheme="minorHAnsi"/>
                <w:b/>
                <w:sz w:val="20"/>
                <w:szCs w:val="18"/>
                <w:lang w:val="ka-GE"/>
              </w:rPr>
              <w:t>საინსტალაციო ნაკრების ძირითადი შემადგენელი ნაწილები</w:t>
            </w:r>
          </w:p>
        </w:tc>
      </w:tr>
      <w:tr w:rsidR="005370B5" w14:paraId="1B417D89" w14:textId="77777777" w:rsidTr="00AD6AA0">
        <w:trPr>
          <w:jc w:val="center"/>
        </w:trPr>
        <w:tc>
          <w:tcPr>
            <w:tcW w:w="9260" w:type="dxa"/>
            <w:gridSpan w:val="2"/>
          </w:tcPr>
          <w:p w14:paraId="095A64E3" w14:textId="77777777" w:rsidR="005370B5" w:rsidRDefault="005370B5" w:rsidP="00AD6AA0">
            <w:pPr>
              <w:spacing w:after="0" w:line="240" w:lineRule="auto"/>
              <w:jc w:val="center"/>
              <w:rPr>
                <w:rFonts w:cstheme="minorHAnsi"/>
                <w:b/>
                <w:sz w:val="20"/>
                <w:szCs w:val="18"/>
              </w:rPr>
            </w:pPr>
          </w:p>
          <w:p w14:paraId="083CB03B" w14:textId="398F1191" w:rsidR="00FF27FE" w:rsidRPr="00FF27FE" w:rsidRDefault="00DA6955" w:rsidP="00AD6AA0">
            <w:pPr>
              <w:spacing w:after="0" w:line="240" w:lineRule="auto"/>
              <w:jc w:val="center"/>
              <w:rPr>
                <w:rFonts w:cstheme="minorHAnsi"/>
                <w:b/>
                <w:sz w:val="20"/>
                <w:szCs w:val="18"/>
              </w:rPr>
            </w:pPr>
            <w:r w:rsidRPr="00DA6955">
              <w:rPr>
                <w:rFonts w:cstheme="minorHAnsi"/>
                <w:b/>
                <w:noProof/>
                <w:sz w:val="20"/>
                <w:szCs w:val="18"/>
              </w:rPr>
              <w:drawing>
                <wp:inline distT="0" distB="0" distL="0" distR="0" wp14:anchorId="6EF46CD4" wp14:editId="3E4B4B13">
                  <wp:extent cx="4638675" cy="3810000"/>
                  <wp:effectExtent l="0" t="0" r="9525" b="0"/>
                  <wp:docPr id="5379234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3810000"/>
                          </a:xfrm>
                          <a:prstGeom prst="rect">
                            <a:avLst/>
                          </a:prstGeom>
                          <a:noFill/>
                          <a:ln>
                            <a:noFill/>
                          </a:ln>
                        </pic:spPr>
                      </pic:pic>
                    </a:graphicData>
                  </a:graphic>
                </wp:inline>
              </w:drawing>
            </w:r>
          </w:p>
        </w:tc>
      </w:tr>
      <w:tr w:rsidR="00A31232" w14:paraId="33F4A140" w14:textId="77777777" w:rsidTr="00AD6AA0">
        <w:trPr>
          <w:jc w:val="center"/>
        </w:trPr>
        <w:tc>
          <w:tcPr>
            <w:tcW w:w="3595" w:type="dxa"/>
          </w:tcPr>
          <w:p w14:paraId="3A79A9CA" w14:textId="6B2DDC32" w:rsidR="00A31232" w:rsidRPr="00DA6955" w:rsidRDefault="00DA6955" w:rsidP="00AD6AA0">
            <w:pPr>
              <w:spacing w:after="0" w:line="240" w:lineRule="auto"/>
              <w:jc w:val="center"/>
              <w:rPr>
                <w:rFonts w:cstheme="minorHAnsi"/>
                <w:b/>
                <w:sz w:val="20"/>
                <w:szCs w:val="18"/>
                <w:lang w:val="ka-GE"/>
              </w:rPr>
            </w:pPr>
            <w:r>
              <w:rPr>
                <w:rFonts w:cstheme="minorHAnsi"/>
                <w:b/>
                <w:sz w:val="20"/>
                <w:szCs w:val="18"/>
                <w:lang w:val="ka-GE"/>
              </w:rPr>
              <w:t>ძირითადი ნაწილები</w:t>
            </w:r>
          </w:p>
        </w:tc>
        <w:tc>
          <w:tcPr>
            <w:tcW w:w="5665" w:type="dxa"/>
          </w:tcPr>
          <w:p w14:paraId="68738CFC" w14:textId="53D4BF7B" w:rsidR="00A31232" w:rsidRDefault="00DA6955" w:rsidP="00AD6AA0">
            <w:pPr>
              <w:spacing w:after="0" w:line="240" w:lineRule="auto"/>
              <w:jc w:val="center"/>
              <w:rPr>
                <w:rFonts w:cstheme="minorHAnsi"/>
                <w:b/>
                <w:sz w:val="20"/>
                <w:szCs w:val="18"/>
                <w:lang w:val="ka-GE"/>
              </w:rPr>
            </w:pPr>
            <w:r>
              <w:rPr>
                <w:rFonts w:cstheme="minorHAnsi"/>
                <w:b/>
                <w:sz w:val="20"/>
                <w:szCs w:val="18"/>
                <w:lang w:val="ka-GE"/>
              </w:rPr>
              <w:t>აღწერა</w:t>
            </w:r>
          </w:p>
        </w:tc>
      </w:tr>
      <w:tr w:rsidR="00A31232" w14:paraId="63F89E67" w14:textId="77777777" w:rsidTr="00AD6AA0">
        <w:trPr>
          <w:jc w:val="center"/>
        </w:trPr>
        <w:tc>
          <w:tcPr>
            <w:tcW w:w="3595" w:type="dxa"/>
          </w:tcPr>
          <w:p w14:paraId="4ADAD7D6" w14:textId="40A1C8A2" w:rsidR="00A31232" w:rsidRPr="00AD6AA0" w:rsidRDefault="00AD6AA0" w:rsidP="00AD6AA0">
            <w:pPr>
              <w:spacing w:after="0" w:line="240" w:lineRule="auto"/>
              <w:jc w:val="center"/>
              <w:rPr>
                <w:rFonts w:cstheme="minorHAnsi"/>
                <w:b/>
                <w:sz w:val="20"/>
                <w:szCs w:val="18"/>
              </w:rPr>
            </w:pPr>
            <w:r>
              <w:rPr>
                <w:rFonts w:cstheme="minorHAnsi"/>
                <w:b/>
                <w:sz w:val="20"/>
                <w:szCs w:val="18"/>
              </w:rPr>
              <w:t>A</w:t>
            </w:r>
          </w:p>
        </w:tc>
        <w:tc>
          <w:tcPr>
            <w:tcW w:w="5665" w:type="dxa"/>
          </w:tcPr>
          <w:p w14:paraId="48970070" w14:textId="118876D2" w:rsidR="00A31232" w:rsidRPr="00393245" w:rsidRDefault="00A32DE9" w:rsidP="00393245">
            <w:pPr>
              <w:spacing w:after="0" w:line="240" w:lineRule="auto"/>
              <w:jc w:val="center"/>
              <w:rPr>
                <w:rFonts w:cstheme="minorHAnsi"/>
                <w:bCs/>
                <w:sz w:val="20"/>
                <w:szCs w:val="18"/>
                <w:lang w:val="ka-GE"/>
              </w:rPr>
            </w:pPr>
            <w:r w:rsidRPr="00393245">
              <w:rPr>
                <w:rFonts w:cstheme="minorHAnsi"/>
                <w:bCs/>
                <w:sz w:val="20"/>
                <w:szCs w:val="18"/>
                <w:lang w:val="ka-GE"/>
              </w:rPr>
              <w:t>ფხვნილიანი ფლაკონი</w:t>
            </w:r>
          </w:p>
        </w:tc>
      </w:tr>
      <w:tr w:rsidR="00A31232" w14:paraId="1CE1A516" w14:textId="77777777" w:rsidTr="00AD6AA0">
        <w:trPr>
          <w:jc w:val="center"/>
        </w:trPr>
        <w:tc>
          <w:tcPr>
            <w:tcW w:w="3595" w:type="dxa"/>
          </w:tcPr>
          <w:p w14:paraId="53E1CDD4" w14:textId="199ACA57" w:rsidR="00A31232" w:rsidRDefault="00AD6AA0" w:rsidP="00AD6AA0">
            <w:pPr>
              <w:spacing w:after="0" w:line="240" w:lineRule="auto"/>
              <w:jc w:val="center"/>
              <w:rPr>
                <w:rFonts w:cstheme="minorHAnsi"/>
                <w:b/>
                <w:sz w:val="20"/>
                <w:szCs w:val="18"/>
                <w:lang w:val="ka-GE"/>
              </w:rPr>
            </w:pPr>
            <w:r>
              <w:rPr>
                <w:rFonts w:cstheme="minorHAnsi"/>
                <w:b/>
                <w:sz w:val="20"/>
                <w:szCs w:val="18"/>
                <w:lang w:val="ka-GE"/>
              </w:rPr>
              <w:t>B</w:t>
            </w:r>
          </w:p>
        </w:tc>
        <w:tc>
          <w:tcPr>
            <w:tcW w:w="5665" w:type="dxa"/>
          </w:tcPr>
          <w:p w14:paraId="18A213E3" w14:textId="47F5F4E7" w:rsidR="00A31232" w:rsidRPr="00393245" w:rsidRDefault="00A32DE9" w:rsidP="00393245">
            <w:pPr>
              <w:spacing w:after="0" w:line="240" w:lineRule="auto"/>
              <w:jc w:val="center"/>
              <w:rPr>
                <w:rFonts w:cstheme="minorHAnsi"/>
                <w:bCs/>
                <w:sz w:val="20"/>
                <w:szCs w:val="18"/>
                <w:lang w:val="ka-GE"/>
              </w:rPr>
            </w:pPr>
            <w:r w:rsidRPr="00393245">
              <w:rPr>
                <w:rFonts w:cstheme="minorHAnsi"/>
                <w:bCs/>
                <w:sz w:val="20"/>
                <w:szCs w:val="18"/>
                <w:lang w:val="ka-GE"/>
              </w:rPr>
              <w:t>დამცავი თავსახური</w:t>
            </w:r>
          </w:p>
        </w:tc>
      </w:tr>
      <w:tr w:rsidR="00A31232" w14:paraId="05D64EF0" w14:textId="77777777" w:rsidTr="00AD6AA0">
        <w:trPr>
          <w:jc w:val="center"/>
        </w:trPr>
        <w:tc>
          <w:tcPr>
            <w:tcW w:w="3595" w:type="dxa"/>
          </w:tcPr>
          <w:p w14:paraId="17870A9F" w14:textId="62513D20" w:rsidR="00A31232" w:rsidRDefault="00AD6AA0" w:rsidP="00AD6AA0">
            <w:pPr>
              <w:spacing w:after="0" w:line="240" w:lineRule="auto"/>
              <w:jc w:val="center"/>
              <w:rPr>
                <w:rFonts w:cstheme="minorHAnsi"/>
                <w:b/>
                <w:sz w:val="20"/>
                <w:szCs w:val="18"/>
                <w:lang w:val="ka-GE"/>
              </w:rPr>
            </w:pPr>
            <w:r>
              <w:rPr>
                <w:rFonts w:cstheme="minorHAnsi"/>
                <w:b/>
                <w:sz w:val="20"/>
                <w:szCs w:val="18"/>
                <w:lang w:val="ka-GE"/>
              </w:rPr>
              <w:t>C</w:t>
            </w:r>
          </w:p>
        </w:tc>
        <w:tc>
          <w:tcPr>
            <w:tcW w:w="5665" w:type="dxa"/>
          </w:tcPr>
          <w:p w14:paraId="7776CCC8" w14:textId="77777777" w:rsidR="00A32DE9" w:rsidRPr="00393245" w:rsidRDefault="00A32DE9" w:rsidP="00393245">
            <w:pPr>
              <w:spacing w:after="0" w:line="240" w:lineRule="auto"/>
              <w:jc w:val="center"/>
              <w:rPr>
                <w:rFonts w:cstheme="minorHAnsi"/>
                <w:bCs/>
                <w:sz w:val="20"/>
                <w:szCs w:val="18"/>
                <w:lang w:val="ka-GE"/>
              </w:rPr>
            </w:pPr>
            <w:r w:rsidRPr="00393245">
              <w:rPr>
                <w:rFonts w:cstheme="minorHAnsi"/>
                <w:bCs/>
                <w:sz w:val="20"/>
                <w:szCs w:val="18"/>
                <w:lang w:val="ka-GE"/>
              </w:rPr>
              <w:t>გამხსნელის პარკი 0.9% (9 მგ/მლ) ნატრიუმის ქლორიდის ხსნარით</w:t>
            </w:r>
          </w:p>
          <w:p w14:paraId="32AF3022" w14:textId="77777777" w:rsidR="00A31232" w:rsidRPr="00393245" w:rsidRDefault="00A31232" w:rsidP="00393245">
            <w:pPr>
              <w:spacing w:after="0" w:line="240" w:lineRule="auto"/>
              <w:jc w:val="center"/>
              <w:rPr>
                <w:rFonts w:cstheme="minorHAnsi"/>
                <w:bCs/>
                <w:sz w:val="20"/>
                <w:szCs w:val="18"/>
                <w:lang w:val="ka-GE"/>
              </w:rPr>
            </w:pPr>
          </w:p>
        </w:tc>
      </w:tr>
      <w:tr w:rsidR="00AD6AA0" w14:paraId="52BDF4EE" w14:textId="77777777" w:rsidTr="00AD6AA0">
        <w:trPr>
          <w:jc w:val="center"/>
        </w:trPr>
        <w:tc>
          <w:tcPr>
            <w:tcW w:w="3595" w:type="dxa"/>
          </w:tcPr>
          <w:p w14:paraId="66E3E051" w14:textId="1221B514" w:rsidR="00AD6AA0" w:rsidRDefault="00AD6AA0" w:rsidP="00AD6AA0">
            <w:pPr>
              <w:spacing w:after="0" w:line="240" w:lineRule="auto"/>
              <w:jc w:val="center"/>
              <w:rPr>
                <w:rFonts w:cstheme="minorHAnsi"/>
                <w:b/>
                <w:sz w:val="20"/>
                <w:szCs w:val="18"/>
                <w:lang w:val="ka-GE"/>
              </w:rPr>
            </w:pPr>
            <w:r>
              <w:rPr>
                <w:rFonts w:cstheme="minorHAnsi"/>
                <w:b/>
                <w:sz w:val="20"/>
                <w:szCs w:val="18"/>
                <w:lang w:val="ka-GE"/>
              </w:rPr>
              <w:t>C1</w:t>
            </w:r>
          </w:p>
        </w:tc>
        <w:tc>
          <w:tcPr>
            <w:tcW w:w="5665" w:type="dxa"/>
          </w:tcPr>
          <w:p w14:paraId="6448CC4E" w14:textId="77777777" w:rsidR="00A32DE9" w:rsidRPr="00393245" w:rsidRDefault="00A32DE9" w:rsidP="00393245">
            <w:pPr>
              <w:spacing w:after="0" w:line="240" w:lineRule="auto"/>
              <w:jc w:val="center"/>
              <w:rPr>
                <w:rFonts w:cstheme="minorHAnsi"/>
                <w:bCs/>
                <w:sz w:val="20"/>
                <w:szCs w:val="18"/>
                <w:lang w:val="ka-GE"/>
              </w:rPr>
            </w:pPr>
            <w:r w:rsidRPr="00393245">
              <w:rPr>
                <w:rFonts w:cstheme="minorHAnsi"/>
                <w:bCs/>
                <w:sz w:val="20"/>
                <w:szCs w:val="18"/>
                <w:lang w:val="ka-GE"/>
              </w:rPr>
              <w:t>ფლაკონის შემაერთებელი დამცავი თავსახურითა და დამცავი ლუქით</w:t>
            </w:r>
          </w:p>
          <w:p w14:paraId="4F217CCF" w14:textId="77777777" w:rsidR="00AD6AA0" w:rsidRPr="00393245" w:rsidRDefault="00AD6AA0" w:rsidP="00393245">
            <w:pPr>
              <w:spacing w:after="0" w:line="240" w:lineRule="auto"/>
              <w:jc w:val="center"/>
              <w:rPr>
                <w:rFonts w:cstheme="minorHAnsi"/>
                <w:bCs/>
                <w:sz w:val="20"/>
                <w:szCs w:val="18"/>
                <w:lang w:val="ka-GE"/>
              </w:rPr>
            </w:pPr>
          </w:p>
        </w:tc>
      </w:tr>
      <w:tr w:rsidR="00AD6AA0" w14:paraId="0F5064EA" w14:textId="77777777" w:rsidTr="00AD6AA0">
        <w:trPr>
          <w:jc w:val="center"/>
        </w:trPr>
        <w:tc>
          <w:tcPr>
            <w:tcW w:w="3595" w:type="dxa"/>
          </w:tcPr>
          <w:p w14:paraId="3819FD90" w14:textId="200B2CD1" w:rsidR="00AD6AA0" w:rsidRDefault="00780803" w:rsidP="00AD6AA0">
            <w:pPr>
              <w:spacing w:after="0" w:line="240" w:lineRule="auto"/>
              <w:jc w:val="center"/>
              <w:rPr>
                <w:rFonts w:cstheme="minorHAnsi"/>
                <w:b/>
                <w:sz w:val="20"/>
                <w:szCs w:val="18"/>
                <w:lang w:val="ka-GE"/>
              </w:rPr>
            </w:pPr>
            <w:r>
              <w:rPr>
                <w:rFonts w:cstheme="minorHAnsi"/>
                <w:b/>
                <w:sz w:val="20"/>
                <w:szCs w:val="18"/>
                <w:lang w:val="ka-GE"/>
              </w:rPr>
              <w:t>C2</w:t>
            </w:r>
          </w:p>
        </w:tc>
        <w:tc>
          <w:tcPr>
            <w:tcW w:w="5665" w:type="dxa"/>
          </w:tcPr>
          <w:p w14:paraId="35AA33CE" w14:textId="77777777" w:rsidR="003C3624" w:rsidRPr="00393245" w:rsidRDefault="003C3624" w:rsidP="00393245">
            <w:pPr>
              <w:spacing w:after="0" w:line="240" w:lineRule="auto"/>
              <w:jc w:val="center"/>
              <w:rPr>
                <w:rFonts w:cstheme="minorHAnsi"/>
                <w:bCs/>
                <w:sz w:val="20"/>
                <w:szCs w:val="18"/>
                <w:lang w:val="ka-GE"/>
              </w:rPr>
            </w:pPr>
            <w:r w:rsidRPr="00393245">
              <w:rPr>
                <w:rFonts w:cstheme="minorHAnsi"/>
                <w:bCs/>
                <w:sz w:val="20"/>
                <w:szCs w:val="18"/>
                <w:lang w:val="ka-GE"/>
              </w:rPr>
              <w:t>Luer-Lock-ის ტიპის კათეტერის შემაერთებელი დამცავი თავსახურითა და დამცავი ლუქით</w:t>
            </w:r>
          </w:p>
          <w:p w14:paraId="58214491" w14:textId="77777777" w:rsidR="00AD6AA0" w:rsidRPr="00393245" w:rsidRDefault="00AD6AA0" w:rsidP="00393245">
            <w:pPr>
              <w:spacing w:after="0" w:line="240" w:lineRule="auto"/>
              <w:jc w:val="center"/>
              <w:rPr>
                <w:rFonts w:cstheme="minorHAnsi"/>
                <w:bCs/>
                <w:sz w:val="20"/>
                <w:szCs w:val="18"/>
                <w:lang w:val="ka-GE"/>
              </w:rPr>
            </w:pPr>
          </w:p>
        </w:tc>
      </w:tr>
      <w:tr w:rsidR="00780803" w14:paraId="180E2C2E" w14:textId="77777777" w:rsidTr="00AD6AA0">
        <w:trPr>
          <w:jc w:val="center"/>
        </w:trPr>
        <w:tc>
          <w:tcPr>
            <w:tcW w:w="3595" w:type="dxa"/>
          </w:tcPr>
          <w:p w14:paraId="46F6725B" w14:textId="099DAD3F"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C3</w:t>
            </w:r>
          </w:p>
        </w:tc>
        <w:tc>
          <w:tcPr>
            <w:tcW w:w="5665" w:type="dxa"/>
          </w:tcPr>
          <w:p w14:paraId="6DF0394D" w14:textId="77777777" w:rsidR="003C3624" w:rsidRPr="00393245" w:rsidRDefault="003C3624" w:rsidP="00393245">
            <w:pPr>
              <w:spacing w:after="0" w:line="240" w:lineRule="auto"/>
              <w:jc w:val="center"/>
              <w:rPr>
                <w:rFonts w:cstheme="minorHAnsi"/>
                <w:bCs/>
                <w:sz w:val="20"/>
                <w:szCs w:val="18"/>
                <w:lang w:val="ka-GE"/>
              </w:rPr>
            </w:pPr>
            <w:r w:rsidRPr="00393245">
              <w:rPr>
                <w:rFonts w:cstheme="minorHAnsi"/>
                <w:bCs/>
                <w:sz w:val="20"/>
                <w:szCs w:val="18"/>
                <w:lang w:val="ka-GE"/>
              </w:rPr>
              <w:t>წნევის მომჭერი</w:t>
            </w:r>
          </w:p>
          <w:p w14:paraId="778DDAC2" w14:textId="77777777" w:rsidR="00780803" w:rsidRPr="00393245" w:rsidRDefault="00780803" w:rsidP="00393245">
            <w:pPr>
              <w:spacing w:after="0" w:line="240" w:lineRule="auto"/>
              <w:jc w:val="center"/>
              <w:rPr>
                <w:rFonts w:cstheme="minorHAnsi"/>
                <w:bCs/>
                <w:sz w:val="20"/>
                <w:szCs w:val="18"/>
                <w:lang w:val="ka-GE"/>
              </w:rPr>
            </w:pPr>
          </w:p>
        </w:tc>
      </w:tr>
      <w:tr w:rsidR="00780803" w14:paraId="1D411AC7" w14:textId="77777777" w:rsidTr="00AD6AA0">
        <w:trPr>
          <w:jc w:val="center"/>
        </w:trPr>
        <w:tc>
          <w:tcPr>
            <w:tcW w:w="3595" w:type="dxa"/>
          </w:tcPr>
          <w:p w14:paraId="5B32AF77" w14:textId="3ADA6D83"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C4</w:t>
            </w:r>
          </w:p>
        </w:tc>
        <w:tc>
          <w:tcPr>
            <w:tcW w:w="5665" w:type="dxa"/>
          </w:tcPr>
          <w:p w14:paraId="0368E99C" w14:textId="77777777" w:rsidR="003C3624" w:rsidRPr="00393245" w:rsidRDefault="003C3624" w:rsidP="00393245">
            <w:pPr>
              <w:spacing w:after="0" w:line="240" w:lineRule="auto"/>
              <w:jc w:val="center"/>
              <w:rPr>
                <w:rFonts w:cstheme="minorHAnsi"/>
                <w:bCs/>
                <w:sz w:val="20"/>
                <w:szCs w:val="18"/>
                <w:lang w:val="ka-GE"/>
              </w:rPr>
            </w:pPr>
            <w:r w:rsidRPr="00393245">
              <w:rPr>
                <w:rFonts w:cstheme="minorHAnsi"/>
                <w:bCs/>
                <w:sz w:val="20"/>
                <w:szCs w:val="18"/>
                <w:lang w:val="ka-GE"/>
              </w:rPr>
              <w:t>შევსების პორტი, აპლიკაციის ფუნქციის გარეშე</w:t>
            </w:r>
          </w:p>
          <w:p w14:paraId="4282569A" w14:textId="77777777" w:rsidR="00780803" w:rsidRPr="00393245" w:rsidRDefault="00780803" w:rsidP="00393245">
            <w:pPr>
              <w:spacing w:after="0" w:line="240" w:lineRule="auto"/>
              <w:jc w:val="center"/>
              <w:rPr>
                <w:rFonts w:cstheme="minorHAnsi"/>
                <w:bCs/>
                <w:sz w:val="20"/>
                <w:szCs w:val="18"/>
                <w:lang w:val="ka-GE"/>
              </w:rPr>
            </w:pPr>
          </w:p>
        </w:tc>
      </w:tr>
      <w:tr w:rsidR="00780803" w14:paraId="63657659" w14:textId="77777777" w:rsidTr="00AD6AA0">
        <w:trPr>
          <w:jc w:val="center"/>
        </w:trPr>
        <w:tc>
          <w:tcPr>
            <w:tcW w:w="3595" w:type="dxa"/>
          </w:tcPr>
          <w:p w14:paraId="67C9C653" w14:textId="24BE1EE3"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E</w:t>
            </w:r>
          </w:p>
        </w:tc>
        <w:tc>
          <w:tcPr>
            <w:tcW w:w="5665" w:type="dxa"/>
          </w:tcPr>
          <w:p w14:paraId="4C9E04D7" w14:textId="66902A46" w:rsidR="003C3624" w:rsidRPr="00393245" w:rsidRDefault="003C3624" w:rsidP="00393245">
            <w:pPr>
              <w:spacing w:after="0" w:line="240" w:lineRule="auto"/>
              <w:jc w:val="center"/>
              <w:rPr>
                <w:rFonts w:cstheme="minorHAnsi"/>
                <w:bCs/>
                <w:sz w:val="20"/>
                <w:szCs w:val="18"/>
                <w:lang w:val="ka-GE"/>
              </w:rPr>
            </w:pPr>
            <w:r w:rsidRPr="00393245">
              <w:rPr>
                <w:rFonts w:cstheme="minorHAnsi"/>
                <w:bCs/>
                <w:sz w:val="20"/>
                <w:szCs w:val="18"/>
                <w:lang w:val="ka-GE"/>
              </w:rPr>
              <w:t>ერთჯერადი ჩანთა</w:t>
            </w:r>
            <w:r w:rsidR="005C2727">
              <w:rPr>
                <w:rFonts w:cstheme="minorHAnsi"/>
                <w:bCs/>
                <w:sz w:val="20"/>
                <w:szCs w:val="18"/>
                <w:lang w:val="ka-GE"/>
              </w:rPr>
              <w:t xml:space="preserve"> უტილიზაციისთვის</w:t>
            </w:r>
          </w:p>
          <w:p w14:paraId="42CA3BD0" w14:textId="77777777" w:rsidR="00780803" w:rsidRPr="00393245" w:rsidRDefault="00780803" w:rsidP="00393245">
            <w:pPr>
              <w:spacing w:after="0" w:line="240" w:lineRule="auto"/>
              <w:jc w:val="center"/>
              <w:rPr>
                <w:rFonts w:cstheme="minorHAnsi"/>
                <w:bCs/>
                <w:sz w:val="20"/>
                <w:szCs w:val="18"/>
                <w:lang w:val="ka-GE"/>
              </w:rPr>
            </w:pPr>
          </w:p>
        </w:tc>
      </w:tr>
    </w:tbl>
    <w:p w14:paraId="28E05482" w14:textId="77777777" w:rsidR="00026E35" w:rsidRDefault="00026E35" w:rsidP="00A7318D">
      <w:pPr>
        <w:spacing w:after="0" w:line="240" w:lineRule="auto"/>
        <w:jc w:val="both"/>
        <w:rPr>
          <w:rFonts w:cstheme="minorHAnsi"/>
          <w:b/>
          <w:sz w:val="20"/>
          <w:szCs w:val="18"/>
          <w:lang w:val="ka-GE"/>
        </w:rPr>
      </w:pPr>
    </w:p>
    <w:p w14:paraId="44A4A366" w14:textId="77777777" w:rsidR="009E050F" w:rsidRDefault="009E050F" w:rsidP="00A7318D">
      <w:pPr>
        <w:spacing w:after="0" w:line="240" w:lineRule="auto"/>
        <w:jc w:val="both"/>
        <w:rPr>
          <w:rFonts w:cstheme="minorHAnsi"/>
          <w:b/>
          <w:sz w:val="20"/>
          <w:szCs w:val="18"/>
          <w:lang w:val="ka-GE"/>
        </w:rPr>
      </w:pPr>
    </w:p>
    <w:p w14:paraId="592D2E46" w14:textId="76C4A2F5" w:rsidR="00A32DE9" w:rsidRPr="00A32DE9" w:rsidRDefault="00A32DE9" w:rsidP="00A32DE9">
      <w:pPr>
        <w:spacing w:after="0" w:line="240" w:lineRule="auto"/>
        <w:jc w:val="both"/>
        <w:rPr>
          <w:rFonts w:cstheme="minorHAnsi"/>
          <w:b/>
          <w:sz w:val="20"/>
          <w:szCs w:val="18"/>
          <w:lang w:val="ka-GE"/>
        </w:rPr>
      </w:pPr>
    </w:p>
    <w:p w14:paraId="355516A3" w14:textId="77777777" w:rsidR="00A32DE9" w:rsidRPr="00A32DE9" w:rsidRDefault="00A32DE9" w:rsidP="00A32DE9">
      <w:pPr>
        <w:spacing w:after="0" w:line="240" w:lineRule="auto"/>
        <w:jc w:val="both"/>
        <w:rPr>
          <w:rFonts w:cstheme="minorHAnsi"/>
          <w:b/>
          <w:sz w:val="20"/>
          <w:szCs w:val="18"/>
          <w:lang w:val="ka-GE"/>
        </w:rPr>
      </w:pPr>
    </w:p>
    <w:p w14:paraId="18449D63" w14:textId="77777777" w:rsidR="00A32DE9" w:rsidRPr="00A32DE9" w:rsidRDefault="00A32DE9" w:rsidP="00A32DE9">
      <w:pPr>
        <w:spacing w:after="0" w:line="240" w:lineRule="auto"/>
        <w:jc w:val="both"/>
        <w:rPr>
          <w:rFonts w:cstheme="minorHAnsi"/>
          <w:b/>
          <w:sz w:val="20"/>
          <w:szCs w:val="18"/>
          <w:lang w:val="ka-GE"/>
        </w:rPr>
      </w:pPr>
    </w:p>
    <w:p w14:paraId="62C41027" w14:textId="77777777" w:rsidR="00A32DE9" w:rsidRPr="00A32DE9" w:rsidRDefault="00A32DE9" w:rsidP="00A32DE9">
      <w:pPr>
        <w:spacing w:after="0" w:line="240" w:lineRule="auto"/>
        <w:jc w:val="both"/>
        <w:rPr>
          <w:rFonts w:cstheme="minorHAnsi"/>
          <w:b/>
          <w:sz w:val="20"/>
          <w:szCs w:val="18"/>
          <w:lang w:val="ka-GE"/>
        </w:rPr>
      </w:pPr>
    </w:p>
    <w:p w14:paraId="75E4374A" w14:textId="77777777" w:rsidR="00A32DE9" w:rsidRPr="00A32DE9" w:rsidRDefault="00A32DE9" w:rsidP="00A32DE9">
      <w:pPr>
        <w:spacing w:after="0" w:line="240" w:lineRule="auto"/>
        <w:jc w:val="both"/>
        <w:rPr>
          <w:rFonts w:cstheme="minorHAnsi"/>
          <w:b/>
          <w:sz w:val="20"/>
          <w:szCs w:val="18"/>
          <w:lang w:val="ka-GE"/>
        </w:rPr>
      </w:pPr>
    </w:p>
    <w:p w14:paraId="191389A0" w14:textId="77777777" w:rsidR="00A32DE9" w:rsidRPr="00A32DE9" w:rsidRDefault="00A32DE9" w:rsidP="00A32DE9">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5485"/>
        <w:gridCol w:w="3775"/>
      </w:tblGrid>
      <w:tr w:rsidR="00393245" w14:paraId="1DBBCA73" w14:textId="77777777" w:rsidTr="004F069C">
        <w:tc>
          <w:tcPr>
            <w:tcW w:w="9260" w:type="dxa"/>
            <w:gridSpan w:val="2"/>
          </w:tcPr>
          <w:p w14:paraId="5F5D6A16" w14:textId="1D0FECF3" w:rsidR="00393245" w:rsidRDefault="00393245" w:rsidP="00393245">
            <w:pPr>
              <w:spacing w:after="0" w:line="240" w:lineRule="auto"/>
              <w:jc w:val="center"/>
              <w:rPr>
                <w:rFonts w:cstheme="minorHAnsi"/>
                <w:b/>
                <w:sz w:val="20"/>
                <w:szCs w:val="18"/>
                <w:lang w:val="ka-GE"/>
              </w:rPr>
            </w:pPr>
            <w:r>
              <w:rPr>
                <w:rFonts w:cstheme="minorHAnsi"/>
                <w:b/>
                <w:sz w:val="20"/>
                <w:szCs w:val="18"/>
                <w:lang w:val="ka-GE"/>
              </w:rPr>
              <w:lastRenderedPageBreak/>
              <w:t>ფლაკონის დაკავშირება გამხსნელის ჩანთასთან</w:t>
            </w:r>
          </w:p>
        </w:tc>
      </w:tr>
      <w:tr w:rsidR="00393245" w14:paraId="4A3DA870" w14:textId="77777777" w:rsidTr="0023202F">
        <w:tc>
          <w:tcPr>
            <w:tcW w:w="5485" w:type="dxa"/>
          </w:tcPr>
          <w:p w14:paraId="48526C4D" w14:textId="460B1DA1" w:rsidR="00393245" w:rsidRPr="005C2727" w:rsidRDefault="005C2727" w:rsidP="00C86BC4">
            <w:pPr>
              <w:pStyle w:val="ListParagraph"/>
              <w:numPr>
                <w:ilvl w:val="0"/>
                <w:numId w:val="14"/>
              </w:numPr>
              <w:spacing w:after="0" w:line="240" w:lineRule="auto"/>
              <w:ind w:left="240" w:firstLine="0"/>
              <w:jc w:val="both"/>
              <w:rPr>
                <w:rFonts w:cstheme="minorHAnsi"/>
                <w:bCs/>
                <w:sz w:val="20"/>
                <w:szCs w:val="18"/>
                <w:lang w:val="ka-GE"/>
              </w:rPr>
            </w:pPr>
            <w:r>
              <w:rPr>
                <w:rFonts w:cstheme="minorHAnsi"/>
                <w:bCs/>
                <w:sz w:val="20"/>
                <w:szCs w:val="18"/>
                <w:lang w:val="ka-GE"/>
              </w:rPr>
              <w:t xml:space="preserve">მოათავსეთ </w:t>
            </w:r>
            <w:r w:rsidR="009B020C">
              <w:rPr>
                <w:rFonts w:cstheme="minorHAnsi"/>
                <w:bCs/>
                <w:sz w:val="20"/>
                <w:szCs w:val="18"/>
                <w:lang w:val="ka-GE"/>
              </w:rPr>
              <w:t>უტილიზაციის</w:t>
            </w:r>
            <w:r w:rsidRPr="005C2727">
              <w:rPr>
                <w:rFonts w:cstheme="minorHAnsi"/>
                <w:bCs/>
                <w:sz w:val="20"/>
                <w:szCs w:val="18"/>
                <w:lang w:val="ka-GE"/>
              </w:rPr>
              <w:t xml:space="preserve"> პარკი (E) ისე, რომ ინსტილაციის შემდეგ, ნაკრების დაუყოვნებლივ განადგურება მოხდეს დაბინძურების თავიდან ასაცილებლად.</w:t>
            </w:r>
          </w:p>
        </w:tc>
        <w:tc>
          <w:tcPr>
            <w:tcW w:w="3775" w:type="dxa"/>
          </w:tcPr>
          <w:p w14:paraId="1D11AD9A" w14:textId="0DFBF743" w:rsidR="00393245" w:rsidRDefault="00170026" w:rsidP="00A32DE9">
            <w:pPr>
              <w:spacing w:after="0" w:line="240" w:lineRule="auto"/>
              <w:jc w:val="both"/>
              <w:rPr>
                <w:rFonts w:cstheme="minorHAnsi"/>
                <w:b/>
                <w:sz w:val="20"/>
                <w:szCs w:val="18"/>
                <w:lang w:val="ka-GE"/>
              </w:rPr>
            </w:pPr>
            <w:r w:rsidRPr="00170026">
              <w:rPr>
                <w:rFonts w:cstheme="minorHAnsi"/>
                <w:b/>
                <w:noProof/>
                <w:sz w:val="20"/>
                <w:szCs w:val="18"/>
              </w:rPr>
              <w:drawing>
                <wp:inline distT="0" distB="0" distL="0" distR="0" wp14:anchorId="36DD2FF2" wp14:editId="08C9743C">
                  <wp:extent cx="1522730" cy="1371019"/>
                  <wp:effectExtent l="0" t="0" r="1270" b="635"/>
                  <wp:docPr id="8973030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59" cy="1383650"/>
                          </a:xfrm>
                          <a:prstGeom prst="rect">
                            <a:avLst/>
                          </a:prstGeom>
                          <a:noFill/>
                          <a:ln>
                            <a:noFill/>
                          </a:ln>
                        </pic:spPr>
                      </pic:pic>
                    </a:graphicData>
                  </a:graphic>
                </wp:inline>
              </w:drawing>
            </w:r>
          </w:p>
        </w:tc>
      </w:tr>
      <w:tr w:rsidR="00393245" w14:paraId="189F4369" w14:textId="77777777" w:rsidTr="0023202F">
        <w:tc>
          <w:tcPr>
            <w:tcW w:w="5485" w:type="dxa"/>
          </w:tcPr>
          <w:p w14:paraId="3A73B312" w14:textId="5A0294D2" w:rsidR="00393245" w:rsidRPr="005875A3" w:rsidRDefault="005875A3" w:rsidP="00C86BC4">
            <w:pPr>
              <w:pStyle w:val="ListParagraph"/>
              <w:numPr>
                <w:ilvl w:val="0"/>
                <w:numId w:val="14"/>
              </w:numPr>
              <w:spacing w:after="0" w:line="240" w:lineRule="auto"/>
              <w:ind w:left="240" w:firstLine="0"/>
              <w:jc w:val="both"/>
              <w:rPr>
                <w:rFonts w:cstheme="minorHAnsi"/>
                <w:bCs/>
                <w:sz w:val="20"/>
                <w:szCs w:val="18"/>
                <w:lang w:val="ka-GE"/>
              </w:rPr>
            </w:pPr>
            <w:r w:rsidRPr="005875A3">
              <w:rPr>
                <w:rFonts w:cstheme="minorHAnsi"/>
                <w:bCs/>
                <w:sz w:val="20"/>
                <w:szCs w:val="18"/>
                <w:lang w:val="ka-GE"/>
              </w:rPr>
              <w:t>მოხსენით ფლაკონს (A) პლასტმასის თავსახური და გაწმინდეთ საცობი სადეზინფექციო საშუალებით, ადგილობრივი წესების შესაბამისად.</w:t>
            </w:r>
          </w:p>
        </w:tc>
        <w:tc>
          <w:tcPr>
            <w:tcW w:w="3775" w:type="dxa"/>
          </w:tcPr>
          <w:p w14:paraId="03A97FFA" w14:textId="0FDACFAF" w:rsidR="00393245" w:rsidRDefault="00E250BE" w:rsidP="00A32DE9">
            <w:pPr>
              <w:spacing w:after="0" w:line="240" w:lineRule="auto"/>
              <w:jc w:val="both"/>
              <w:rPr>
                <w:rFonts w:cstheme="minorHAnsi"/>
                <w:b/>
                <w:sz w:val="20"/>
                <w:szCs w:val="18"/>
                <w:lang w:val="ka-GE"/>
              </w:rPr>
            </w:pPr>
            <w:r w:rsidRPr="00E250BE">
              <w:rPr>
                <w:rFonts w:cstheme="minorHAnsi"/>
                <w:b/>
                <w:noProof/>
                <w:sz w:val="20"/>
                <w:szCs w:val="18"/>
              </w:rPr>
              <w:drawing>
                <wp:inline distT="0" distB="0" distL="0" distR="0" wp14:anchorId="4FFF3941" wp14:editId="6B21EF00">
                  <wp:extent cx="2238375" cy="1228725"/>
                  <wp:effectExtent l="0" t="0" r="9525" b="9525"/>
                  <wp:docPr id="8674622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8375" cy="1228725"/>
                          </a:xfrm>
                          <a:prstGeom prst="rect">
                            <a:avLst/>
                          </a:prstGeom>
                          <a:noFill/>
                          <a:ln>
                            <a:noFill/>
                          </a:ln>
                        </pic:spPr>
                      </pic:pic>
                    </a:graphicData>
                  </a:graphic>
                </wp:inline>
              </w:drawing>
            </w:r>
          </w:p>
        </w:tc>
      </w:tr>
      <w:tr w:rsidR="00393245" w14:paraId="57F7C351" w14:textId="77777777" w:rsidTr="0023202F">
        <w:tc>
          <w:tcPr>
            <w:tcW w:w="5485" w:type="dxa"/>
          </w:tcPr>
          <w:p w14:paraId="30E9BF5A" w14:textId="1FF611F1" w:rsidR="00393245" w:rsidRPr="00007D2D" w:rsidRDefault="00007D2D" w:rsidP="00C86BC4">
            <w:pPr>
              <w:pStyle w:val="ListParagraph"/>
              <w:numPr>
                <w:ilvl w:val="0"/>
                <w:numId w:val="14"/>
              </w:numPr>
              <w:spacing w:after="0" w:line="240" w:lineRule="auto"/>
              <w:ind w:left="240" w:firstLine="0"/>
              <w:jc w:val="both"/>
              <w:rPr>
                <w:rFonts w:cstheme="minorHAnsi"/>
                <w:bCs/>
                <w:sz w:val="20"/>
                <w:szCs w:val="18"/>
                <w:lang w:val="ka-GE"/>
              </w:rPr>
            </w:pPr>
            <w:r w:rsidRPr="00007D2D">
              <w:rPr>
                <w:rFonts w:cstheme="minorHAnsi"/>
                <w:bCs/>
                <w:sz w:val="20"/>
                <w:szCs w:val="18"/>
                <w:lang w:val="ka-GE"/>
              </w:rPr>
              <w:t>გახსენით გამხსნელის პარკის (C) დამცავი საფარი (B) და მთლიანად მოხსენით იგი.</w:t>
            </w:r>
          </w:p>
        </w:tc>
        <w:tc>
          <w:tcPr>
            <w:tcW w:w="3775" w:type="dxa"/>
          </w:tcPr>
          <w:p w14:paraId="125EBFFB" w14:textId="67333628" w:rsidR="00393245" w:rsidRDefault="00E250BE" w:rsidP="00A32DE9">
            <w:pPr>
              <w:spacing w:after="0" w:line="240" w:lineRule="auto"/>
              <w:jc w:val="both"/>
              <w:rPr>
                <w:rFonts w:cstheme="minorHAnsi"/>
                <w:b/>
                <w:sz w:val="20"/>
                <w:szCs w:val="18"/>
                <w:lang w:val="ka-GE"/>
              </w:rPr>
            </w:pPr>
            <w:r w:rsidRPr="00E250BE">
              <w:rPr>
                <w:rFonts w:cstheme="minorHAnsi"/>
                <w:b/>
                <w:noProof/>
                <w:sz w:val="20"/>
                <w:szCs w:val="18"/>
              </w:rPr>
              <w:drawing>
                <wp:inline distT="0" distB="0" distL="0" distR="0" wp14:anchorId="45ED1DCF" wp14:editId="4BF1C7A5">
                  <wp:extent cx="1724025" cy="2849330"/>
                  <wp:effectExtent l="0" t="0" r="0" b="8255"/>
                  <wp:docPr id="10931651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8460" cy="2856660"/>
                          </a:xfrm>
                          <a:prstGeom prst="rect">
                            <a:avLst/>
                          </a:prstGeom>
                          <a:noFill/>
                          <a:ln>
                            <a:noFill/>
                          </a:ln>
                        </pic:spPr>
                      </pic:pic>
                    </a:graphicData>
                  </a:graphic>
                </wp:inline>
              </w:drawing>
            </w:r>
          </w:p>
        </w:tc>
      </w:tr>
      <w:tr w:rsidR="00393245" w14:paraId="43F84047" w14:textId="77777777" w:rsidTr="0023202F">
        <w:tc>
          <w:tcPr>
            <w:tcW w:w="5485" w:type="dxa"/>
          </w:tcPr>
          <w:p w14:paraId="570CF109" w14:textId="7DE431C5" w:rsidR="00393245" w:rsidRPr="00491A38" w:rsidRDefault="00491A38" w:rsidP="003D7BF7">
            <w:pPr>
              <w:pStyle w:val="ListParagraph"/>
              <w:numPr>
                <w:ilvl w:val="0"/>
                <w:numId w:val="14"/>
              </w:numPr>
              <w:spacing w:after="0" w:line="240" w:lineRule="auto"/>
              <w:ind w:left="330" w:hanging="270"/>
              <w:jc w:val="both"/>
              <w:rPr>
                <w:rFonts w:cstheme="minorHAnsi"/>
                <w:bCs/>
                <w:sz w:val="20"/>
                <w:szCs w:val="18"/>
                <w:lang w:val="ka-GE"/>
              </w:rPr>
            </w:pPr>
            <w:r w:rsidRPr="00491A38">
              <w:rPr>
                <w:rFonts w:cstheme="minorHAnsi"/>
                <w:bCs/>
                <w:sz w:val="20"/>
                <w:szCs w:val="18"/>
                <w:lang w:val="ka-GE"/>
              </w:rPr>
              <w:t>მოხსენით დამცავი თავსახური ფლაკონის შემაერთებელს (C1).</w:t>
            </w:r>
          </w:p>
        </w:tc>
        <w:tc>
          <w:tcPr>
            <w:tcW w:w="3775" w:type="dxa"/>
          </w:tcPr>
          <w:p w14:paraId="2687D4B7" w14:textId="38D29CD5" w:rsidR="00393245" w:rsidRDefault="00FC2ABF" w:rsidP="00A32DE9">
            <w:pPr>
              <w:spacing w:after="0" w:line="240" w:lineRule="auto"/>
              <w:jc w:val="both"/>
              <w:rPr>
                <w:rFonts w:cstheme="minorHAnsi"/>
                <w:b/>
                <w:sz w:val="20"/>
                <w:szCs w:val="18"/>
                <w:lang w:val="ka-GE"/>
              </w:rPr>
            </w:pPr>
            <w:r w:rsidRPr="00FC2ABF">
              <w:rPr>
                <w:rFonts w:cstheme="minorHAnsi"/>
                <w:b/>
                <w:noProof/>
                <w:sz w:val="20"/>
                <w:szCs w:val="18"/>
              </w:rPr>
              <w:drawing>
                <wp:inline distT="0" distB="0" distL="0" distR="0" wp14:anchorId="2CE22A6A" wp14:editId="19C4C7E1">
                  <wp:extent cx="1522730" cy="1428598"/>
                  <wp:effectExtent l="0" t="0" r="1270" b="635"/>
                  <wp:docPr id="13546891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9958" cy="1435379"/>
                          </a:xfrm>
                          <a:prstGeom prst="rect">
                            <a:avLst/>
                          </a:prstGeom>
                          <a:noFill/>
                          <a:ln>
                            <a:noFill/>
                          </a:ln>
                        </pic:spPr>
                      </pic:pic>
                    </a:graphicData>
                  </a:graphic>
                </wp:inline>
              </w:drawing>
            </w:r>
          </w:p>
        </w:tc>
      </w:tr>
      <w:tr w:rsidR="00FC2ABF" w14:paraId="1646D267" w14:textId="77777777" w:rsidTr="0023202F">
        <w:tc>
          <w:tcPr>
            <w:tcW w:w="5485" w:type="dxa"/>
          </w:tcPr>
          <w:p w14:paraId="2E35AB92" w14:textId="0874B9FB" w:rsidR="00FC2ABF" w:rsidRPr="003D7BF7" w:rsidRDefault="00B2043B" w:rsidP="00B2043B">
            <w:pPr>
              <w:pStyle w:val="ListParagraph"/>
              <w:numPr>
                <w:ilvl w:val="0"/>
                <w:numId w:val="14"/>
              </w:numPr>
              <w:spacing w:after="0" w:line="240" w:lineRule="auto"/>
              <w:ind w:left="330" w:hanging="270"/>
              <w:jc w:val="both"/>
              <w:rPr>
                <w:rFonts w:cstheme="minorHAnsi"/>
                <w:bCs/>
                <w:sz w:val="20"/>
                <w:szCs w:val="18"/>
                <w:lang w:val="ka-GE"/>
              </w:rPr>
            </w:pPr>
            <w:r w:rsidRPr="00B2043B">
              <w:rPr>
                <w:rFonts w:cstheme="minorHAnsi"/>
                <w:bCs/>
                <w:sz w:val="20"/>
                <w:szCs w:val="18"/>
                <w:lang w:val="ka-GE"/>
              </w:rPr>
              <w:t>დააწექით შემაერთებელს ფლაკონზე ბოლომდე, ვიდრე არ გაჩერდება.</w:t>
            </w:r>
          </w:p>
        </w:tc>
        <w:tc>
          <w:tcPr>
            <w:tcW w:w="3775" w:type="dxa"/>
          </w:tcPr>
          <w:p w14:paraId="5C03BBC1" w14:textId="4751D0C2" w:rsidR="00FC2ABF" w:rsidRPr="00FC2ABF" w:rsidRDefault="00FC2ABF" w:rsidP="00A32DE9">
            <w:pPr>
              <w:spacing w:after="0" w:line="240" w:lineRule="auto"/>
              <w:jc w:val="both"/>
              <w:rPr>
                <w:rFonts w:cstheme="minorHAnsi"/>
                <w:b/>
                <w:noProof/>
                <w:sz w:val="20"/>
                <w:szCs w:val="18"/>
                <w:lang w:val="ka-GE"/>
              </w:rPr>
            </w:pPr>
            <w:r w:rsidRPr="00FC2ABF">
              <w:rPr>
                <w:rFonts w:cstheme="minorHAnsi"/>
                <w:b/>
                <w:noProof/>
                <w:sz w:val="20"/>
                <w:szCs w:val="18"/>
              </w:rPr>
              <w:drawing>
                <wp:inline distT="0" distB="0" distL="0" distR="0" wp14:anchorId="6846D5EA" wp14:editId="4C55808D">
                  <wp:extent cx="1522842" cy="1905000"/>
                  <wp:effectExtent l="0" t="0" r="1270" b="0"/>
                  <wp:docPr id="9086984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407" cy="1914463"/>
                          </a:xfrm>
                          <a:prstGeom prst="rect">
                            <a:avLst/>
                          </a:prstGeom>
                          <a:noFill/>
                          <a:ln>
                            <a:noFill/>
                          </a:ln>
                        </pic:spPr>
                      </pic:pic>
                    </a:graphicData>
                  </a:graphic>
                </wp:inline>
              </w:drawing>
            </w:r>
          </w:p>
        </w:tc>
      </w:tr>
    </w:tbl>
    <w:p w14:paraId="3E6F1ACC" w14:textId="77777777" w:rsidR="00A32DE9" w:rsidRPr="00A32DE9" w:rsidRDefault="00A32DE9" w:rsidP="00A32DE9">
      <w:pPr>
        <w:spacing w:after="0" w:line="240" w:lineRule="auto"/>
        <w:jc w:val="both"/>
        <w:rPr>
          <w:rFonts w:cstheme="minorHAnsi"/>
          <w:b/>
          <w:sz w:val="20"/>
          <w:szCs w:val="18"/>
          <w:lang w:val="ka-GE"/>
        </w:rPr>
      </w:pPr>
    </w:p>
    <w:p w14:paraId="7883ECA0" w14:textId="77777777" w:rsidR="009E050F" w:rsidRDefault="009E050F" w:rsidP="00A7318D">
      <w:pPr>
        <w:spacing w:after="0" w:line="240" w:lineRule="auto"/>
        <w:jc w:val="both"/>
        <w:rPr>
          <w:rFonts w:cstheme="minorHAnsi"/>
          <w:b/>
          <w:sz w:val="20"/>
          <w:szCs w:val="18"/>
          <w:lang w:val="ka-GE"/>
        </w:rPr>
      </w:pPr>
    </w:p>
    <w:p w14:paraId="0F1DF320" w14:textId="77777777" w:rsidR="009E050F" w:rsidRDefault="009E050F" w:rsidP="00A7318D">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6115"/>
        <w:gridCol w:w="3145"/>
      </w:tblGrid>
      <w:tr w:rsidR="0023202F" w14:paraId="7007AC9E" w14:textId="77777777" w:rsidTr="004F069C">
        <w:tc>
          <w:tcPr>
            <w:tcW w:w="9260" w:type="dxa"/>
            <w:gridSpan w:val="2"/>
          </w:tcPr>
          <w:p w14:paraId="2173BC33" w14:textId="00B76AAD" w:rsidR="0023202F" w:rsidRPr="00BA0BA2" w:rsidRDefault="00BA0BA2" w:rsidP="00BA0BA2">
            <w:pPr>
              <w:spacing w:after="0" w:line="240" w:lineRule="auto"/>
              <w:jc w:val="center"/>
              <w:rPr>
                <w:rFonts w:cstheme="minorHAnsi"/>
                <w:b/>
                <w:sz w:val="20"/>
                <w:szCs w:val="18"/>
                <w:lang w:val="ka-GE"/>
              </w:rPr>
            </w:pPr>
            <w:r w:rsidRPr="00BA0BA2">
              <w:rPr>
                <w:rFonts w:cstheme="minorHAnsi"/>
                <w:b/>
                <w:sz w:val="20"/>
                <w:szCs w:val="18"/>
                <w:lang w:val="ka-GE"/>
              </w:rPr>
              <w:t>ფხვნილის და გამხსნელის შერევა</w:t>
            </w:r>
          </w:p>
        </w:tc>
      </w:tr>
      <w:tr w:rsidR="0023202F" w14:paraId="32921EE2" w14:textId="77777777" w:rsidTr="00CE48BF">
        <w:tc>
          <w:tcPr>
            <w:tcW w:w="6115" w:type="dxa"/>
          </w:tcPr>
          <w:p w14:paraId="71761D29" w14:textId="5AC9D28C" w:rsidR="0023202F" w:rsidRPr="0018606F" w:rsidRDefault="0018606F" w:rsidP="0018606F">
            <w:pPr>
              <w:pStyle w:val="ListParagraph"/>
              <w:numPr>
                <w:ilvl w:val="0"/>
                <w:numId w:val="14"/>
              </w:numPr>
              <w:spacing w:after="0" w:line="240" w:lineRule="auto"/>
              <w:ind w:left="330" w:hanging="270"/>
              <w:jc w:val="both"/>
              <w:rPr>
                <w:rFonts w:cstheme="minorHAnsi"/>
                <w:bCs/>
                <w:sz w:val="20"/>
                <w:szCs w:val="18"/>
                <w:lang w:val="ka-GE"/>
              </w:rPr>
            </w:pPr>
            <w:r w:rsidRPr="0018606F">
              <w:rPr>
                <w:rFonts w:cstheme="minorHAnsi"/>
                <w:bCs/>
                <w:sz w:val="20"/>
                <w:szCs w:val="18"/>
                <w:lang w:val="ka-GE"/>
              </w:rPr>
              <w:t>ფლაკონის შემაერთებლის (C1) მილის შიგნით არსებული დასამტვრევი ლუქი გადაკეცეთ ზევით და ქვევით რამდენჯერმე, ლუქის გასატეხად</w:t>
            </w:r>
          </w:p>
        </w:tc>
        <w:tc>
          <w:tcPr>
            <w:tcW w:w="3145" w:type="dxa"/>
          </w:tcPr>
          <w:p w14:paraId="5B49A029" w14:textId="02028D3B" w:rsidR="0023202F" w:rsidRDefault="00162841" w:rsidP="00A7318D">
            <w:pPr>
              <w:spacing w:after="0" w:line="240" w:lineRule="auto"/>
              <w:jc w:val="both"/>
              <w:rPr>
                <w:rFonts w:cstheme="minorHAnsi"/>
                <w:b/>
                <w:sz w:val="20"/>
                <w:szCs w:val="18"/>
                <w:lang w:val="ka-GE"/>
              </w:rPr>
            </w:pPr>
            <w:r w:rsidRPr="00162841">
              <w:rPr>
                <w:rFonts w:cstheme="minorHAnsi"/>
                <w:b/>
                <w:noProof/>
                <w:sz w:val="20"/>
                <w:szCs w:val="18"/>
              </w:rPr>
              <w:drawing>
                <wp:inline distT="0" distB="0" distL="0" distR="0" wp14:anchorId="72801BCE" wp14:editId="1F90592D">
                  <wp:extent cx="1400175" cy="1640047"/>
                  <wp:effectExtent l="0" t="0" r="0" b="0"/>
                  <wp:docPr id="6854158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2625" cy="1666343"/>
                          </a:xfrm>
                          <a:prstGeom prst="rect">
                            <a:avLst/>
                          </a:prstGeom>
                          <a:noFill/>
                          <a:ln>
                            <a:noFill/>
                          </a:ln>
                        </pic:spPr>
                      </pic:pic>
                    </a:graphicData>
                  </a:graphic>
                </wp:inline>
              </w:drawing>
            </w:r>
          </w:p>
        </w:tc>
      </w:tr>
      <w:tr w:rsidR="0023202F" w14:paraId="269755AE" w14:textId="77777777" w:rsidTr="00CE48BF">
        <w:tc>
          <w:tcPr>
            <w:tcW w:w="6115" w:type="dxa"/>
          </w:tcPr>
          <w:p w14:paraId="2CA72E68" w14:textId="77777777" w:rsidR="003F5D63" w:rsidRDefault="0080393E" w:rsidP="003F5D63">
            <w:pPr>
              <w:pStyle w:val="ListParagraph"/>
              <w:numPr>
                <w:ilvl w:val="0"/>
                <w:numId w:val="14"/>
              </w:numPr>
              <w:spacing w:after="0" w:line="240" w:lineRule="auto"/>
              <w:ind w:left="240" w:hanging="180"/>
              <w:jc w:val="both"/>
              <w:rPr>
                <w:rFonts w:cstheme="minorHAnsi"/>
                <w:bCs/>
                <w:sz w:val="20"/>
                <w:szCs w:val="18"/>
                <w:lang w:val="ka-GE"/>
              </w:rPr>
            </w:pPr>
            <w:r w:rsidRPr="0080393E">
              <w:rPr>
                <w:rFonts w:cstheme="minorHAnsi"/>
                <w:bCs/>
                <w:sz w:val="20"/>
                <w:szCs w:val="18"/>
                <w:lang w:val="ka-GE"/>
              </w:rPr>
              <w:t>დაიჭირეთ გამხსნელის პარკი ისე, რომ ფლაკონი ქვემოთ იყოს.</w:t>
            </w:r>
            <w:r w:rsidR="003F5D63">
              <w:rPr>
                <w:rFonts w:cstheme="minorHAnsi"/>
                <w:bCs/>
                <w:sz w:val="20"/>
                <w:szCs w:val="18"/>
                <w:lang w:val="ka-GE"/>
              </w:rPr>
              <w:t xml:space="preserve"> </w:t>
            </w:r>
            <w:r w:rsidRPr="003F5D63">
              <w:rPr>
                <w:rFonts w:cstheme="minorHAnsi"/>
                <w:bCs/>
                <w:sz w:val="20"/>
                <w:szCs w:val="18"/>
                <w:lang w:val="ka-GE"/>
              </w:rPr>
              <w:t>გამოწურეთ გამხსნელის პარკი რამდენჯერმე, რათა საკმარისი გამხსნელი გადაიტანოთ ფლაკონში. დარწმუნდით, რომ ფლაკონი სრულად არ გაივსოს, რათა შესაძლებელი იყოს სუსპენზიის შემდგომი გადატანა გამხსნელის პარკში. გარკვეული რაოდენობის გამხსნელი შეიძლება დარჩეს პარკში.</w:t>
            </w:r>
            <w:r w:rsidR="003F5D63">
              <w:rPr>
                <w:rFonts w:cstheme="minorHAnsi"/>
                <w:bCs/>
                <w:sz w:val="20"/>
                <w:szCs w:val="18"/>
                <w:lang w:val="ka-GE"/>
              </w:rPr>
              <w:t xml:space="preserve"> </w:t>
            </w:r>
            <w:r w:rsidRPr="003F5D63">
              <w:rPr>
                <w:rFonts w:cstheme="minorHAnsi"/>
                <w:bCs/>
                <w:sz w:val="20"/>
                <w:szCs w:val="18"/>
                <w:lang w:val="ka-GE"/>
              </w:rPr>
              <w:t>ფლაკონი ნელა მოატრიალეთ წრიული მოძრაობით, რათა სამკურნალო საშუალების გამხსნელთან შერევისას მინიმუმამდე დაიყვანოთ ძლიერი აქაფება. თუ ბევრი ქაფი წარმოიქმნა, დატოვეთ ფლაკონი ცოტა ხნით (რამდენიმე წუთით).</w:t>
            </w:r>
            <w:r w:rsidR="003F5D63">
              <w:rPr>
                <w:rFonts w:cstheme="minorHAnsi"/>
                <w:bCs/>
                <w:sz w:val="20"/>
                <w:szCs w:val="18"/>
                <w:lang w:val="ka-GE"/>
              </w:rPr>
              <w:t xml:space="preserve"> </w:t>
            </w:r>
          </w:p>
          <w:p w14:paraId="2AB7A3B6" w14:textId="5C510E87" w:rsidR="0023202F" w:rsidRPr="003F5D63" w:rsidRDefault="0080393E" w:rsidP="003F5D63">
            <w:pPr>
              <w:pStyle w:val="ListParagraph"/>
              <w:spacing w:after="0" w:line="240" w:lineRule="auto"/>
              <w:ind w:left="240"/>
              <w:jc w:val="both"/>
              <w:rPr>
                <w:rFonts w:cstheme="minorHAnsi"/>
                <w:bCs/>
                <w:sz w:val="20"/>
                <w:szCs w:val="18"/>
                <w:lang w:val="ka-GE"/>
              </w:rPr>
            </w:pPr>
            <w:r w:rsidRPr="003F5D63">
              <w:rPr>
                <w:rFonts w:cstheme="minorHAnsi"/>
                <w:bCs/>
                <w:sz w:val="20"/>
                <w:szCs w:val="18"/>
                <w:lang w:val="ka-GE"/>
              </w:rPr>
              <w:t>ფლაკონის შიგთავსმა უნდა წარმოქმნას ერთგვაროვანი სუსპენზია. ამას შეიძლება დასჭირდეს რამდენიმე წუთი.</w:t>
            </w:r>
          </w:p>
        </w:tc>
        <w:tc>
          <w:tcPr>
            <w:tcW w:w="3145" w:type="dxa"/>
          </w:tcPr>
          <w:p w14:paraId="62104E43" w14:textId="4DF6AFAB" w:rsidR="0023202F" w:rsidRDefault="006C064E" w:rsidP="00A7318D">
            <w:pPr>
              <w:spacing w:after="0" w:line="240" w:lineRule="auto"/>
              <w:jc w:val="both"/>
              <w:rPr>
                <w:rFonts w:cstheme="minorHAnsi"/>
                <w:b/>
                <w:sz w:val="20"/>
                <w:szCs w:val="18"/>
                <w:lang w:val="ka-GE"/>
              </w:rPr>
            </w:pPr>
            <w:r w:rsidRPr="006C064E">
              <w:rPr>
                <w:rFonts w:cstheme="minorHAnsi"/>
                <w:b/>
                <w:noProof/>
                <w:sz w:val="20"/>
                <w:szCs w:val="18"/>
              </w:rPr>
              <w:drawing>
                <wp:inline distT="0" distB="0" distL="0" distR="0" wp14:anchorId="1269D3CE" wp14:editId="23521AF5">
                  <wp:extent cx="1666875" cy="2245053"/>
                  <wp:effectExtent l="0" t="0" r="0" b="3175"/>
                  <wp:docPr id="10151788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6373" cy="2257845"/>
                          </a:xfrm>
                          <a:prstGeom prst="rect">
                            <a:avLst/>
                          </a:prstGeom>
                          <a:noFill/>
                          <a:ln>
                            <a:noFill/>
                          </a:ln>
                        </pic:spPr>
                      </pic:pic>
                    </a:graphicData>
                  </a:graphic>
                </wp:inline>
              </w:drawing>
            </w:r>
          </w:p>
        </w:tc>
      </w:tr>
      <w:tr w:rsidR="0023202F" w14:paraId="12E648EB" w14:textId="77777777" w:rsidTr="00CE48BF">
        <w:tc>
          <w:tcPr>
            <w:tcW w:w="6115" w:type="dxa"/>
          </w:tcPr>
          <w:p w14:paraId="2BD78E47" w14:textId="77777777" w:rsidR="00EC464C" w:rsidRDefault="00CC5AB5" w:rsidP="00EC464C">
            <w:pPr>
              <w:pStyle w:val="ListParagraph"/>
              <w:numPr>
                <w:ilvl w:val="0"/>
                <w:numId w:val="14"/>
              </w:numPr>
              <w:spacing w:after="0" w:line="240" w:lineRule="auto"/>
              <w:ind w:left="330" w:hanging="270"/>
              <w:jc w:val="both"/>
              <w:rPr>
                <w:rFonts w:cstheme="minorHAnsi"/>
                <w:bCs/>
                <w:sz w:val="20"/>
                <w:szCs w:val="18"/>
                <w:lang w:val="ka-GE"/>
              </w:rPr>
            </w:pPr>
            <w:r w:rsidRPr="00CC5AB5">
              <w:rPr>
                <w:rFonts w:cstheme="minorHAnsi"/>
                <w:bCs/>
                <w:sz w:val="20"/>
                <w:szCs w:val="18"/>
                <w:lang w:val="ka-GE"/>
              </w:rPr>
              <w:t>გამხსნელის პარკი გადმოაბრუნეთ და დაიჭირეთ ისე, რომ ფლაკონი მის ზემოთ იყოს. დაიჭირეთ ფლაკონი.</w:t>
            </w:r>
            <w:r>
              <w:rPr>
                <w:rFonts w:cstheme="minorHAnsi"/>
                <w:bCs/>
                <w:sz w:val="20"/>
                <w:szCs w:val="18"/>
                <w:lang w:val="ka-GE"/>
              </w:rPr>
              <w:t xml:space="preserve"> </w:t>
            </w:r>
            <w:r w:rsidRPr="00CC5AB5">
              <w:rPr>
                <w:rFonts w:cstheme="minorHAnsi"/>
                <w:bCs/>
                <w:sz w:val="20"/>
                <w:szCs w:val="18"/>
                <w:lang w:val="ka-GE"/>
              </w:rPr>
              <w:t>გამოწურეთ გამხსნელის პარკი რამდენჯერმე, სანამ ფლაკონი მთლიანად არ დაიცლება. თუ ფლაკონში ფხვნილი დარჩა, გაიმეორეთ მე-7 და მე-8 ნაბიჯები.</w:t>
            </w:r>
          </w:p>
          <w:p w14:paraId="7A3DCA42" w14:textId="795629F3" w:rsidR="00EC464C" w:rsidRDefault="00CC5AB5" w:rsidP="00EC464C">
            <w:pPr>
              <w:pStyle w:val="ListParagraph"/>
              <w:spacing w:after="0" w:line="240" w:lineRule="auto"/>
              <w:ind w:left="330"/>
              <w:jc w:val="both"/>
              <w:rPr>
                <w:rFonts w:cstheme="minorHAnsi"/>
                <w:bCs/>
                <w:sz w:val="20"/>
                <w:szCs w:val="18"/>
                <w:lang w:val="ka-GE"/>
              </w:rPr>
            </w:pPr>
            <w:r w:rsidRPr="00EC464C">
              <w:rPr>
                <w:rFonts w:cstheme="minorHAnsi"/>
                <w:bCs/>
                <w:sz w:val="20"/>
                <w:szCs w:val="18"/>
                <w:lang w:val="ka-GE"/>
              </w:rPr>
              <w:t>მიკრობიოლოგიური თვალსაზრისით, სამკურნალო საშუალება დაუყოვნებლივ უნდა იქნეს გამოყენებული. თუ სამკურნალო საშუალება დაუყოვნებლივ არ გამოიყენება, იხილეთ მე-5 ნაწილი „BCG-</w:t>
            </w:r>
            <w:r w:rsidR="008070B1">
              <w:rPr>
                <w:rFonts w:cstheme="minorHAnsi"/>
                <w:bCs/>
                <w:sz w:val="20"/>
                <w:szCs w:val="18"/>
                <w:lang w:val="ka-GE"/>
              </w:rPr>
              <w:t>მედაკის</w:t>
            </w:r>
            <w:r w:rsidRPr="00EC464C">
              <w:rPr>
                <w:rFonts w:cstheme="minorHAnsi"/>
                <w:bCs/>
                <w:sz w:val="20"/>
                <w:szCs w:val="18"/>
                <w:lang w:val="ka-GE"/>
              </w:rPr>
              <w:t xml:space="preserve"> შენახვის წესი“.</w:t>
            </w:r>
          </w:p>
          <w:p w14:paraId="16BEB8EC" w14:textId="4B223450" w:rsidR="0023202F" w:rsidRPr="00EC464C" w:rsidRDefault="00CC5AB5" w:rsidP="00EC464C">
            <w:pPr>
              <w:pStyle w:val="ListParagraph"/>
              <w:spacing w:after="0" w:line="240" w:lineRule="auto"/>
              <w:ind w:left="330"/>
              <w:jc w:val="both"/>
              <w:rPr>
                <w:rFonts w:cstheme="minorHAnsi"/>
                <w:bCs/>
                <w:sz w:val="20"/>
                <w:szCs w:val="18"/>
                <w:lang w:val="ka-GE"/>
              </w:rPr>
            </w:pPr>
            <w:r w:rsidRPr="00CC5AB5">
              <w:rPr>
                <w:rFonts w:cstheme="minorHAnsi"/>
                <w:bCs/>
                <w:sz w:val="20"/>
                <w:szCs w:val="18"/>
                <w:lang w:val="ka-GE"/>
              </w:rPr>
              <w:t>სუსპენზიის ინსტილაცია არ უნდა ჩატარდეს მაცივრის ტემპერატურაზე, რათა პაციენტს არ გაუჩნდეს მოშარდვის მოთხოვნილება, რაც შეამცირებს ექსპოზიციის დროს.</w:t>
            </w:r>
          </w:p>
        </w:tc>
        <w:tc>
          <w:tcPr>
            <w:tcW w:w="3145" w:type="dxa"/>
          </w:tcPr>
          <w:p w14:paraId="2DC8FEDE" w14:textId="273DCFD9" w:rsidR="0023202F" w:rsidRDefault="00CE48BF" w:rsidP="00A7318D">
            <w:pPr>
              <w:spacing w:after="0" w:line="240" w:lineRule="auto"/>
              <w:jc w:val="both"/>
              <w:rPr>
                <w:rFonts w:cstheme="minorHAnsi"/>
                <w:b/>
                <w:sz w:val="20"/>
                <w:szCs w:val="18"/>
                <w:lang w:val="ka-GE"/>
              </w:rPr>
            </w:pPr>
            <w:r w:rsidRPr="00CE48BF">
              <w:rPr>
                <w:rFonts w:cstheme="minorHAnsi"/>
                <w:b/>
                <w:noProof/>
                <w:sz w:val="20"/>
                <w:szCs w:val="18"/>
              </w:rPr>
              <w:drawing>
                <wp:inline distT="0" distB="0" distL="0" distR="0" wp14:anchorId="0A8B2102" wp14:editId="66C45F02">
                  <wp:extent cx="1847850" cy="2549990"/>
                  <wp:effectExtent l="0" t="0" r="0" b="3175"/>
                  <wp:docPr id="3745175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1482" cy="2610201"/>
                          </a:xfrm>
                          <a:prstGeom prst="rect">
                            <a:avLst/>
                          </a:prstGeom>
                          <a:noFill/>
                          <a:ln>
                            <a:noFill/>
                          </a:ln>
                        </pic:spPr>
                      </pic:pic>
                    </a:graphicData>
                  </a:graphic>
                </wp:inline>
              </w:drawing>
            </w:r>
          </w:p>
        </w:tc>
      </w:tr>
    </w:tbl>
    <w:p w14:paraId="52C31303" w14:textId="77777777" w:rsidR="009E050F" w:rsidRDefault="009E050F" w:rsidP="00A7318D">
      <w:pPr>
        <w:spacing w:after="0" w:line="240" w:lineRule="auto"/>
        <w:jc w:val="both"/>
        <w:rPr>
          <w:rFonts w:cstheme="minorHAnsi"/>
          <w:b/>
          <w:sz w:val="20"/>
          <w:szCs w:val="18"/>
          <w:lang w:val="ka-GE"/>
        </w:rPr>
      </w:pPr>
    </w:p>
    <w:p w14:paraId="15334680" w14:textId="77777777" w:rsidR="009E050F" w:rsidRDefault="009E050F" w:rsidP="00A7318D">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9260"/>
      </w:tblGrid>
      <w:tr w:rsidR="00EC464C" w14:paraId="54EF6E82" w14:textId="77777777" w:rsidTr="00EC464C">
        <w:tc>
          <w:tcPr>
            <w:tcW w:w="9260" w:type="dxa"/>
          </w:tcPr>
          <w:p w14:paraId="3797C864" w14:textId="6838BEBC" w:rsidR="00EC464C" w:rsidRPr="003F55F2" w:rsidRDefault="003F55F2" w:rsidP="003F55F2">
            <w:pPr>
              <w:spacing w:after="0" w:line="240" w:lineRule="auto"/>
              <w:jc w:val="center"/>
              <w:rPr>
                <w:rFonts w:cstheme="minorHAnsi"/>
                <w:b/>
                <w:sz w:val="20"/>
                <w:szCs w:val="18"/>
                <w:lang w:val="ka-GE"/>
              </w:rPr>
            </w:pPr>
            <w:r>
              <w:rPr>
                <w:rFonts w:cstheme="minorHAnsi"/>
                <w:b/>
                <w:sz w:val="20"/>
                <w:szCs w:val="18"/>
                <w:lang w:val="ka-GE"/>
              </w:rPr>
              <w:t>კათეტერიზაცია</w:t>
            </w:r>
          </w:p>
        </w:tc>
      </w:tr>
      <w:tr w:rsidR="00EC464C" w14:paraId="479CE87D" w14:textId="77777777" w:rsidTr="00EC464C">
        <w:tc>
          <w:tcPr>
            <w:tcW w:w="9260" w:type="dxa"/>
          </w:tcPr>
          <w:p w14:paraId="10D74A3F" w14:textId="25AA5352" w:rsidR="00D239B6" w:rsidRPr="00D239B6" w:rsidRDefault="00D239B6" w:rsidP="00D239B6">
            <w:pPr>
              <w:pStyle w:val="ListParagraph"/>
              <w:numPr>
                <w:ilvl w:val="0"/>
                <w:numId w:val="14"/>
              </w:numPr>
              <w:spacing w:after="0" w:line="240" w:lineRule="auto"/>
              <w:jc w:val="both"/>
              <w:rPr>
                <w:rFonts w:cstheme="minorHAnsi"/>
                <w:bCs/>
                <w:sz w:val="20"/>
                <w:szCs w:val="18"/>
                <w:lang w:val="ka-GE"/>
              </w:rPr>
            </w:pPr>
            <w:r w:rsidRPr="00D239B6">
              <w:rPr>
                <w:rFonts w:cstheme="minorHAnsi"/>
                <w:bCs/>
                <w:sz w:val="20"/>
                <w:szCs w:val="18"/>
                <w:lang w:val="ka-GE"/>
              </w:rPr>
              <w:t>ადგილობრივი წესებისა და გამოყენების ინსტრუქციის შესაბამისად, მოახდინეთ პაციენტის კათეტერიზაცია შესაბამისი კათეტერისა და ლუბრიკანტის გამოყენებით.</w:t>
            </w:r>
          </w:p>
          <w:p w14:paraId="006F4454" w14:textId="1E7634F3" w:rsidR="00EC464C" w:rsidRPr="00D239B6" w:rsidRDefault="00D239B6" w:rsidP="00D239B6">
            <w:pPr>
              <w:pStyle w:val="ListParagraph"/>
              <w:spacing w:after="0" w:line="240" w:lineRule="auto"/>
              <w:jc w:val="both"/>
              <w:rPr>
                <w:rFonts w:cstheme="minorHAnsi"/>
                <w:bCs/>
                <w:sz w:val="20"/>
                <w:szCs w:val="18"/>
                <w:lang w:val="ka-GE"/>
              </w:rPr>
            </w:pPr>
            <w:r w:rsidRPr="00D239B6">
              <w:rPr>
                <w:rFonts w:cstheme="minorHAnsi"/>
                <w:bCs/>
                <w:sz w:val="20"/>
                <w:szCs w:val="18"/>
                <w:lang w:val="ka-GE"/>
              </w:rPr>
              <w:t>კათეტერის საშუალებით დააცლევინეთ შარდის ბუშტი.</w:t>
            </w:r>
          </w:p>
        </w:tc>
      </w:tr>
    </w:tbl>
    <w:p w14:paraId="69DB09F9" w14:textId="77777777" w:rsidR="009E050F" w:rsidRDefault="009E050F" w:rsidP="00A7318D">
      <w:pPr>
        <w:spacing w:after="0" w:line="240" w:lineRule="auto"/>
        <w:jc w:val="both"/>
        <w:rPr>
          <w:rFonts w:cstheme="minorHAnsi"/>
          <w:b/>
          <w:sz w:val="20"/>
          <w:szCs w:val="18"/>
          <w:lang w:val="ka-GE"/>
        </w:rPr>
      </w:pPr>
    </w:p>
    <w:p w14:paraId="7E0EC483" w14:textId="77777777" w:rsidR="009E050F" w:rsidRDefault="009E050F" w:rsidP="00A7318D">
      <w:pPr>
        <w:spacing w:after="0" w:line="240" w:lineRule="auto"/>
        <w:jc w:val="both"/>
        <w:rPr>
          <w:rFonts w:cstheme="minorHAnsi"/>
          <w:b/>
          <w:sz w:val="20"/>
          <w:szCs w:val="18"/>
          <w:lang w:val="ka-GE"/>
        </w:rPr>
      </w:pPr>
    </w:p>
    <w:p w14:paraId="687CF268" w14:textId="77777777" w:rsidR="009E050F" w:rsidRDefault="009E050F" w:rsidP="00A7318D">
      <w:pPr>
        <w:spacing w:after="0" w:line="240" w:lineRule="auto"/>
        <w:jc w:val="both"/>
        <w:rPr>
          <w:rFonts w:cstheme="minorHAnsi"/>
          <w:b/>
          <w:sz w:val="20"/>
          <w:szCs w:val="18"/>
          <w:lang w:val="ka-GE"/>
        </w:rPr>
      </w:pPr>
    </w:p>
    <w:p w14:paraId="07D02B3C" w14:textId="77777777" w:rsidR="009E050F" w:rsidRDefault="009E050F" w:rsidP="00A7318D">
      <w:pPr>
        <w:spacing w:after="0" w:line="240" w:lineRule="auto"/>
        <w:jc w:val="both"/>
        <w:rPr>
          <w:rFonts w:cstheme="minorHAnsi"/>
          <w:b/>
          <w:sz w:val="20"/>
          <w:szCs w:val="18"/>
          <w:lang w:val="ka-GE"/>
        </w:rPr>
      </w:pPr>
    </w:p>
    <w:p w14:paraId="7222984B" w14:textId="77777777" w:rsidR="000A1B5E" w:rsidRDefault="000A1B5E" w:rsidP="00A7318D">
      <w:pPr>
        <w:spacing w:after="0" w:line="240" w:lineRule="auto"/>
        <w:jc w:val="both"/>
        <w:rPr>
          <w:rFonts w:cstheme="minorHAnsi"/>
          <w:sz w:val="20"/>
          <w:szCs w:val="18"/>
          <w:lang w:val="ka-GE"/>
        </w:rPr>
      </w:pPr>
    </w:p>
    <w:p w14:paraId="1EB5885F" w14:textId="77777777" w:rsidR="00351533" w:rsidRDefault="00351533"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5845"/>
        <w:gridCol w:w="3415"/>
      </w:tblGrid>
      <w:tr w:rsidR="00351533" w14:paraId="7F0D3E6E" w14:textId="77777777" w:rsidTr="004F069C">
        <w:tc>
          <w:tcPr>
            <w:tcW w:w="9260" w:type="dxa"/>
            <w:gridSpan w:val="2"/>
          </w:tcPr>
          <w:p w14:paraId="70C98C03" w14:textId="27E9EDB2" w:rsidR="00351533" w:rsidRDefault="00351533" w:rsidP="00A7318D">
            <w:pPr>
              <w:spacing w:after="0" w:line="240" w:lineRule="auto"/>
              <w:jc w:val="both"/>
              <w:rPr>
                <w:rFonts w:cstheme="minorHAnsi"/>
                <w:sz w:val="20"/>
                <w:szCs w:val="18"/>
                <w:lang w:val="ka-GE"/>
              </w:rPr>
            </w:pPr>
            <w:r>
              <w:rPr>
                <w:rFonts w:cstheme="minorHAnsi"/>
                <w:sz w:val="20"/>
                <w:szCs w:val="18"/>
                <w:lang w:val="ka-GE"/>
              </w:rPr>
              <w:lastRenderedPageBreak/>
              <w:t xml:space="preserve">კათეტერის </w:t>
            </w:r>
            <w:r w:rsidR="00873855">
              <w:rPr>
                <w:rFonts w:cstheme="minorHAnsi"/>
                <w:sz w:val="20"/>
                <w:szCs w:val="18"/>
                <w:lang w:val="ka-GE"/>
              </w:rPr>
              <w:t>დაკავშირება გამხსნელის ჩანთასთან</w:t>
            </w:r>
          </w:p>
        </w:tc>
      </w:tr>
      <w:tr w:rsidR="00351533" w14:paraId="0CB09619" w14:textId="77777777" w:rsidTr="001B01EA">
        <w:tc>
          <w:tcPr>
            <w:tcW w:w="5845" w:type="dxa"/>
          </w:tcPr>
          <w:p w14:paraId="20706369" w14:textId="23B1A7FC" w:rsidR="00A86309" w:rsidRPr="00A86309" w:rsidRDefault="00A86309" w:rsidP="00A86309">
            <w:pPr>
              <w:pStyle w:val="ListParagraph"/>
              <w:numPr>
                <w:ilvl w:val="0"/>
                <w:numId w:val="14"/>
              </w:numPr>
              <w:spacing w:after="0" w:line="240" w:lineRule="auto"/>
              <w:ind w:left="510" w:hanging="510"/>
              <w:jc w:val="both"/>
              <w:rPr>
                <w:rFonts w:cstheme="minorHAnsi"/>
                <w:sz w:val="20"/>
                <w:szCs w:val="18"/>
                <w:lang w:val="ka-GE"/>
              </w:rPr>
            </w:pPr>
            <w:r w:rsidRPr="00A86309">
              <w:rPr>
                <w:rFonts w:cstheme="minorHAnsi"/>
                <w:sz w:val="20"/>
                <w:szCs w:val="18"/>
                <w:lang w:val="ka-GE"/>
              </w:rPr>
              <w:t>ნებისმიერი ნალექის ასარევად, პარკი შემაერთებელთან დაკავშირებამდე დაატრიალეთ და შეანჯღრიეთ.</w:t>
            </w:r>
          </w:p>
          <w:p w14:paraId="12A27CCD" w14:textId="77777777" w:rsidR="00A86309" w:rsidRP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სუსპენზია არ შეიყვანოთ მაცივრის ტემპერატურაზე.</w:t>
            </w:r>
          </w:p>
          <w:p w14:paraId="0A25F25B" w14:textId="77777777" w:rsidR="00A86309" w:rsidRP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მოხსენით დამცავი თავსახური კათეტერის შემაერთებელს (C2).</w:t>
            </w:r>
          </w:p>
          <w:p w14:paraId="3A20FF2B" w14:textId="638FF499" w:rsidR="00351533" w:rsidRP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დააკავშირეთ პაციენტის კათეტერი გამხსნელის პარკის კათეტერის შემაერთებელთან (C2).</w:t>
            </w:r>
          </w:p>
        </w:tc>
        <w:tc>
          <w:tcPr>
            <w:tcW w:w="3415" w:type="dxa"/>
          </w:tcPr>
          <w:p w14:paraId="1EE9DC2E" w14:textId="2BA41313" w:rsidR="00351533" w:rsidRDefault="001B01EA" w:rsidP="00A7318D">
            <w:pPr>
              <w:spacing w:after="0" w:line="240" w:lineRule="auto"/>
              <w:jc w:val="both"/>
              <w:rPr>
                <w:rFonts w:cstheme="minorHAnsi"/>
                <w:sz w:val="20"/>
                <w:szCs w:val="18"/>
                <w:lang w:val="ka-GE"/>
              </w:rPr>
            </w:pPr>
            <w:r w:rsidRPr="001B01EA">
              <w:rPr>
                <w:rFonts w:cstheme="minorHAnsi"/>
                <w:noProof/>
                <w:sz w:val="20"/>
                <w:szCs w:val="18"/>
              </w:rPr>
              <w:drawing>
                <wp:inline distT="0" distB="0" distL="0" distR="0" wp14:anchorId="6A36DD3C" wp14:editId="165785F5">
                  <wp:extent cx="1552575" cy="3632223"/>
                  <wp:effectExtent l="0" t="0" r="0" b="6350"/>
                  <wp:docPr id="2612148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2990" cy="3656589"/>
                          </a:xfrm>
                          <a:prstGeom prst="rect">
                            <a:avLst/>
                          </a:prstGeom>
                          <a:noFill/>
                          <a:ln>
                            <a:noFill/>
                          </a:ln>
                        </pic:spPr>
                      </pic:pic>
                    </a:graphicData>
                  </a:graphic>
                </wp:inline>
              </w:drawing>
            </w:r>
          </w:p>
        </w:tc>
      </w:tr>
    </w:tbl>
    <w:p w14:paraId="0D7695CF" w14:textId="77777777" w:rsidR="00351533" w:rsidRDefault="00351533" w:rsidP="00A7318D">
      <w:pPr>
        <w:spacing w:after="0" w:line="240" w:lineRule="auto"/>
        <w:jc w:val="both"/>
        <w:rPr>
          <w:rFonts w:cstheme="minorHAnsi"/>
          <w:sz w:val="20"/>
          <w:szCs w:val="18"/>
          <w:lang w:val="ka-GE"/>
        </w:rPr>
      </w:pPr>
    </w:p>
    <w:p w14:paraId="3293C955" w14:textId="77777777" w:rsidR="00E961BA" w:rsidRDefault="00E961BA"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5845"/>
        <w:gridCol w:w="3415"/>
      </w:tblGrid>
      <w:tr w:rsidR="00E961BA" w14:paraId="1B309C8D" w14:textId="77777777" w:rsidTr="004F069C">
        <w:tc>
          <w:tcPr>
            <w:tcW w:w="9260" w:type="dxa"/>
            <w:gridSpan w:val="2"/>
          </w:tcPr>
          <w:p w14:paraId="29862B1C" w14:textId="2D2BCB65" w:rsidR="00E961BA" w:rsidRPr="00E961BA" w:rsidRDefault="00E961BA" w:rsidP="00E961BA">
            <w:pPr>
              <w:spacing w:after="0" w:line="240" w:lineRule="auto"/>
              <w:jc w:val="center"/>
              <w:rPr>
                <w:rFonts w:cstheme="minorHAnsi"/>
                <w:b/>
                <w:bCs/>
                <w:sz w:val="20"/>
                <w:szCs w:val="18"/>
                <w:lang w:val="ka-GE"/>
              </w:rPr>
            </w:pPr>
            <w:r w:rsidRPr="00E961BA">
              <w:rPr>
                <w:rFonts w:cstheme="minorHAnsi"/>
                <w:b/>
                <w:bCs/>
                <w:sz w:val="20"/>
                <w:szCs w:val="18"/>
                <w:lang w:val="ka-GE"/>
              </w:rPr>
              <w:t>ინსტალაცია</w:t>
            </w:r>
          </w:p>
        </w:tc>
      </w:tr>
      <w:tr w:rsidR="00E961BA" w14:paraId="7EAB7385" w14:textId="77777777" w:rsidTr="00E75193">
        <w:tc>
          <w:tcPr>
            <w:tcW w:w="5845" w:type="dxa"/>
          </w:tcPr>
          <w:p w14:paraId="635EA475" w14:textId="66D3D604" w:rsidR="009479E2" w:rsidRPr="009479E2" w:rsidRDefault="009479E2" w:rsidP="00232BA2">
            <w:pPr>
              <w:pStyle w:val="ListParagraph"/>
              <w:numPr>
                <w:ilvl w:val="0"/>
                <w:numId w:val="14"/>
              </w:numPr>
              <w:spacing w:after="0" w:line="240" w:lineRule="auto"/>
              <w:ind w:left="240" w:firstLine="0"/>
              <w:jc w:val="both"/>
              <w:rPr>
                <w:rFonts w:cstheme="minorHAnsi"/>
                <w:sz w:val="20"/>
                <w:szCs w:val="18"/>
                <w:lang w:val="ka-GE"/>
              </w:rPr>
            </w:pPr>
            <w:r w:rsidRPr="009479E2">
              <w:rPr>
                <w:rFonts w:cstheme="minorHAnsi"/>
                <w:sz w:val="20"/>
                <w:szCs w:val="18"/>
                <w:lang w:val="ka-GE"/>
              </w:rPr>
              <w:t>კათეტერის შემაერთებლის (C2) მილის შიგნით არსებული დასამტვრევი ლუქი გადაკეცეთ ზევით და ქვევით რამდენჯერმე, ლუქის გასატეხად.</w:t>
            </w:r>
          </w:p>
          <w:p w14:paraId="40D7FE23" w14:textId="77777777" w:rsidR="009479E2" w:rsidRPr="009479E2" w:rsidRDefault="009479E2" w:rsidP="00232BA2">
            <w:pPr>
              <w:pStyle w:val="ListParagraph"/>
              <w:spacing w:after="0" w:line="240" w:lineRule="auto"/>
              <w:ind w:left="240"/>
              <w:jc w:val="both"/>
              <w:rPr>
                <w:rFonts w:cstheme="minorHAnsi"/>
                <w:sz w:val="20"/>
                <w:szCs w:val="18"/>
                <w:lang w:val="ka-GE"/>
              </w:rPr>
            </w:pPr>
          </w:p>
          <w:p w14:paraId="32F29CB9" w14:textId="393D5231" w:rsidR="00E961BA" w:rsidRPr="009479E2" w:rsidRDefault="009479E2" w:rsidP="00232BA2">
            <w:pPr>
              <w:pStyle w:val="ListParagraph"/>
              <w:spacing w:after="0" w:line="240" w:lineRule="auto"/>
              <w:ind w:left="240"/>
              <w:jc w:val="both"/>
              <w:rPr>
                <w:rFonts w:cstheme="minorHAnsi"/>
                <w:sz w:val="20"/>
                <w:szCs w:val="18"/>
                <w:lang w:val="ka-GE"/>
              </w:rPr>
            </w:pPr>
            <w:r w:rsidRPr="009479E2">
              <w:rPr>
                <w:rFonts w:cstheme="minorHAnsi"/>
                <w:sz w:val="20"/>
                <w:szCs w:val="18"/>
                <w:lang w:val="ka-GE"/>
              </w:rPr>
              <w:t>ამ პროცესის განმავლობაში, დაიჭირეთ პაციენტის კათეტერი უძრავად.</w:t>
            </w:r>
          </w:p>
        </w:tc>
        <w:tc>
          <w:tcPr>
            <w:tcW w:w="3415" w:type="dxa"/>
          </w:tcPr>
          <w:p w14:paraId="20733455" w14:textId="385AAB30" w:rsidR="00E961BA" w:rsidRDefault="008A66B7" w:rsidP="00A7318D">
            <w:pPr>
              <w:spacing w:after="0" w:line="240" w:lineRule="auto"/>
              <w:jc w:val="both"/>
              <w:rPr>
                <w:rFonts w:cstheme="minorHAnsi"/>
                <w:sz w:val="20"/>
                <w:szCs w:val="18"/>
                <w:lang w:val="ka-GE"/>
              </w:rPr>
            </w:pPr>
            <w:r w:rsidRPr="008A66B7">
              <w:rPr>
                <w:rFonts w:cstheme="minorHAnsi"/>
                <w:noProof/>
                <w:sz w:val="20"/>
                <w:szCs w:val="18"/>
              </w:rPr>
              <w:drawing>
                <wp:inline distT="0" distB="0" distL="0" distR="0" wp14:anchorId="3FF5C5DE" wp14:editId="19C1918C">
                  <wp:extent cx="1400175" cy="1323340"/>
                  <wp:effectExtent l="0" t="0" r="9525" b="0"/>
                  <wp:docPr id="934147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0655" cy="1342696"/>
                          </a:xfrm>
                          <a:prstGeom prst="rect">
                            <a:avLst/>
                          </a:prstGeom>
                          <a:noFill/>
                          <a:ln>
                            <a:noFill/>
                          </a:ln>
                        </pic:spPr>
                      </pic:pic>
                    </a:graphicData>
                  </a:graphic>
                </wp:inline>
              </w:drawing>
            </w:r>
          </w:p>
        </w:tc>
      </w:tr>
      <w:tr w:rsidR="00E961BA" w14:paraId="50760D78" w14:textId="77777777" w:rsidTr="00E75193">
        <w:tc>
          <w:tcPr>
            <w:tcW w:w="5845" w:type="dxa"/>
          </w:tcPr>
          <w:p w14:paraId="58FF96B0" w14:textId="63073C45" w:rsidR="00794A9B" w:rsidRPr="00794A9B" w:rsidRDefault="00794A9B" w:rsidP="00794A9B">
            <w:pPr>
              <w:pStyle w:val="ListParagraph"/>
              <w:numPr>
                <w:ilvl w:val="0"/>
                <w:numId w:val="14"/>
              </w:numPr>
              <w:spacing w:after="0" w:line="240" w:lineRule="auto"/>
              <w:ind w:left="330" w:firstLine="0"/>
              <w:jc w:val="both"/>
              <w:rPr>
                <w:rFonts w:cstheme="minorHAnsi"/>
                <w:sz w:val="20"/>
                <w:szCs w:val="18"/>
                <w:lang w:val="ka-GE"/>
              </w:rPr>
            </w:pPr>
            <w:r w:rsidRPr="00794A9B">
              <w:rPr>
                <w:rFonts w:cstheme="minorHAnsi"/>
                <w:sz w:val="20"/>
                <w:szCs w:val="18"/>
                <w:lang w:val="ka-GE"/>
              </w:rPr>
              <w:t>დაიჭირეთ გამხსნელის პარკი ისე, რომ ფლაკონი მის ზემოთ, ამობრუნებულ მდგომარეობაში იყოს.</w:t>
            </w:r>
          </w:p>
          <w:p w14:paraId="6044BC1F" w14:textId="77777777" w:rsidR="00794A9B" w:rsidRPr="00794A9B" w:rsidRDefault="00794A9B" w:rsidP="00794A9B">
            <w:pPr>
              <w:spacing w:after="0" w:line="240" w:lineRule="auto"/>
              <w:ind w:left="330"/>
              <w:jc w:val="both"/>
              <w:rPr>
                <w:rFonts w:cstheme="minorHAnsi"/>
                <w:sz w:val="20"/>
                <w:szCs w:val="18"/>
                <w:lang w:val="ka-GE"/>
              </w:rPr>
            </w:pPr>
          </w:p>
          <w:p w14:paraId="47F1D777" w14:textId="77777777" w:rsidR="00794A9B" w:rsidRPr="00794A9B" w:rsidRDefault="00794A9B" w:rsidP="00794A9B">
            <w:pPr>
              <w:spacing w:after="0" w:line="240" w:lineRule="auto"/>
              <w:ind w:left="330"/>
              <w:jc w:val="both"/>
              <w:rPr>
                <w:rFonts w:cstheme="minorHAnsi"/>
                <w:sz w:val="20"/>
                <w:szCs w:val="18"/>
                <w:lang w:val="ka-GE"/>
              </w:rPr>
            </w:pPr>
            <w:r w:rsidRPr="00794A9B">
              <w:rPr>
                <w:rFonts w:cstheme="minorHAnsi"/>
                <w:sz w:val="20"/>
                <w:szCs w:val="18"/>
                <w:lang w:val="ka-GE"/>
              </w:rPr>
              <w:t>მეორე ხელით ნელა გამოწურეთ გამხსნელის პარკი, რათა სამკურნალო საშუალება ნელ-ნელა მოხვდეს პაციენტის შარდის ბუშტში.</w:t>
            </w:r>
          </w:p>
          <w:p w14:paraId="23E3C0C8" w14:textId="77777777" w:rsidR="00794A9B" w:rsidRPr="00794A9B" w:rsidRDefault="00794A9B" w:rsidP="00794A9B">
            <w:pPr>
              <w:spacing w:after="0" w:line="240" w:lineRule="auto"/>
              <w:ind w:left="330"/>
              <w:jc w:val="both"/>
              <w:rPr>
                <w:rFonts w:cstheme="minorHAnsi"/>
                <w:sz w:val="20"/>
                <w:szCs w:val="18"/>
                <w:lang w:val="ka-GE"/>
              </w:rPr>
            </w:pPr>
          </w:p>
          <w:p w14:paraId="127BC2EF" w14:textId="7367763F" w:rsidR="00E961BA" w:rsidRDefault="00794A9B" w:rsidP="00794A9B">
            <w:pPr>
              <w:spacing w:after="0" w:line="240" w:lineRule="auto"/>
              <w:ind w:left="330"/>
              <w:jc w:val="both"/>
              <w:rPr>
                <w:rFonts w:cstheme="minorHAnsi"/>
                <w:sz w:val="20"/>
                <w:szCs w:val="18"/>
                <w:lang w:val="ka-GE"/>
              </w:rPr>
            </w:pPr>
            <w:r w:rsidRPr="00794A9B">
              <w:rPr>
                <w:rFonts w:cstheme="minorHAnsi"/>
                <w:sz w:val="20"/>
                <w:szCs w:val="18"/>
                <w:lang w:val="ka-GE"/>
              </w:rPr>
              <w:t>გამოწურვა გააგრძელეთ მანამ, სანამ გამხსნელის პარკი და ფლაკონი მთლიანად არ დაიცლება.</w:t>
            </w:r>
          </w:p>
        </w:tc>
        <w:tc>
          <w:tcPr>
            <w:tcW w:w="3415" w:type="dxa"/>
          </w:tcPr>
          <w:p w14:paraId="30F209FD" w14:textId="30EB6289" w:rsidR="00E961BA" w:rsidRDefault="008A66B7" w:rsidP="00A7318D">
            <w:pPr>
              <w:spacing w:after="0" w:line="240" w:lineRule="auto"/>
              <w:jc w:val="both"/>
              <w:rPr>
                <w:rFonts w:cstheme="minorHAnsi"/>
                <w:sz w:val="20"/>
                <w:szCs w:val="18"/>
                <w:lang w:val="ka-GE"/>
              </w:rPr>
            </w:pPr>
            <w:r w:rsidRPr="008A66B7">
              <w:rPr>
                <w:rFonts w:cstheme="minorHAnsi"/>
                <w:noProof/>
                <w:sz w:val="20"/>
                <w:szCs w:val="18"/>
              </w:rPr>
              <w:drawing>
                <wp:inline distT="0" distB="0" distL="0" distR="0" wp14:anchorId="3EB6628C" wp14:editId="16901403">
                  <wp:extent cx="1400175" cy="1597025"/>
                  <wp:effectExtent l="0" t="0" r="9525" b="3175"/>
                  <wp:docPr id="15726859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5452" cy="1614450"/>
                          </a:xfrm>
                          <a:prstGeom prst="rect">
                            <a:avLst/>
                          </a:prstGeom>
                          <a:noFill/>
                          <a:ln>
                            <a:noFill/>
                          </a:ln>
                        </pic:spPr>
                      </pic:pic>
                    </a:graphicData>
                  </a:graphic>
                </wp:inline>
              </w:drawing>
            </w:r>
          </w:p>
        </w:tc>
      </w:tr>
      <w:tr w:rsidR="00E961BA" w14:paraId="25592420" w14:textId="77777777" w:rsidTr="00E75193">
        <w:tc>
          <w:tcPr>
            <w:tcW w:w="5845" w:type="dxa"/>
          </w:tcPr>
          <w:p w14:paraId="5BEF9746" w14:textId="49F605A6" w:rsidR="00E961BA" w:rsidRPr="006B209F" w:rsidRDefault="006B209F" w:rsidP="006B209F">
            <w:pPr>
              <w:pStyle w:val="ListParagraph"/>
              <w:numPr>
                <w:ilvl w:val="0"/>
                <w:numId w:val="14"/>
              </w:numPr>
              <w:spacing w:after="0" w:line="240" w:lineRule="auto"/>
              <w:jc w:val="both"/>
              <w:rPr>
                <w:rFonts w:cstheme="minorHAnsi"/>
                <w:sz w:val="20"/>
                <w:szCs w:val="18"/>
                <w:lang w:val="ka-GE"/>
              </w:rPr>
            </w:pPr>
            <w:r w:rsidRPr="006B209F">
              <w:rPr>
                <w:rFonts w:cstheme="minorHAnsi"/>
                <w:sz w:val="20"/>
                <w:szCs w:val="18"/>
                <w:lang w:val="ka-GE"/>
              </w:rPr>
              <w:t>გამოწურეთ დარჩენილი ჰაერი გამხსნელის პარკიდან, რათა მაქსიმალურად დაიცალოს კათეტერი.</w:t>
            </w:r>
          </w:p>
        </w:tc>
        <w:tc>
          <w:tcPr>
            <w:tcW w:w="3415" w:type="dxa"/>
          </w:tcPr>
          <w:p w14:paraId="1D7EAA0D" w14:textId="1C310604" w:rsidR="00916192" w:rsidRPr="00916192" w:rsidRDefault="00916192" w:rsidP="00916192">
            <w:pPr>
              <w:spacing w:after="0" w:line="240" w:lineRule="auto"/>
              <w:jc w:val="both"/>
              <w:rPr>
                <w:rFonts w:cstheme="minorHAnsi"/>
                <w:sz w:val="20"/>
                <w:szCs w:val="18"/>
              </w:rPr>
            </w:pPr>
            <w:r w:rsidRPr="00916192">
              <w:rPr>
                <w:rFonts w:cstheme="minorHAnsi"/>
                <w:noProof/>
                <w:sz w:val="20"/>
                <w:szCs w:val="18"/>
              </w:rPr>
              <w:drawing>
                <wp:inline distT="0" distB="0" distL="0" distR="0" wp14:anchorId="2FA4A569" wp14:editId="506165F6">
                  <wp:extent cx="1400175" cy="1607820"/>
                  <wp:effectExtent l="0" t="0" r="9525" b="0"/>
                  <wp:docPr id="16495233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9671" cy="1618724"/>
                          </a:xfrm>
                          <a:prstGeom prst="rect">
                            <a:avLst/>
                          </a:prstGeom>
                          <a:noFill/>
                          <a:ln>
                            <a:noFill/>
                          </a:ln>
                        </pic:spPr>
                      </pic:pic>
                    </a:graphicData>
                  </a:graphic>
                </wp:inline>
              </w:drawing>
            </w:r>
          </w:p>
          <w:p w14:paraId="118B3ABD" w14:textId="77777777" w:rsidR="00E961BA" w:rsidRDefault="00E961BA" w:rsidP="00A7318D">
            <w:pPr>
              <w:spacing w:after="0" w:line="240" w:lineRule="auto"/>
              <w:jc w:val="both"/>
              <w:rPr>
                <w:rFonts w:cstheme="minorHAnsi"/>
                <w:sz w:val="20"/>
                <w:szCs w:val="18"/>
                <w:lang w:val="ka-GE"/>
              </w:rPr>
            </w:pPr>
          </w:p>
        </w:tc>
      </w:tr>
    </w:tbl>
    <w:p w14:paraId="03A7E740" w14:textId="77777777" w:rsidR="00E961BA" w:rsidRDefault="00E961BA" w:rsidP="00A7318D">
      <w:pPr>
        <w:spacing w:after="0" w:line="240" w:lineRule="auto"/>
        <w:jc w:val="both"/>
        <w:rPr>
          <w:rFonts w:cstheme="minorHAnsi"/>
          <w:sz w:val="20"/>
          <w:szCs w:val="18"/>
          <w:lang w:val="ka-GE"/>
        </w:rPr>
      </w:pPr>
    </w:p>
    <w:p w14:paraId="32CE593D" w14:textId="77777777" w:rsidR="00916192" w:rsidRDefault="00916192"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6115"/>
        <w:gridCol w:w="3145"/>
      </w:tblGrid>
      <w:tr w:rsidR="00916192" w14:paraId="485EF697" w14:textId="77777777" w:rsidTr="004F069C">
        <w:tc>
          <w:tcPr>
            <w:tcW w:w="9260" w:type="dxa"/>
            <w:gridSpan w:val="2"/>
          </w:tcPr>
          <w:p w14:paraId="0D7B259F" w14:textId="590A8A0E" w:rsidR="00916192" w:rsidRPr="00C61F55" w:rsidRDefault="00916192" w:rsidP="00C61F55">
            <w:pPr>
              <w:spacing w:after="0" w:line="240" w:lineRule="auto"/>
              <w:jc w:val="center"/>
              <w:rPr>
                <w:rFonts w:cstheme="minorHAnsi"/>
                <w:b/>
                <w:bCs/>
                <w:sz w:val="20"/>
                <w:szCs w:val="18"/>
                <w:lang w:val="ka-GE"/>
              </w:rPr>
            </w:pPr>
            <w:r w:rsidRPr="00C61F55">
              <w:rPr>
                <w:rFonts w:cstheme="minorHAnsi"/>
                <w:b/>
                <w:bCs/>
                <w:sz w:val="20"/>
                <w:szCs w:val="18"/>
                <w:lang w:val="ka-GE"/>
              </w:rPr>
              <w:t>ინსტალაციის შემდგომ</w:t>
            </w:r>
          </w:p>
        </w:tc>
      </w:tr>
      <w:tr w:rsidR="00916192" w14:paraId="1FAFD868" w14:textId="77777777" w:rsidTr="00F12C7F">
        <w:tc>
          <w:tcPr>
            <w:tcW w:w="6115" w:type="dxa"/>
          </w:tcPr>
          <w:p w14:paraId="48360993" w14:textId="51D4868C" w:rsidR="00E954B7" w:rsidRPr="00E954B7" w:rsidRDefault="00E954B7" w:rsidP="00E954B7">
            <w:pPr>
              <w:pStyle w:val="ListParagraph"/>
              <w:numPr>
                <w:ilvl w:val="0"/>
                <w:numId w:val="14"/>
              </w:numPr>
              <w:spacing w:after="0" w:line="240" w:lineRule="auto"/>
              <w:ind w:left="330" w:firstLine="0"/>
              <w:jc w:val="both"/>
              <w:rPr>
                <w:rFonts w:cstheme="minorHAnsi"/>
                <w:sz w:val="20"/>
                <w:szCs w:val="18"/>
                <w:lang w:val="ka-GE"/>
              </w:rPr>
            </w:pPr>
            <w:r w:rsidRPr="00E954B7">
              <w:rPr>
                <w:rFonts w:cstheme="minorHAnsi"/>
                <w:sz w:val="20"/>
                <w:szCs w:val="18"/>
                <w:lang w:val="ka-GE"/>
              </w:rPr>
              <w:t xml:space="preserve">წნევის მომჭერის (C3) </w:t>
            </w:r>
            <w:r>
              <w:rPr>
                <w:rFonts w:cstheme="minorHAnsi"/>
                <w:sz w:val="20"/>
                <w:szCs w:val="18"/>
                <w:lang w:val="ka-GE"/>
              </w:rPr>
              <w:t>ჩაკეტვა</w:t>
            </w:r>
            <w:r w:rsidRPr="00E954B7">
              <w:rPr>
                <w:rFonts w:cstheme="minorHAnsi"/>
                <w:sz w:val="20"/>
                <w:szCs w:val="18"/>
                <w:lang w:val="ka-GE"/>
              </w:rPr>
              <w:t xml:space="preserve"> ხელს უშლის სითხის კათეტერში უკუდინებას და ამცირებს დაბინძურების რისკს.</w:t>
            </w:r>
          </w:p>
          <w:p w14:paraId="5C1A262A" w14:textId="77777777" w:rsidR="00E954B7" w:rsidRPr="00E954B7" w:rsidRDefault="00E954B7" w:rsidP="00E954B7">
            <w:pPr>
              <w:spacing w:after="0" w:line="240" w:lineRule="auto"/>
              <w:ind w:left="330"/>
              <w:jc w:val="both"/>
              <w:rPr>
                <w:rFonts w:cstheme="minorHAnsi"/>
                <w:sz w:val="20"/>
                <w:szCs w:val="18"/>
                <w:lang w:val="ka-GE"/>
              </w:rPr>
            </w:pPr>
          </w:p>
          <w:p w14:paraId="7E26D0AC" w14:textId="72370A52" w:rsidR="00916192" w:rsidRDefault="00E954B7" w:rsidP="00E954B7">
            <w:pPr>
              <w:spacing w:after="0" w:line="240" w:lineRule="auto"/>
              <w:ind w:left="330"/>
              <w:jc w:val="both"/>
              <w:rPr>
                <w:rFonts w:cstheme="minorHAnsi"/>
                <w:sz w:val="20"/>
                <w:szCs w:val="18"/>
                <w:lang w:val="ka-GE"/>
              </w:rPr>
            </w:pPr>
            <w:r w:rsidRPr="00E954B7">
              <w:rPr>
                <w:rFonts w:cstheme="minorHAnsi"/>
                <w:sz w:val="20"/>
                <w:szCs w:val="18"/>
                <w:lang w:val="ka-GE"/>
              </w:rPr>
              <w:t>ალტერნატიულად, შეგიძლიათ გამხსნელის პარკი შეკუმშულ მდგომარეობაში გქონდეთ მე-15 და მე-16 ნაბიჯების შესრულებისას.</w:t>
            </w:r>
          </w:p>
        </w:tc>
        <w:tc>
          <w:tcPr>
            <w:tcW w:w="3145" w:type="dxa"/>
          </w:tcPr>
          <w:p w14:paraId="3220642D" w14:textId="0BE6D9F5" w:rsidR="00916192" w:rsidRDefault="00C61F55" w:rsidP="00A7318D">
            <w:pPr>
              <w:spacing w:after="0" w:line="240" w:lineRule="auto"/>
              <w:jc w:val="both"/>
              <w:rPr>
                <w:rFonts w:cstheme="minorHAnsi"/>
                <w:sz w:val="20"/>
                <w:szCs w:val="18"/>
                <w:lang w:val="ka-GE"/>
              </w:rPr>
            </w:pPr>
            <w:r w:rsidRPr="00C61F55">
              <w:rPr>
                <w:rFonts w:cstheme="minorHAnsi"/>
                <w:noProof/>
                <w:sz w:val="20"/>
                <w:szCs w:val="18"/>
              </w:rPr>
              <w:drawing>
                <wp:inline distT="0" distB="0" distL="0" distR="0" wp14:anchorId="78638673" wp14:editId="35168C67">
                  <wp:extent cx="1181100" cy="1956339"/>
                  <wp:effectExtent l="0" t="0" r="0" b="6350"/>
                  <wp:docPr id="6574310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55" cy="1968190"/>
                          </a:xfrm>
                          <a:prstGeom prst="rect">
                            <a:avLst/>
                          </a:prstGeom>
                          <a:noFill/>
                          <a:ln>
                            <a:noFill/>
                          </a:ln>
                        </pic:spPr>
                      </pic:pic>
                    </a:graphicData>
                  </a:graphic>
                </wp:inline>
              </w:drawing>
            </w:r>
          </w:p>
        </w:tc>
      </w:tr>
      <w:tr w:rsidR="00916192" w14:paraId="69FFA301" w14:textId="77777777" w:rsidTr="00F12C7F">
        <w:tc>
          <w:tcPr>
            <w:tcW w:w="6115" w:type="dxa"/>
          </w:tcPr>
          <w:p w14:paraId="20EA0190" w14:textId="6D8497C0" w:rsidR="009E2317" w:rsidRPr="009E2317" w:rsidRDefault="00566E61" w:rsidP="009E2317">
            <w:pPr>
              <w:pStyle w:val="ListParagraph"/>
              <w:numPr>
                <w:ilvl w:val="0"/>
                <w:numId w:val="14"/>
              </w:numPr>
              <w:spacing w:after="0" w:line="240" w:lineRule="auto"/>
              <w:jc w:val="both"/>
              <w:rPr>
                <w:rFonts w:cstheme="minorHAnsi"/>
                <w:sz w:val="20"/>
                <w:szCs w:val="18"/>
                <w:lang w:val="ka-GE"/>
              </w:rPr>
            </w:pPr>
            <w:r w:rsidRPr="009E2317">
              <w:rPr>
                <w:rFonts w:cstheme="minorHAnsi"/>
                <w:sz w:val="20"/>
                <w:szCs w:val="18"/>
                <w:lang w:val="ka-GE"/>
              </w:rPr>
              <w:t xml:space="preserve">ამოიღეთ კათეტერი შარდის ბუშტიდან ფრთხილად, ისე, რომ გამხსნელის პარკი კათეტერს არ მოხსნათ. </w:t>
            </w:r>
          </w:p>
          <w:p w14:paraId="380DE141" w14:textId="4F58E8DB" w:rsidR="00916192" w:rsidRDefault="00566E61" w:rsidP="00566E61">
            <w:pPr>
              <w:spacing w:after="0" w:line="240" w:lineRule="auto"/>
              <w:jc w:val="both"/>
              <w:rPr>
                <w:rFonts w:cstheme="minorHAnsi"/>
                <w:sz w:val="20"/>
                <w:szCs w:val="18"/>
                <w:lang w:val="ka-GE"/>
              </w:rPr>
            </w:pPr>
            <w:r w:rsidRPr="00566E61">
              <w:rPr>
                <w:rFonts w:cstheme="minorHAnsi"/>
                <w:sz w:val="20"/>
                <w:szCs w:val="18"/>
                <w:lang w:val="ka-GE"/>
              </w:rPr>
              <w:t>თავიდან აიცილეთ დაბინძურება წვეთების დაშხეფებით.</w:t>
            </w:r>
          </w:p>
        </w:tc>
        <w:tc>
          <w:tcPr>
            <w:tcW w:w="3145" w:type="dxa"/>
          </w:tcPr>
          <w:p w14:paraId="07873B6E" w14:textId="76D6D9BB" w:rsidR="00916192" w:rsidRDefault="00040EBA" w:rsidP="00A7318D">
            <w:pPr>
              <w:spacing w:after="0" w:line="240" w:lineRule="auto"/>
              <w:jc w:val="both"/>
              <w:rPr>
                <w:rFonts w:cstheme="minorHAnsi"/>
                <w:sz w:val="20"/>
                <w:szCs w:val="18"/>
                <w:lang w:val="ka-GE"/>
              </w:rPr>
            </w:pPr>
            <w:r w:rsidRPr="00040EBA">
              <w:rPr>
                <w:rFonts w:cstheme="minorHAnsi"/>
                <w:noProof/>
                <w:sz w:val="20"/>
                <w:szCs w:val="18"/>
              </w:rPr>
              <w:drawing>
                <wp:inline distT="0" distB="0" distL="0" distR="0" wp14:anchorId="44CBF890" wp14:editId="2BC8CDF9">
                  <wp:extent cx="1257678" cy="1266825"/>
                  <wp:effectExtent l="0" t="0" r="0" b="0"/>
                  <wp:docPr id="14583142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65490" cy="1274694"/>
                          </a:xfrm>
                          <a:prstGeom prst="rect">
                            <a:avLst/>
                          </a:prstGeom>
                          <a:noFill/>
                          <a:ln>
                            <a:noFill/>
                          </a:ln>
                        </pic:spPr>
                      </pic:pic>
                    </a:graphicData>
                  </a:graphic>
                </wp:inline>
              </w:drawing>
            </w:r>
          </w:p>
        </w:tc>
      </w:tr>
      <w:tr w:rsidR="00040EBA" w14:paraId="73ABDF37" w14:textId="77777777" w:rsidTr="00F12C7F">
        <w:tc>
          <w:tcPr>
            <w:tcW w:w="6115" w:type="dxa"/>
          </w:tcPr>
          <w:p w14:paraId="0374A7A5" w14:textId="46053286" w:rsidR="00040EBA" w:rsidRPr="006874EE" w:rsidRDefault="006874EE" w:rsidP="006874EE">
            <w:pPr>
              <w:pStyle w:val="ListParagraph"/>
              <w:numPr>
                <w:ilvl w:val="0"/>
                <w:numId w:val="14"/>
              </w:numPr>
              <w:spacing w:after="0" w:line="240" w:lineRule="auto"/>
              <w:jc w:val="both"/>
              <w:rPr>
                <w:rFonts w:cstheme="minorHAnsi"/>
                <w:sz w:val="20"/>
                <w:szCs w:val="18"/>
                <w:lang w:val="ka-GE"/>
              </w:rPr>
            </w:pPr>
            <w:r w:rsidRPr="006874EE">
              <w:rPr>
                <w:rFonts w:cstheme="minorHAnsi"/>
                <w:sz w:val="20"/>
                <w:szCs w:val="18"/>
                <w:lang w:val="ka-GE"/>
              </w:rPr>
              <w:t xml:space="preserve">პროდუქტის </w:t>
            </w:r>
            <w:r>
              <w:rPr>
                <w:rFonts w:cstheme="minorHAnsi"/>
                <w:sz w:val="20"/>
                <w:szCs w:val="18"/>
                <w:lang w:val="ka-GE"/>
              </w:rPr>
              <w:t>უტილიზაცია</w:t>
            </w:r>
            <w:r w:rsidRPr="006874EE">
              <w:rPr>
                <w:rFonts w:cstheme="minorHAnsi"/>
                <w:sz w:val="20"/>
                <w:szCs w:val="18"/>
                <w:lang w:val="ka-GE"/>
              </w:rPr>
              <w:t xml:space="preserve"> უნდა მოხდეს ეროვნული რეგულაციების შესაბამისად, მოსაცილებელი პარკის გამოყენებით.</w:t>
            </w:r>
            <w:r>
              <w:rPr>
                <w:rFonts w:cstheme="minorHAnsi"/>
                <w:sz w:val="20"/>
                <w:szCs w:val="18"/>
                <w:lang w:val="ka-GE"/>
              </w:rPr>
              <w:t xml:space="preserve"> </w:t>
            </w:r>
            <w:r w:rsidRPr="006874EE">
              <w:rPr>
                <w:rFonts w:cstheme="minorHAnsi"/>
                <w:sz w:val="20"/>
                <w:szCs w:val="18"/>
                <w:lang w:val="ka-GE"/>
              </w:rPr>
              <w:t>ფლაკონის შიგთავსი განკუთვნილია მხოლოდ ერთჯერადი გამოყენებისთვის/ერთჯერადი დოზისთვის. ნებისმიერი დარჩენილი სუსპენზია უნდა განადგურდეს.</w:t>
            </w:r>
          </w:p>
        </w:tc>
        <w:tc>
          <w:tcPr>
            <w:tcW w:w="3145" w:type="dxa"/>
          </w:tcPr>
          <w:p w14:paraId="2D501113" w14:textId="00D5B44E" w:rsidR="00040EBA" w:rsidRPr="00040EBA" w:rsidRDefault="00040EBA" w:rsidP="00A7318D">
            <w:pPr>
              <w:spacing w:after="0" w:line="240" w:lineRule="auto"/>
              <w:jc w:val="both"/>
              <w:rPr>
                <w:rFonts w:cstheme="minorHAnsi"/>
                <w:noProof/>
                <w:sz w:val="20"/>
                <w:szCs w:val="18"/>
                <w:lang w:val="ka-GE"/>
              </w:rPr>
            </w:pPr>
            <w:r w:rsidRPr="00040EBA">
              <w:rPr>
                <w:rFonts w:cstheme="minorHAnsi"/>
                <w:noProof/>
                <w:sz w:val="20"/>
                <w:szCs w:val="18"/>
              </w:rPr>
              <w:drawing>
                <wp:inline distT="0" distB="0" distL="0" distR="0" wp14:anchorId="1D4BF120" wp14:editId="50CD2009">
                  <wp:extent cx="1314450" cy="1218854"/>
                  <wp:effectExtent l="0" t="0" r="0" b="635"/>
                  <wp:docPr id="8921777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2766" cy="1226565"/>
                          </a:xfrm>
                          <a:prstGeom prst="rect">
                            <a:avLst/>
                          </a:prstGeom>
                          <a:noFill/>
                          <a:ln>
                            <a:noFill/>
                          </a:ln>
                        </pic:spPr>
                      </pic:pic>
                    </a:graphicData>
                  </a:graphic>
                </wp:inline>
              </w:drawing>
            </w:r>
          </w:p>
        </w:tc>
      </w:tr>
    </w:tbl>
    <w:p w14:paraId="57DEB687" w14:textId="77777777" w:rsidR="00916192" w:rsidRDefault="00916192" w:rsidP="00A7318D">
      <w:pPr>
        <w:spacing w:after="0" w:line="240" w:lineRule="auto"/>
        <w:jc w:val="both"/>
        <w:rPr>
          <w:rFonts w:cstheme="minorHAnsi"/>
          <w:sz w:val="20"/>
          <w:szCs w:val="18"/>
          <w:lang w:val="ka-GE"/>
        </w:rPr>
      </w:pPr>
    </w:p>
    <w:p w14:paraId="4B80B0A5" w14:textId="77777777" w:rsidR="00E84A52" w:rsidRDefault="00E84A52" w:rsidP="00A7318D">
      <w:pPr>
        <w:spacing w:after="0" w:line="240" w:lineRule="auto"/>
        <w:jc w:val="both"/>
        <w:rPr>
          <w:rFonts w:cstheme="minorHAnsi"/>
          <w:sz w:val="20"/>
          <w:szCs w:val="18"/>
          <w:lang w:val="ka-GE"/>
        </w:rPr>
      </w:pPr>
    </w:p>
    <w:p w14:paraId="283E0311" w14:textId="77777777" w:rsidR="00E84A52" w:rsidRDefault="00E84A52" w:rsidP="00A7318D">
      <w:pPr>
        <w:spacing w:after="0" w:line="240" w:lineRule="auto"/>
        <w:jc w:val="both"/>
        <w:rPr>
          <w:rFonts w:cstheme="minorHAnsi"/>
          <w:sz w:val="20"/>
          <w:szCs w:val="18"/>
          <w:lang w:val="ka-GE"/>
        </w:rPr>
      </w:pPr>
    </w:p>
    <w:p w14:paraId="55D65DF4" w14:textId="77777777" w:rsidR="00E84A52" w:rsidRDefault="00E84A52" w:rsidP="00A7318D">
      <w:pPr>
        <w:spacing w:after="0" w:line="240" w:lineRule="auto"/>
        <w:jc w:val="both"/>
        <w:rPr>
          <w:rFonts w:cstheme="minorHAnsi"/>
          <w:sz w:val="20"/>
          <w:szCs w:val="18"/>
          <w:lang w:val="ka-GE"/>
        </w:rPr>
      </w:pPr>
    </w:p>
    <w:p w14:paraId="5DACBD02" w14:textId="77777777" w:rsidR="00E84A52" w:rsidRDefault="00E84A52" w:rsidP="00A7318D">
      <w:pPr>
        <w:spacing w:after="0" w:line="240" w:lineRule="auto"/>
        <w:jc w:val="both"/>
        <w:rPr>
          <w:rFonts w:cstheme="minorHAnsi"/>
          <w:sz w:val="20"/>
          <w:szCs w:val="18"/>
          <w:lang w:val="ka-GE"/>
        </w:rPr>
      </w:pPr>
    </w:p>
    <w:p w14:paraId="7BFB6538" w14:textId="77777777" w:rsidR="00E84A52" w:rsidRDefault="00E84A52" w:rsidP="00A7318D">
      <w:pPr>
        <w:spacing w:after="0" w:line="240" w:lineRule="auto"/>
        <w:jc w:val="both"/>
        <w:rPr>
          <w:rFonts w:cstheme="minorHAnsi"/>
          <w:sz w:val="20"/>
          <w:szCs w:val="18"/>
          <w:lang w:val="ka-GE"/>
        </w:rPr>
      </w:pPr>
    </w:p>
    <w:p w14:paraId="6D5BDA77" w14:textId="77777777" w:rsidR="00E84A52" w:rsidRDefault="00E84A52" w:rsidP="00A7318D">
      <w:pPr>
        <w:spacing w:after="0" w:line="240" w:lineRule="auto"/>
        <w:jc w:val="both"/>
        <w:rPr>
          <w:rFonts w:cstheme="minorHAnsi"/>
          <w:sz w:val="20"/>
          <w:szCs w:val="18"/>
          <w:lang w:val="ka-GE"/>
        </w:rPr>
      </w:pPr>
    </w:p>
    <w:p w14:paraId="57D1AF2E" w14:textId="77777777" w:rsidR="00E84A52" w:rsidRDefault="00E84A52" w:rsidP="00A7318D">
      <w:pPr>
        <w:spacing w:after="0" w:line="240" w:lineRule="auto"/>
        <w:jc w:val="both"/>
        <w:rPr>
          <w:rFonts w:cstheme="minorHAnsi"/>
          <w:sz w:val="20"/>
          <w:szCs w:val="18"/>
          <w:lang w:val="ka-GE"/>
        </w:rPr>
      </w:pPr>
    </w:p>
    <w:p w14:paraId="331AD71A" w14:textId="77777777" w:rsidR="00E84A52" w:rsidRDefault="00E84A52" w:rsidP="00A7318D">
      <w:pPr>
        <w:spacing w:after="0" w:line="240" w:lineRule="auto"/>
        <w:jc w:val="both"/>
        <w:rPr>
          <w:rFonts w:cstheme="minorHAnsi"/>
          <w:sz w:val="20"/>
          <w:szCs w:val="18"/>
          <w:lang w:val="ka-GE"/>
        </w:rPr>
      </w:pPr>
    </w:p>
    <w:p w14:paraId="44834924" w14:textId="77777777" w:rsidR="00E84A52" w:rsidRDefault="00E84A52" w:rsidP="00A7318D">
      <w:pPr>
        <w:spacing w:after="0" w:line="240" w:lineRule="auto"/>
        <w:jc w:val="both"/>
        <w:rPr>
          <w:rFonts w:cstheme="minorHAnsi"/>
          <w:sz w:val="20"/>
          <w:szCs w:val="18"/>
          <w:lang w:val="ka-GE"/>
        </w:rPr>
      </w:pPr>
    </w:p>
    <w:p w14:paraId="573CC62D" w14:textId="77777777" w:rsidR="00E84A52" w:rsidRDefault="00E84A52" w:rsidP="00A7318D">
      <w:pPr>
        <w:spacing w:after="0" w:line="240" w:lineRule="auto"/>
        <w:jc w:val="both"/>
        <w:rPr>
          <w:rFonts w:cstheme="minorHAnsi"/>
          <w:sz w:val="20"/>
          <w:szCs w:val="18"/>
          <w:lang w:val="ka-GE"/>
        </w:rPr>
      </w:pPr>
    </w:p>
    <w:p w14:paraId="73930F7B" w14:textId="77777777" w:rsidR="00E84A52" w:rsidRDefault="00E84A52" w:rsidP="00A7318D">
      <w:pPr>
        <w:spacing w:after="0" w:line="240" w:lineRule="auto"/>
        <w:jc w:val="both"/>
        <w:rPr>
          <w:rFonts w:cstheme="minorHAnsi"/>
          <w:sz w:val="20"/>
          <w:szCs w:val="18"/>
          <w:lang w:val="ka-GE"/>
        </w:rPr>
      </w:pPr>
    </w:p>
    <w:p w14:paraId="21CDCF56" w14:textId="77777777" w:rsidR="00E84A52" w:rsidRDefault="00E84A52" w:rsidP="00A7318D">
      <w:pPr>
        <w:spacing w:after="0" w:line="240" w:lineRule="auto"/>
        <w:jc w:val="both"/>
        <w:rPr>
          <w:rFonts w:cstheme="minorHAnsi"/>
          <w:sz w:val="20"/>
          <w:szCs w:val="18"/>
          <w:lang w:val="ka-GE"/>
        </w:rPr>
      </w:pPr>
    </w:p>
    <w:p w14:paraId="2CD7ACE1" w14:textId="77777777" w:rsidR="00E84A52" w:rsidRDefault="00E84A52" w:rsidP="00A7318D">
      <w:pPr>
        <w:spacing w:after="0" w:line="240" w:lineRule="auto"/>
        <w:jc w:val="both"/>
        <w:rPr>
          <w:rFonts w:cstheme="minorHAnsi"/>
          <w:sz w:val="20"/>
          <w:szCs w:val="18"/>
          <w:lang w:val="ka-GE"/>
        </w:rPr>
      </w:pPr>
    </w:p>
    <w:p w14:paraId="26A3C6ED" w14:textId="77777777" w:rsidR="00E84A52" w:rsidRDefault="00E84A52" w:rsidP="00A7318D">
      <w:pPr>
        <w:spacing w:after="0" w:line="240" w:lineRule="auto"/>
        <w:jc w:val="both"/>
        <w:rPr>
          <w:rFonts w:cstheme="minorHAnsi"/>
          <w:sz w:val="20"/>
          <w:szCs w:val="18"/>
          <w:lang w:val="ka-GE"/>
        </w:rPr>
      </w:pPr>
    </w:p>
    <w:p w14:paraId="1DB208C9" w14:textId="77777777" w:rsidR="00E84A52" w:rsidRDefault="00E84A52" w:rsidP="00A7318D">
      <w:pPr>
        <w:spacing w:after="0" w:line="240" w:lineRule="auto"/>
        <w:jc w:val="both"/>
        <w:rPr>
          <w:rFonts w:cstheme="minorHAnsi"/>
          <w:sz w:val="20"/>
          <w:szCs w:val="18"/>
          <w:lang w:val="ka-GE"/>
        </w:rPr>
      </w:pPr>
    </w:p>
    <w:p w14:paraId="0D0BF181" w14:textId="77777777" w:rsidR="00E84A52" w:rsidRDefault="00E84A52" w:rsidP="00A7318D">
      <w:pPr>
        <w:spacing w:after="0" w:line="240" w:lineRule="auto"/>
        <w:jc w:val="both"/>
        <w:rPr>
          <w:rFonts w:cstheme="minorHAnsi"/>
          <w:sz w:val="20"/>
          <w:szCs w:val="18"/>
          <w:lang w:val="ka-GE"/>
        </w:rPr>
      </w:pPr>
    </w:p>
    <w:p w14:paraId="13964F29" w14:textId="77777777" w:rsidR="00E84A52" w:rsidRDefault="00E84A52" w:rsidP="00A7318D">
      <w:pPr>
        <w:spacing w:after="0" w:line="240" w:lineRule="auto"/>
        <w:jc w:val="both"/>
        <w:rPr>
          <w:rFonts w:cstheme="minorHAnsi"/>
          <w:sz w:val="20"/>
          <w:szCs w:val="18"/>
          <w:lang w:val="ka-GE"/>
        </w:rPr>
      </w:pPr>
    </w:p>
    <w:p w14:paraId="0B3760B3" w14:textId="77777777" w:rsidR="00E84A52" w:rsidRDefault="00E84A52" w:rsidP="00A7318D">
      <w:pPr>
        <w:spacing w:after="0" w:line="240" w:lineRule="auto"/>
        <w:jc w:val="both"/>
        <w:rPr>
          <w:rFonts w:cstheme="minorHAnsi"/>
          <w:sz w:val="20"/>
          <w:szCs w:val="18"/>
          <w:lang w:val="ka-GE"/>
        </w:rPr>
      </w:pPr>
    </w:p>
    <w:p w14:paraId="26EDF236" w14:textId="77777777" w:rsidR="00E84A52" w:rsidRDefault="00E84A52" w:rsidP="00A7318D">
      <w:pPr>
        <w:spacing w:after="0" w:line="240" w:lineRule="auto"/>
        <w:jc w:val="both"/>
        <w:rPr>
          <w:rFonts w:cstheme="minorHAnsi"/>
          <w:sz w:val="20"/>
          <w:szCs w:val="18"/>
          <w:lang w:val="ka-GE"/>
        </w:rPr>
      </w:pPr>
    </w:p>
    <w:p w14:paraId="528DA7C5" w14:textId="77777777" w:rsidR="00E84A52" w:rsidRDefault="00E84A52" w:rsidP="00A7318D">
      <w:pPr>
        <w:spacing w:after="0" w:line="240" w:lineRule="auto"/>
        <w:jc w:val="both"/>
        <w:rPr>
          <w:rFonts w:cstheme="minorHAnsi"/>
          <w:sz w:val="20"/>
          <w:szCs w:val="18"/>
          <w:lang w:val="ka-GE"/>
        </w:rPr>
      </w:pPr>
    </w:p>
    <w:p w14:paraId="42014ABF" w14:textId="77777777" w:rsidR="00E84A52" w:rsidRDefault="00E84A52" w:rsidP="00A7318D">
      <w:pPr>
        <w:spacing w:after="0" w:line="240" w:lineRule="auto"/>
        <w:jc w:val="both"/>
        <w:rPr>
          <w:rFonts w:cstheme="minorHAnsi"/>
          <w:sz w:val="20"/>
          <w:szCs w:val="18"/>
          <w:lang w:val="ka-GE"/>
        </w:rPr>
      </w:pPr>
    </w:p>
    <w:p w14:paraId="1E1D8D9B" w14:textId="77777777" w:rsidR="00E84A52" w:rsidRDefault="00E84A52" w:rsidP="00A7318D">
      <w:pPr>
        <w:spacing w:after="0" w:line="240" w:lineRule="auto"/>
        <w:jc w:val="both"/>
        <w:rPr>
          <w:rFonts w:cstheme="minorHAnsi"/>
          <w:sz w:val="20"/>
          <w:szCs w:val="18"/>
          <w:lang w:val="ka-GE"/>
        </w:rPr>
      </w:pPr>
    </w:p>
    <w:p w14:paraId="78DD5A38" w14:textId="77777777" w:rsidR="00E84A52" w:rsidRDefault="00E84A52" w:rsidP="00A7318D">
      <w:pPr>
        <w:spacing w:after="0" w:line="240" w:lineRule="auto"/>
        <w:jc w:val="both"/>
        <w:rPr>
          <w:rFonts w:cstheme="minorHAnsi"/>
          <w:sz w:val="20"/>
          <w:szCs w:val="18"/>
          <w:lang w:val="ka-GE"/>
        </w:rPr>
      </w:pPr>
    </w:p>
    <w:p w14:paraId="143C5EC9" w14:textId="77777777" w:rsidR="00E84A52" w:rsidRDefault="00E84A52" w:rsidP="00A7318D">
      <w:pPr>
        <w:spacing w:after="0" w:line="240" w:lineRule="auto"/>
        <w:jc w:val="both"/>
        <w:rPr>
          <w:rFonts w:cstheme="minorHAnsi"/>
          <w:sz w:val="20"/>
          <w:szCs w:val="18"/>
          <w:lang w:val="ka-GE"/>
        </w:rPr>
      </w:pPr>
    </w:p>
    <w:p w14:paraId="6B3B9697" w14:textId="77777777" w:rsidR="00E84A52" w:rsidRPr="00B738CD" w:rsidRDefault="00E84A52" w:rsidP="00A7318D">
      <w:pPr>
        <w:spacing w:after="0" w:line="240" w:lineRule="auto"/>
        <w:jc w:val="both"/>
        <w:rPr>
          <w:rFonts w:cstheme="minorHAnsi"/>
          <w:sz w:val="20"/>
          <w:szCs w:val="18"/>
        </w:rPr>
      </w:pPr>
    </w:p>
    <w:p w14:paraId="4232F94B" w14:textId="77777777" w:rsidR="00E84A52" w:rsidRPr="00CD522E" w:rsidRDefault="00E84A52" w:rsidP="00D36F25">
      <w:pPr>
        <w:spacing w:after="0" w:line="240" w:lineRule="auto"/>
        <w:ind w:right="-810"/>
        <w:jc w:val="both"/>
        <w:rPr>
          <w:rFonts w:cstheme="minorHAnsi"/>
          <w:b/>
          <w:bCs/>
          <w:sz w:val="20"/>
          <w:szCs w:val="18"/>
          <w:lang w:val="ka-GE"/>
        </w:rPr>
      </w:pPr>
      <w:r w:rsidRPr="00CD522E">
        <w:rPr>
          <w:rFonts w:cstheme="minorHAnsi"/>
          <w:b/>
          <w:bCs/>
          <w:sz w:val="20"/>
          <w:szCs w:val="18"/>
          <w:lang w:val="ka-GE"/>
        </w:rPr>
        <w:lastRenderedPageBreak/>
        <w:t>მნიშვნელოვანი ინფორმაცია პაციენტებისთვის</w:t>
      </w:r>
    </w:p>
    <w:p w14:paraId="389295FA" w14:textId="034EC748"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ეს ბარათი შეიცავს მნიშვნელოვან ინფორმაციას უსაფრთხოების შესახებ, რომელიც უნდა იცოდეთ BCG-</w:t>
      </w:r>
      <w:r w:rsidR="00790859">
        <w:rPr>
          <w:rFonts w:cstheme="minorHAnsi"/>
          <w:sz w:val="20"/>
          <w:szCs w:val="18"/>
          <w:lang w:val="ka-GE"/>
        </w:rPr>
        <w:t>მედაკით</w:t>
      </w:r>
      <w:r w:rsidRPr="00E84A52">
        <w:rPr>
          <w:rFonts w:cstheme="minorHAnsi"/>
          <w:sz w:val="20"/>
          <w:szCs w:val="18"/>
          <w:lang w:val="ka-GE"/>
        </w:rPr>
        <w:t xml:space="preserve"> მკურნალობის დროს და მის შემდეგ. შეინახეთ ეს ბარათი საფულეში და უჩვენეთ </w:t>
      </w:r>
      <w:r w:rsidR="009D7690">
        <w:rPr>
          <w:rFonts w:cstheme="minorHAnsi"/>
          <w:sz w:val="20"/>
          <w:szCs w:val="18"/>
          <w:lang w:val="ka-GE"/>
        </w:rPr>
        <w:t xml:space="preserve">ჯანდაცვის სფეროს </w:t>
      </w:r>
      <w:r w:rsidRPr="00E84A52">
        <w:rPr>
          <w:rFonts w:cstheme="minorHAnsi"/>
          <w:sz w:val="20"/>
          <w:szCs w:val="18"/>
          <w:lang w:val="ka-GE"/>
        </w:rPr>
        <w:t>ყველა</w:t>
      </w:r>
      <w:r w:rsidR="009D7690">
        <w:rPr>
          <w:rFonts w:cstheme="minorHAnsi"/>
          <w:sz w:val="20"/>
          <w:szCs w:val="18"/>
          <w:lang w:val="ka-GE"/>
        </w:rPr>
        <w:t xml:space="preserve"> წარმომადგენელს,</w:t>
      </w:r>
      <w:r w:rsidRPr="00E84A52">
        <w:rPr>
          <w:rFonts w:cstheme="minorHAnsi"/>
          <w:sz w:val="20"/>
          <w:szCs w:val="18"/>
          <w:lang w:val="ka-GE"/>
        </w:rPr>
        <w:t xml:space="preserve"> რომელიც გ</w:t>
      </w:r>
      <w:r w:rsidR="009D7690">
        <w:rPr>
          <w:rFonts w:cstheme="minorHAnsi"/>
          <w:sz w:val="20"/>
          <w:szCs w:val="18"/>
          <w:lang w:val="ka-GE"/>
        </w:rPr>
        <w:t>ი</w:t>
      </w:r>
      <w:r w:rsidRPr="00E84A52">
        <w:rPr>
          <w:rFonts w:cstheme="minorHAnsi"/>
          <w:sz w:val="20"/>
          <w:szCs w:val="18"/>
          <w:lang w:val="ka-GE"/>
        </w:rPr>
        <w:t>მკურნალ</w:t>
      </w:r>
      <w:r w:rsidR="009D7690">
        <w:rPr>
          <w:rFonts w:cstheme="minorHAnsi"/>
          <w:sz w:val="20"/>
          <w:szCs w:val="18"/>
          <w:lang w:val="ka-GE"/>
        </w:rPr>
        <w:t>ე</w:t>
      </w:r>
      <w:r w:rsidRPr="00E84A52">
        <w:rPr>
          <w:rFonts w:cstheme="minorHAnsi"/>
          <w:sz w:val="20"/>
          <w:szCs w:val="18"/>
          <w:lang w:val="ka-GE"/>
        </w:rPr>
        <w:t>ბთ და არა მხოლოდ უროლოგს, რომელმაც ის დაგინიშნათ.</w:t>
      </w:r>
    </w:p>
    <w:p w14:paraId="4D55B880" w14:textId="77777777" w:rsidR="005C27F1" w:rsidRPr="0024674C"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BCG-</w:t>
      </w:r>
      <w:r w:rsidR="009D7690" w:rsidRPr="0024674C">
        <w:rPr>
          <w:rFonts w:cstheme="minorHAnsi"/>
          <w:b/>
          <w:bCs/>
          <w:sz w:val="20"/>
          <w:szCs w:val="18"/>
          <w:lang w:val="ka-GE"/>
        </w:rPr>
        <w:t>მედაკ</w:t>
      </w:r>
      <w:r w:rsidRPr="0024674C">
        <w:rPr>
          <w:rFonts w:cstheme="minorHAnsi"/>
          <w:b/>
          <w:bCs/>
          <w:sz w:val="20"/>
          <w:szCs w:val="18"/>
          <w:lang w:val="ka-GE"/>
        </w:rPr>
        <w:t>ის გვერდითი ეფექტები შეიძლება გამოვლინდეს მკურნალობის ნებისმიერ ეტაპზე, მკურნალობის დასრულებიდან წლების შემდეგაც კი. დიაგნოსტირების შემთხვევაში, ისინი ექვემდებარება მკურნალობას.</w:t>
      </w:r>
    </w:p>
    <w:p w14:paraId="410961B7" w14:textId="5CA1FC37" w:rsidR="00E84A52" w:rsidRPr="0024674C"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 xml:space="preserve"> ასევე, აცნობეთ ექიმს, თუ გაგიჩნდათ სხვა საეჭვო სიმპტომი, რომელიც ამ ბარათზე არ არის ჩამოთვლილი და გაღელვებთ.</w:t>
      </w:r>
    </w:p>
    <w:p w14:paraId="33DE6979" w14:textId="77777777" w:rsidR="005C27F1" w:rsidRPr="0024674C"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არ შეეცადოთ სიმპტომების თვითმკურნალობა</w:t>
      </w:r>
      <w:r w:rsidR="006574D4" w:rsidRPr="0024674C">
        <w:rPr>
          <w:rFonts w:cstheme="minorHAnsi"/>
          <w:b/>
          <w:bCs/>
          <w:sz w:val="20"/>
          <w:szCs w:val="18"/>
          <w:lang w:val="ka-GE"/>
        </w:rPr>
        <w:t>ს</w:t>
      </w:r>
      <w:r w:rsidRPr="0024674C">
        <w:rPr>
          <w:rFonts w:cstheme="minorHAnsi"/>
          <w:b/>
          <w:bCs/>
          <w:sz w:val="20"/>
          <w:szCs w:val="18"/>
          <w:lang w:val="ka-GE"/>
        </w:rPr>
        <w:t xml:space="preserve"> სხვა მედიკამენტებით. </w:t>
      </w:r>
    </w:p>
    <w:p w14:paraId="7D964D05" w14:textId="77777777" w:rsidR="00E84A52" w:rsidRPr="00E84A52" w:rsidRDefault="00E84A52" w:rsidP="00D36F25">
      <w:pPr>
        <w:spacing w:after="0" w:line="240" w:lineRule="auto"/>
        <w:ind w:right="-810"/>
        <w:jc w:val="both"/>
        <w:rPr>
          <w:rFonts w:cstheme="minorHAnsi"/>
          <w:sz w:val="20"/>
          <w:szCs w:val="18"/>
          <w:lang w:val="ka-GE"/>
        </w:rPr>
      </w:pPr>
    </w:p>
    <w:p w14:paraId="7C459F22" w14:textId="5A5B5D34"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BCG-</w:t>
      </w:r>
      <w:r w:rsidR="006574D4">
        <w:rPr>
          <w:rFonts w:cstheme="minorHAnsi"/>
          <w:sz w:val="20"/>
          <w:szCs w:val="18"/>
          <w:lang w:val="ka-GE"/>
        </w:rPr>
        <w:t>მედაკ</w:t>
      </w:r>
      <w:r w:rsidRPr="00E84A52">
        <w:rPr>
          <w:rFonts w:cstheme="minorHAnsi"/>
          <w:sz w:val="20"/>
          <w:szCs w:val="18"/>
          <w:lang w:val="ka-GE"/>
        </w:rPr>
        <w:t xml:space="preserve">ით </w:t>
      </w:r>
      <w:r w:rsidR="00E71D09" w:rsidRPr="00E71D09">
        <w:rPr>
          <w:rFonts w:cstheme="minorHAnsi"/>
          <w:sz w:val="20"/>
          <w:szCs w:val="18"/>
          <w:lang w:val="ka-GE"/>
        </w:rPr>
        <w:t>მკურნალობის გვერდითი ეფექტი შეიძლება იყოს</w:t>
      </w:r>
      <w:r w:rsidR="00E71D09">
        <w:rPr>
          <w:rFonts w:cstheme="minorHAnsi"/>
          <w:sz w:val="20"/>
          <w:szCs w:val="18"/>
          <w:lang w:val="ka-GE"/>
        </w:rPr>
        <w:t xml:space="preserve"> </w:t>
      </w:r>
      <w:r w:rsidRPr="00E84A52">
        <w:rPr>
          <w:rFonts w:cstheme="minorHAnsi"/>
          <w:sz w:val="20"/>
          <w:szCs w:val="18"/>
          <w:lang w:val="ka-GE"/>
        </w:rPr>
        <w:t xml:space="preserve">სისტემური ინფექცია. ეს ინფექცია შეიძლება განვითარდეს ნებისმიერ დროს – ბოლო ინსტილაციიდან წლების შემდეგაც კი. თუმცა, </w:t>
      </w:r>
      <w:r w:rsidR="00245C8B" w:rsidRPr="00245C8B">
        <w:rPr>
          <w:rFonts w:cstheme="minorHAnsi"/>
          <w:sz w:val="20"/>
          <w:szCs w:val="18"/>
          <w:lang w:val="ka-GE"/>
        </w:rPr>
        <w:t>თუ ის დიაგნოსტირდება, მისი მკურნალობა შესაძლებელია</w:t>
      </w:r>
      <w:r w:rsidRPr="00E84A52">
        <w:rPr>
          <w:rFonts w:cstheme="minorHAnsi"/>
          <w:sz w:val="20"/>
          <w:szCs w:val="18"/>
          <w:lang w:val="ka-GE"/>
        </w:rPr>
        <w:t>.</w:t>
      </w:r>
    </w:p>
    <w:p w14:paraId="37E7A410" w14:textId="6B74F887"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 xml:space="preserve">ე.წ. "დაგვიანებული BCG ინფექციის" ნიშნების და სიმპტომების ამოცნობა ზოგჯერ რთულია, რადგან ისინი სხვა დაავადებებს შეიძლება </w:t>
      </w:r>
      <w:r w:rsidR="006248D9">
        <w:rPr>
          <w:rFonts w:cstheme="minorHAnsi"/>
          <w:sz w:val="20"/>
          <w:szCs w:val="18"/>
          <w:lang w:val="ka-GE"/>
        </w:rPr>
        <w:t>ჰგავდეს</w:t>
      </w:r>
      <w:r w:rsidRPr="00E84A52">
        <w:rPr>
          <w:rFonts w:cstheme="minorHAnsi"/>
          <w:sz w:val="20"/>
          <w:szCs w:val="18"/>
          <w:lang w:val="ka-GE"/>
        </w:rPr>
        <w:t>.</w:t>
      </w:r>
    </w:p>
    <w:p w14:paraId="14F06D74" w14:textId="77777777" w:rsidR="006248D9" w:rsidRDefault="006248D9" w:rsidP="00D36F25">
      <w:pPr>
        <w:spacing w:after="0" w:line="240" w:lineRule="auto"/>
        <w:ind w:right="-810"/>
        <w:jc w:val="both"/>
        <w:rPr>
          <w:rFonts w:cstheme="minorHAnsi"/>
          <w:sz w:val="20"/>
          <w:szCs w:val="18"/>
          <w:lang w:val="ka-GE"/>
        </w:rPr>
      </w:pPr>
    </w:p>
    <w:p w14:paraId="787919C7" w14:textId="7DDFFCC1"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შარდის ბუშტის გარეთ BCG-ით გამოწვეული ინფექციის ნიშნები და სიმპტომები შეიძლება იყოს:</w:t>
      </w:r>
    </w:p>
    <w:p w14:paraId="58DECF4B" w14:textId="77777777" w:rsidR="00E84A52" w:rsidRPr="00E84A52" w:rsidRDefault="00E84A52" w:rsidP="00D36F25">
      <w:pPr>
        <w:spacing w:after="0" w:line="240" w:lineRule="auto"/>
        <w:ind w:right="-810"/>
        <w:jc w:val="both"/>
        <w:rPr>
          <w:rFonts w:cstheme="minorHAnsi"/>
          <w:sz w:val="20"/>
          <w:szCs w:val="18"/>
          <w:lang w:val="ka-GE"/>
        </w:rPr>
      </w:pPr>
    </w:p>
    <w:p w14:paraId="11149359" w14:textId="58C396BB" w:rsidR="001F057F" w:rsidRDefault="00E84A52" w:rsidP="00D36F25">
      <w:pPr>
        <w:pStyle w:val="ListParagraph"/>
        <w:numPr>
          <w:ilvl w:val="0"/>
          <w:numId w:val="10"/>
        </w:numPr>
        <w:spacing w:after="0" w:line="240" w:lineRule="auto"/>
        <w:ind w:right="-810"/>
        <w:jc w:val="both"/>
        <w:rPr>
          <w:rFonts w:cstheme="minorHAnsi"/>
          <w:sz w:val="20"/>
          <w:szCs w:val="18"/>
          <w:lang w:val="ka-GE"/>
        </w:rPr>
      </w:pPr>
      <w:r w:rsidRPr="001F057F">
        <w:rPr>
          <w:rFonts w:cstheme="minorHAnsi"/>
          <w:sz w:val="20"/>
          <w:szCs w:val="18"/>
          <w:lang w:val="ka-GE"/>
        </w:rPr>
        <w:t>39.5°C-ზე მაღალი ტემპერატურა მინიმუმ 12 საათის განმავლობაში ან 38 °C-ზე მაღალი ტემპერატურა, რომელიც გრძელდება კვირების განმავლობაში; ღამის ოფლიანობა.</w:t>
      </w:r>
    </w:p>
    <w:p w14:paraId="671322A2" w14:textId="3F76D482" w:rsidR="001F057F" w:rsidRDefault="00F829F4" w:rsidP="00D36F25">
      <w:pPr>
        <w:pStyle w:val="ListParagraph"/>
        <w:numPr>
          <w:ilvl w:val="0"/>
          <w:numId w:val="10"/>
        </w:numPr>
        <w:spacing w:after="0" w:line="240" w:lineRule="auto"/>
        <w:ind w:right="-810"/>
        <w:jc w:val="both"/>
        <w:rPr>
          <w:rFonts w:cstheme="minorHAnsi"/>
          <w:sz w:val="20"/>
          <w:szCs w:val="18"/>
          <w:lang w:val="ka-GE"/>
        </w:rPr>
      </w:pPr>
      <w:r w:rsidRPr="00F829F4">
        <w:rPr>
          <w:rFonts w:cstheme="minorHAnsi"/>
          <w:sz w:val="20"/>
          <w:szCs w:val="18"/>
          <w:lang w:val="ka-GE"/>
        </w:rPr>
        <w:t>წონის დაკარგვა უცნობი მიზეზით</w:t>
      </w:r>
      <w:r w:rsidR="00E84A52" w:rsidRPr="001F057F">
        <w:rPr>
          <w:rFonts w:cstheme="minorHAnsi"/>
          <w:sz w:val="20"/>
          <w:szCs w:val="18"/>
          <w:lang w:val="ka-GE"/>
        </w:rPr>
        <w:t>.</w:t>
      </w:r>
    </w:p>
    <w:p w14:paraId="3447FD2E" w14:textId="77777777" w:rsid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F057F">
        <w:rPr>
          <w:rFonts w:cstheme="minorHAnsi"/>
          <w:sz w:val="20"/>
          <w:szCs w:val="18"/>
          <w:lang w:val="ka-GE"/>
        </w:rPr>
        <w:t>თანდათანობით გაუარესებული ზოგადი მდგომარეობა.</w:t>
      </w:r>
    </w:p>
    <w:p w14:paraId="58A4029A" w14:textId="776D462A" w:rsid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003A6">
        <w:rPr>
          <w:rFonts w:cstheme="minorHAnsi"/>
          <w:sz w:val="20"/>
          <w:szCs w:val="18"/>
          <w:lang w:val="ka-GE"/>
        </w:rPr>
        <w:t>ანთების ნიშნები, რომლებიც შეიძლება გამოვლინდეს</w:t>
      </w:r>
      <w:r w:rsidR="001003A6">
        <w:rPr>
          <w:rFonts w:cstheme="minorHAnsi"/>
          <w:sz w:val="20"/>
          <w:szCs w:val="18"/>
          <w:lang w:val="ka-GE"/>
        </w:rPr>
        <w:t>, როგორც</w:t>
      </w:r>
      <w:r w:rsidRPr="001003A6">
        <w:rPr>
          <w:rFonts w:cstheme="minorHAnsi"/>
          <w:sz w:val="20"/>
          <w:szCs w:val="18"/>
          <w:lang w:val="ka-GE"/>
        </w:rPr>
        <w:t>:</w:t>
      </w:r>
    </w:p>
    <w:p w14:paraId="12DCC4F8" w14:textId="77777777" w:rsidR="001003A6" w:rsidRDefault="00E84A52" w:rsidP="00D36F25">
      <w:pPr>
        <w:pStyle w:val="ListParagraph"/>
        <w:numPr>
          <w:ilvl w:val="1"/>
          <w:numId w:val="10"/>
        </w:numPr>
        <w:spacing w:after="0" w:line="240" w:lineRule="auto"/>
        <w:ind w:right="-810"/>
        <w:jc w:val="both"/>
        <w:rPr>
          <w:rFonts w:cstheme="minorHAnsi"/>
          <w:sz w:val="20"/>
          <w:szCs w:val="18"/>
          <w:lang w:val="ka-GE"/>
        </w:rPr>
      </w:pPr>
      <w:r w:rsidRPr="001003A6">
        <w:rPr>
          <w:rFonts w:cstheme="minorHAnsi"/>
          <w:sz w:val="20"/>
          <w:szCs w:val="18"/>
          <w:lang w:val="ka-GE"/>
        </w:rPr>
        <w:t>სუნთქვის გაძნელება ან ხველა, რომელიც არ ჰგავს ჩვეულებრივ გაციებას.</w:t>
      </w:r>
    </w:p>
    <w:p w14:paraId="7E7FCD67" w14:textId="77777777" w:rsidR="001003A6" w:rsidRDefault="00E84A52" w:rsidP="00D36F25">
      <w:pPr>
        <w:pStyle w:val="ListParagraph"/>
        <w:numPr>
          <w:ilvl w:val="1"/>
          <w:numId w:val="10"/>
        </w:numPr>
        <w:spacing w:after="0" w:line="240" w:lineRule="auto"/>
        <w:ind w:right="-810"/>
        <w:jc w:val="both"/>
        <w:rPr>
          <w:rFonts w:cstheme="minorHAnsi"/>
          <w:sz w:val="20"/>
          <w:szCs w:val="18"/>
          <w:lang w:val="ka-GE"/>
        </w:rPr>
      </w:pPr>
      <w:r w:rsidRPr="001003A6">
        <w:rPr>
          <w:rFonts w:cstheme="minorHAnsi"/>
          <w:sz w:val="20"/>
          <w:szCs w:val="18"/>
          <w:lang w:val="ka-GE"/>
        </w:rPr>
        <w:t>ღვიძლის პრობლემები: ზეწოლის შეგრძნება მუცლის ზედა მარჯვენა ნაწილში ან ღვიძლის ფუნქციური სინჯების პათოლოგიური ცვლილებები (განსაკუთრებით ფერმენტ ტუტე ფოსფატაზას მაჩვენებლის ცვლილება).</w:t>
      </w:r>
    </w:p>
    <w:p w14:paraId="688D86BD" w14:textId="6C886291" w:rsidR="001003A6" w:rsidRDefault="00181244" w:rsidP="00D36F25">
      <w:pPr>
        <w:pStyle w:val="ListParagraph"/>
        <w:numPr>
          <w:ilvl w:val="1"/>
          <w:numId w:val="10"/>
        </w:numPr>
        <w:spacing w:after="0" w:line="240" w:lineRule="auto"/>
        <w:ind w:right="-810"/>
        <w:jc w:val="both"/>
        <w:rPr>
          <w:rFonts w:cstheme="minorHAnsi"/>
          <w:sz w:val="20"/>
          <w:szCs w:val="18"/>
          <w:lang w:val="ka-GE"/>
        </w:rPr>
      </w:pPr>
      <w:r w:rsidRPr="00181244">
        <w:rPr>
          <w:rFonts w:cstheme="minorHAnsi"/>
          <w:sz w:val="20"/>
          <w:szCs w:val="18"/>
          <w:lang w:val="ka-GE"/>
        </w:rPr>
        <w:t>თვალების ტკივილი და სიწითლე, მხედველობის პრობლემები ან ბუნდოვანი ხედვა; კონიუნქტივიტი (თვალის სიწითლე).</w:t>
      </w:r>
    </w:p>
    <w:p w14:paraId="1EF7DA6D" w14:textId="464BE498" w:rsidR="00E84A52" w:rsidRP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003A6">
        <w:rPr>
          <w:rFonts w:cstheme="minorHAnsi"/>
          <w:sz w:val="20"/>
          <w:szCs w:val="18"/>
          <w:lang w:val="ka-GE"/>
        </w:rPr>
        <w:t>ეგრეთ წოდებული გრანულომატოზური ანთება, რომელიც დადასტურდა ბიოფსიით.</w:t>
      </w:r>
    </w:p>
    <w:p w14:paraId="25835AC5" w14:textId="77777777" w:rsidR="00E84A52" w:rsidRPr="00E84A52" w:rsidRDefault="00E84A52" w:rsidP="00D36F25">
      <w:pPr>
        <w:spacing w:after="0" w:line="240" w:lineRule="auto"/>
        <w:ind w:right="-810"/>
        <w:jc w:val="both"/>
        <w:rPr>
          <w:rFonts w:cstheme="minorHAnsi"/>
          <w:sz w:val="20"/>
          <w:szCs w:val="18"/>
          <w:lang w:val="ka-GE"/>
        </w:rPr>
      </w:pPr>
    </w:p>
    <w:p w14:paraId="3B3E02DF" w14:textId="079E2350" w:rsidR="00E84A52" w:rsidRPr="001003A6" w:rsidRDefault="00E84A52" w:rsidP="00D36F25">
      <w:pPr>
        <w:spacing w:after="0" w:line="240" w:lineRule="auto"/>
        <w:ind w:right="-810"/>
        <w:jc w:val="both"/>
        <w:rPr>
          <w:rFonts w:cstheme="minorHAnsi"/>
          <w:b/>
          <w:bCs/>
          <w:sz w:val="20"/>
          <w:szCs w:val="18"/>
          <w:lang w:val="ka-GE"/>
        </w:rPr>
      </w:pPr>
      <w:r w:rsidRPr="001003A6">
        <w:rPr>
          <w:rFonts w:cstheme="minorHAnsi"/>
          <w:b/>
          <w:bCs/>
          <w:sz w:val="20"/>
          <w:szCs w:val="18"/>
          <w:lang w:val="ka-GE"/>
        </w:rPr>
        <w:t xml:space="preserve">თუ თქვენ </w:t>
      </w:r>
      <w:r w:rsidR="00181244">
        <w:rPr>
          <w:rFonts w:cstheme="minorHAnsi"/>
          <w:b/>
          <w:bCs/>
          <w:sz w:val="20"/>
          <w:szCs w:val="18"/>
          <w:lang w:val="ka-GE"/>
        </w:rPr>
        <w:t>შენიშნეთ</w:t>
      </w:r>
      <w:r w:rsidRPr="001003A6">
        <w:rPr>
          <w:rFonts w:cstheme="minorHAnsi"/>
          <w:b/>
          <w:bCs/>
          <w:sz w:val="20"/>
          <w:szCs w:val="18"/>
          <w:lang w:val="ka-GE"/>
        </w:rPr>
        <w:t xml:space="preserve"> ზემოთ ჩამოთვლილი გვერდითი ეფექტებიდან ორი ან მეტი, დაუყოვნებლივ მიმართეთ </w:t>
      </w:r>
      <w:r w:rsidR="005A7709">
        <w:rPr>
          <w:rFonts w:cstheme="minorHAnsi"/>
          <w:b/>
          <w:bCs/>
          <w:sz w:val="20"/>
          <w:szCs w:val="18"/>
          <w:lang w:val="ka-GE"/>
        </w:rPr>
        <w:t>კლინიკას</w:t>
      </w:r>
      <w:r w:rsidRPr="001003A6">
        <w:rPr>
          <w:rFonts w:cstheme="minorHAnsi"/>
          <w:b/>
          <w:bCs/>
          <w:sz w:val="20"/>
          <w:szCs w:val="18"/>
          <w:lang w:val="ka-GE"/>
        </w:rPr>
        <w:t xml:space="preserve">, ოჯახის ექიმს ან თქვენს უროლოგს, მაშინაც კი, თუ თქვენი შარდის ბუშტის კიბო </w:t>
      </w:r>
      <w:r w:rsidR="005A7709" w:rsidRPr="005A7709">
        <w:rPr>
          <w:rFonts w:cstheme="minorHAnsi"/>
          <w:b/>
          <w:bCs/>
          <w:sz w:val="20"/>
          <w:szCs w:val="18"/>
          <w:lang w:val="ka-GE"/>
        </w:rPr>
        <w:t>ნამკურნალები იყოს დიდი ხნის წინ</w:t>
      </w:r>
      <w:r w:rsidRPr="001003A6">
        <w:rPr>
          <w:rFonts w:cstheme="minorHAnsi"/>
          <w:b/>
          <w:bCs/>
          <w:sz w:val="20"/>
          <w:szCs w:val="18"/>
          <w:lang w:val="ka-GE"/>
        </w:rPr>
        <w:t>:</w:t>
      </w:r>
    </w:p>
    <w:p w14:paraId="5500ED8B" w14:textId="77777777" w:rsidR="00E84A52" w:rsidRPr="00E84A52" w:rsidRDefault="00E84A52" w:rsidP="00D36F25">
      <w:pPr>
        <w:spacing w:after="0" w:line="240" w:lineRule="auto"/>
        <w:ind w:right="-810"/>
        <w:jc w:val="both"/>
        <w:rPr>
          <w:rFonts w:cstheme="minorHAnsi"/>
          <w:sz w:val="20"/>
          <w:szCs w:val="18"/>
          <w:lang w:val="ka-GE"/>
        </w:rPr>
      </w:pPr>
    </w:p>
    <w:p w14:paraId="6F10F398" w14:textId="77777777" w:rsidR="002D07BD" w:rsidRDefault="00E84A52" w:rsidP="00D36F25">
      <w:pPr>
        <w:pStyle w:val="ListParagraph"/>
        <w:numPr>
          <w:ilvl w:val="0"/>
          <w:numId w:val="10"/>
        </w:numPr>
        <w:spacing w:after="0" w:line="240" w:lineRule="auto"/>
        <w:ind w:right="-810"/>
        <w:jc w:val="both"/>
        <w:rPr>
          <w:rFonts w:cstheme="minorHAnsi"/>
          <w:sz w:val="20"/>
          <w:szCs w:val="18"/>
          <w:lang w:val="ka-GE"/>
        </w:rPr>
      </w:pPr>
      <w:r w:rsidRPr="002D07BD">
        <w:rPr>
          <w:rFonts w:cstheme="minorHAnsi"/>
          <w:sz w:val="20"/>
          <w:szCs w:val="18"/>
          <w:lang w:val="ka-GE"/>
        </w:rPr>
        <w:t>საავადმყოფოში მისვლისას თან იქონიეთ ეს ბარათი და თქვენი მედიკამენტების სრული სია, მათ შორის რეცეპტით და ურეცეპტოდ გასაცემი მედიკამენტები, ვიტამინები და მცენარეული დანამატები.</w:t>
      </w:r>
    </w:p>
    <w:p w14:paraId="121E2706" w14:textId="3AE7C94D" w:rsidR="00E84A52" w:rsidRPr="002D07BD" w:rsidRDefault="005A7709" w:rsidP="00D36F25">
      <w:pPr>
        <w:pStyle w:val="ListParagraph"/>
        <w:numPr>
          <w:ilvl w:val="0"/>
          <w:numId w:val="10"/>
        </w:numPr>
        <w:spacing w:after="0" w:line="240" w:lineRule="auto"/>
        <w:ind w:right="-810"/>
        <w:jc w:val="both"/>
        <w:rPr>
          <w:rFonts w:cstheme="minorHAnsi"/>
          <w:sz w:val="20"/>
          <w:szCs w:val="18"/>
          <w:lang w:val="ka-GE"/>
        </w:rPr>
      </w:pPr>
      <w:r>
        <w:rPr>
          <w:rFonts w:cstheme="minorHAnsi"/>
          <w:sz w:val="20"/>
          <w:szCs w:val="18"/>
          <w:lang w:val="ka-GE"/>
        </w:rPr>
        <w:t>აცნობეთ</w:t>
      </w:r>
      <w:r w:rsidR="00E84A52" w:rsidRPr="002D07BD">
        <w:rPr>
          <w:rFonts w:cstheme="minorHAnsi"/>
          <w:sz w:val="20"/>
          <w:szCs w:val="18"/>
          <w:lang w:val="ka-GE"/>
        </w:rPr>
        <w:t xml:space="preserve"> ექიმებს და/ან ექთნებს, რომ თქვენ მკურნალობდით BCG-ით და აჩვენეთ მათ ეს ბარათი, რათა იცოდნენ, როგორ გიმკურნალონ.</w:t>
      </w:r>
    </w:p>
    <w:p w14:paraId="29CBBE70" w14:textId="77777777" w:rsidR="00E84A52" w:rsidRPr="00E84A52" w:rsidRDefault="00E84A52" w:rsidP="00D36F25">
      <w:pPr>
        <w:spacing w:after="0" w:line="240" w:lineRule="auto"/>
        <w:ind w:right="-810"/>
        <w:jc w:val="both"/>
        <w:rPr>
          <w:rFonts w:cstheme="minorHAnsi"/>
          <w:sz w:val="20"/>
          <w:szCs w:val="18"/>
          <w:lang w:val="ka-GE"/>
        </w:rPr>
      </w:pPr>
    </w:p>
    <w:p w14:paraId="08559D71" w14:textId="77777777"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დამატებითი ინფორმაციისთვის გთხოვთ, წაიკითხოთ პაციენტის საინფორმაციო ფურცელი (PIL).</w:t>
      </w:r>
    </w:p>
    <w:p w14:paraId="5785A7DB" w14:textId="77777777" w:rsidR="00E84A52" w:rsidRPr="00E84A52" w:rsidRDefault="00E84A52" w:rsidP="00D36F25">
      <w:pPr>
        <w:spacing w:after="0" w:line="240" w:lineRule="auto"/>
        <w:ind w:right="-810"/>
        <w:jc w:val="both"/>
        <w:rPr>
          <w:rFonts w:cstheme="minorHAnsi"/>
          <w:sz w:val="20"/>
          <w:szCs w:val="18"/>
          <w:lang w:val="ka-GE"/>
        </w:rPr>
      </w:pPr>
    </w:p>
    <w:p w14:paraId="3D85520D" w14:textId="77777777" w:rsidR="00E84A52" w:rsidRPr="002D07BD" w:rsidRDefault="00E84A52" w:rsidP="00D36F25">
      <w:pPr>
        <w:spacing w:after="0" w:line="240" w:lineRule="auto"/>
        <w:ind w:right="-810"/>
        <w:jc w:val="both"/>
        <w:rPr>
          <w:rFonts w:cstheme="minorHAnsi"/>
          <w:b/>
          <w:bCs/>
          <w:sz w:val="20"/>
          <w:szCs w:val="18"/>
          <w:u w:val="single"/>
          <w:lang w:val="ka-GE"/>
        </w:rPr>
      </w:pPr>
      <w:r w:rsidRPr="002D07BD">
        <w:rPr>
          <w:rFonts w:cstheme="minorHAnsi"/>
          <w:b/>
          <w:bCs/>
          <w:sz w:val="20"/>
          <w:szCs w:val="18"/>
          <w:u w:val="single"/>
          <w:lang w:val="ka-GE"/>
        </w:rPr>
        <w:t>გვერდითი ეფექტების შესახებ შეტყობინება</w:t>
      </w:r>
    </w:p>
    <w:p w14:paraId="722F0065" w14:textId="77777777" w:rsidR="00AE08DE" w:rsidRPr="00AE08DE" w:rsidRDefault="00E84A52" w:rsidP="00AE08DE">
      <w:pPr>
        <w:spacing w:after="0" w:line="240" w:lineRule="auto"/>
        <w:ind w:right="-810"/>
        <w:jc w:val="both"/>
        <w:rPr>
          <w:rFonts w:cstheme="minorHAnsi"/>
          <w:sz w:val="20"/>
          <w:szCs w:val="18"/>
          <w:lang w:val="ka-GE"/>
        </w:rPr>
      </w:pPr>
      <w:r w:rsidRPr="00E84A52">
        <w:rPr>
          <w:rFonts w:cstheme="minorHAnsi"/>
          <w:sz w:val="20"/>
          <w:szCs w:val="18"/>
          <w:lang w:val="ka-GE"/>
        </w:rPr>
        <w:t xml:space="preserve">თუ </w:t>
      </w:r>
      <w:r w:rsidR="005A7709">
        <w:rPr>
          <w:rFonts w:cstheme="minorHAnsi"/>
          <w:sz w:val="20"/>
          <w:szCs w:val="18"/>
          <w:lang w:val="ka-GE"/>
        </w:rPr>
        <w:t>შენიშნავთ</w:t>
      </w:r>
      <w:r w:rsidRPr="00E84A52">
        <w:rPr>
          <w:rFonts w:cstheme="minorHAnsi"/>
          <w:sz w:val="20"/>
          <w:szCs w:val="18"/>
          <w:lang w:val="ka-GE"/>
        </w:rPr>
        <w:t xml:space="preserve"> რაიმე გვერდით </w:t>
      </w:r>
      <w:r w:rsidR="005A7709">
        <w:rPr>
          <w:rFonts w:cstheme="minorHAnsi"/>
          <w:sz w:val="20"/>
          <w:szCs w:val="18"/>
          <w:lang w:val="ka-GE"/>
        </w:rPr>
        <w:t>მოვლენას</w:t>
      </w:r>
      <w:r w:rsidRPr="00E84A52">
        <w:rPr>
          <w:rFonts w:cstheme="minorHAnsi"/>
          <w:sz w:val="20"/>
          <w:szCs w:val="18"/>
          <w:lang w:val="ka-GE"/>
        </w:rPr>
        <w:t xml:space="preserve">, მნიშვნელოვანია, რომ დაუკავშირდეთ ექიმს, ფარმაცევტს ან ექთანს. </w:t>
      </w:r>
      <w:r w:rsidR="00AE08DE" w:rsidRPr="00AE08DE">
        <w:rPr>
          <w:rFonts w:cstheme="minorHAnsi"/>
          <w:sz w:val="20"/>
          <w:szCs w:val="18"/>
          <w:lang w:val="ka-GE"/>
        </w:rPr>
        <w:t>ასევე შეგიძლიათ გვერდითი მოვლენების შესახებ შეტყობინება პირდაპირ ეროვნული შეტყობინების სისტემის მეშვეობით (დეტალები იხილეთ ქვემოთ).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102F1B8E"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ჯანდაცვის უსაფრთხოების ფედერალური ოფისი</w:t>
      </w:r>
    </w:p>
    <w:p w14:paraId="7A40C99C"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Traisengasse 5</w:t>
      </w:r>
    </w:p>
    <w:p w14:paraId="22835A43"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1200 ვენა, ავსტრია</w:t>
      </w:r>
    </w:p>
    <w:p w14:paraId="242A8818"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ფაქსი: +43 (0) 50 555 36207</w:t>
      </w:r>
    </w:p>
    <w:p w14:paraId="1EA9587F" w14:textId="03740EB1" w:rsidR="004F38F1"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 xml:space="preserve">ვებგვერდი: </w:t>
      </w:r>
      <w:hyperlink r:id="rId27" w:history="1">
        <w:r w:rsidR="004F38F1" w:rsidRPr="00CC179A">
          <w:rPr>
            <w:rStyle w:val="Hyperlink"/>
            <w:rFonts w:cstheme="minorHAnsi"/>
            <w:sz w:val="20"/>
            <w:szCs w:val="18"/>
            <w:lang w:val="ka-GE"/>
          </w:rPr>
          <w:t>http://www.basg.gv.at/</w:t>
        </w:r>
      </w:hyperlink>
    </w:p>
    <w:p w14:paraId="0C74B34E" w14:textId="77777777" w:rsidR="00E84A52" w:rsidRPr="00E84A52" w:rsidRDefault="00E84A52" w:rsidP="00D36F25">
      <w:pPr>
        <w:spacing w:after="0" w:line="240" w:lineRule="auto"/>
        <w:ind w:right="-810"/>
        <w:jc w:val="both"/>
        <w:rPr>
          <w:rFonts w:cstheme="minorHAnsi"/>
          <w:sz w:val="20"/>
          <w:szCs w:val="18"/>
          <w:lang w:val="ka-GE"/>
        </w:rPr>
      </w:pPr>
    </w:p>
    <w:p w14:paraId="1C2A21BD" w14:textId="77777777" w:rsidR="00D36F25" w:rsidRDefault="00D36F25" w:rsidP="00D36F25">
      <w:pPr>
        <w:spacing w:after="0" w:line="240" w:lineRule="auto"/>
        <w:jc w:val="both"/>
        <w:rPr>
          <w:rFonts w:cstheme="minorHAnsi"/>
          <w:b/>
          <w:bCs/>
          <w:sz w:val="18"/>
          <w:szCs w:val="16"/>
          <w:lang w:val="ka-GE"/>
        </w:rPr>
      </w:pPr>
    </w:p>
    <w:p w14:paraId="3E91356D" w14:textId="77777777" w:rsidR="00787F5A" w:rsidRDefault="00787F5A" w:rsidP="00D36F25">
      <w:pPr>
        <w:spacing w:after="0" w:line="240" w:lineRule="auto"/>
        <w:jc w:val="both"/>
        <w:rPr>
          <w:rFonts w:cstheme="minorHAnsi"/>
          <w:b/>
          <w:bCs/>
          <w:sz w:val="18"/>
          <w:szCs w:val="16"/>
          <w:lang w:val="ka-GE"/>
        </w:rPr>
      </w:pPr>
    </w:p>
    <w:p w14:paraId="2A9001E9" w14:textId="77777777" w:rsidR="00787F5A" w:rsidRDefault="00787F5A" w:rsidP="00D36F25">
      <w:pPr>
        <w:spacing w:after="0" w:line="240" w:lineRule="auto"/>
        <w:jc w:val="both"/>
        <w:rPr>
          <w:rFonts w:cstheme="minorHAnsi"/>
          <w:b/>
          <w:bCs/>
          <w:sz w:val="18"/>
          <w:szCs w:val="16"/>
          <w:lang w:val="ka-GE"/>
        </w:rPr>
      </w:pPr>
    </w:p>
    <w:p w14:paraId="6805F399" w14:textId="77777777" w:rsidR="00D36F25" w:rsidRDefault="00D36F25" w:rsidP="00D36F25">
      <w:pPr>
        <w:spacing w:after="0" w:line="240" w:lineRule="auto"/>
        <w:jc w:val="both"/>
        <w:rPr>
          <w:rFonts w:cstheme="minorHAnsi"/>
          <w:b/>
          <w:bCs/>
          <w:sz w:val="18"/>
          <w:szCs w:val="16"/>
          <w:lang w:val="ka-GE"/>
        </w:rPr>
      </w:pPr>
    </w:p>
    <w:p w14:paraId="303A35B7" w14:textId="28EAA32C" w:rsidR="00D36F25" w:rsidRPr="003B1974" w:rsidRDefault="00D36F25" w:rsidP="00D36F25">
      <w:pPr>
        <w:spacing w:after="0" w:line="240" w:lineRule="auto"/>
        <w:jc w:val="both"/>
        <w:rPr>
          <w:rFonts w:cstheme="minorHAnsi"/>
          <w:i/>
          <w:iCs/>
          <w:sz w:val="18"/>
          <w:szCs w:val="16"/>
          <w:lang w:val="ka-GE"/>
        </w:rPr>
      </w:pPr>
      <w:r w:rsidRPr="003B1974">
        <w:rPr>
          <w:rFonts w:cstheme="minorHAnsi"/>
          <w:i/>
          <w:iCs/>
          <w:sz w:val="18"/>
          <w:szCs w:val="16"/>
          <w:lang w:val="ka-GE"/>
        </w:rPr>
        <w:t xml:space="preserve">ვერსია 1 · </w:t>
      </w:r>
      <w:r w:rsidR="00E52E92">
        <w:rPr>
          <w:rFonts w:cstheme="minorHAnsi"/>
          <w:i/>
          <w:iCs/>
          <w:sz w:val="18"/>
          <w:szCs w:val="16"/>
          <w:lang w:val="ka-GE"/>
        </w:rPr>
        <w:t xml:space="preserve">დამტკიცების თარიღი: </w:t>
      </w:r>
      <w:r w:rsidR="00B61D06" w:rsidRPr="00B61D06">
        <w:rPr>
          <w:rFonts w:cstheme="minorHAnsi"/>
          <w:i/>
          <w:iCs/>
          <w:sz w:val="18"/>
          <w:szCs w:val="16"/>
          <w:lang w:val="ka-GE"/>
        </w:rPr>
        <w:t xml:space="preserve"> GENEHMIGUNGSDATUM: 03/2020</w:t>
      </w:r>
    </w:p>
    <w:p w14:paraId="7C4537E6" w14:textId="77777777" w:rsidR="00D36F25" w:rsidRDefault="00D36F25" w:rsidP="00D36F25">
      <w:pPr>
        <w:spacing w:after="0" w:line="240" w:lineRule="auto"/>
        <w:jc w:val="both"/>
        <w:rPr>
          <w:rFonts w:cstheme="minorHAnsi"/>
          <w:sz w:val="20"/>
          <w:szCs w:val="18"/>
          <w:lang w:val="ka-GE"/>
        </w:rPr>
      </w:pPr>
    </w:p>
    <w:p w14:paraId="3E2B4CD0" w14:textId="2B30E698" w:rsidR="00D36F25" w:rsidRDefault="003B1974" w:rsidP="003B1974">
      <w:pPr>
        <w:spacing w:after="0" w:line="240" w:lineRule="auto"/>
        <w:jc w:val="center"/>
        <w:rPr>
          <w:rFonts w:cstheme="minorHAnsi"/>
          <w:szCs w:val="20"/>
          <w:lang w:val="ka-GE"/>
        </w:rPr>
      </w:pPr>
      <w:r>
        <w:rPr>
          <w:rFonts w:cstheme="minorHAnsi"/>
          <w:szCs w:val="20"/>
          <w:lang w:val="ka-GE"/>
        </w:rPr>
        <w:t xml:space="preserve">პაციენტის ბარათი </w:t>
      </w:r>
      <w:r w:rsidRPr="003B1974">
        <w:rPr>
          <w:rFonts w:cstheme="minorHAnsi"/>
          <w:szCs w:val="20"/>
          <w:lang w:val="ka-GE"/>
        </w:rPr>
        <w:t>BCG</w:t>
      </w:r>
      <w:r>
        <w:rPr>
          <w:rFonts w:cstheme="minorHAnsi"/>
          <w:szCs w:val="20"/>
          <w:lang w:val="ka-GE"/>
        </w:rPr>
        <w:t>-მედაკისთვის</w:t>
      </w:r>
    </w:p>
    <w:p w14:paraId="1DE3DAC7" w14:textId="63BB09EB" w:rsidR="003B1974" w:rsidRDefault="003B1974" w:rsidP="003B1974">
      <w:pPr>
        <w:spacing w:after="0" w:line="240" w:lineRule="auto"/>
        <w:jc w:val="center"/>
        <w:rPr>
          <w:rFonts w:cstheme="minorHAnsi"/>
          <w:szCs w:val="20"/>
          <w:lang w:val="ka-GE"/>
        </w:rPr>
      </w:pPr>
      <w:r w:rsidRPr="003B1974">
        <w:rPr>
          <w:rFonts w:cstheme="minorHAnsi"/>
          <w:szCs w:val="20"/>
          <w:lang w:val="ka-GE"/>
        </w:rPr>
        <w:t xml:space="preserve">(BCG </w:t>
      </w:r>
      <w:r>
        <w:rPr>
          <w:rFonts w:cstheme="minorHAnsi"/>
          <w:szCs w:val="20"/>
          <w:lang w:val="ka-GE"/>
        </w:rPr>
        <w:t>–</w:t>
      </w:r>
      <w:r w:rsidRPr="003B1974">
        <w:rPr>
          <w:rFonts w:cstheme="minorHAnsi"/>
          <w:szCs w:val="20"/>
          <w:lang w:val="ka-GE"/>
        </w:rPr>
        <w:t xml:space="preserve"> Bacillus</w:t>
      </w:r>
      <w:r>
        <w:rPr>
          <w:rFonts w:cstheme="minorHAnsi"/>
          <w:szCs w:val="20"/>
          <w:lang w:val="ka-GE"/>
        </w:rPr>
        <w:t xml:space="preserve"> </w:t>
      </w:r>
      <w:r w:rsidRPr="003B1974">
        <w:rPr>
          <w:rFonts w:cstheme="minorHAnsi"/>
          <w:szCs w:val="20"/>
          <w:lang w:val="ka-GE"/>
        </w:rPr>
        <w:t>Calmette-Guérin)</w:t>
      </w:r>
    </w:p>
    <w:p w14:paraId="5DA6294B" w14:textId="77777777" w:rsidR="003B1974" w:rsidRDefault="003B1974" w:rsidP="003B1974">
      <w:pPr>
        <w:spacing w:after="0" w:line="240" w:lineRule="auto"/>
        <w:jc w:val="both"/>
        <w:rPr>
          <w:rFonts w:cstheme="minorHAnsi"/>
          <w:szCs w:val="20"/>
          <w:lang w:val="ka-GE"/>
        </w:rPr>
      </w:pPr>
    </w:p>
    <w:tbl>
      <w:tblPr>
        <w:tblStyle w:val="TableGrid"/>
        <w:tblW w:w="10834" w:type="dxa"/>
        <w:tblInd w:w="-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60"/>
        <w:gridCol w:w="3870"/>
        <w:gridCol w:w="270"/>
        <w:gridCol w:w="3042"/>
        <w:gridCol w:w="237"/>
      </w:tblGrid>
      <w:tr w:rsidR="00D36F25" w:rsidRPr="009D4E11" w14:paraId="3F8CB944" w14:textId="77777777" w:rsidTr="005A50FF">
        <w:trPr>
          <w:trHeight w:val="296"/>
        </w:trPr>
        <w:tc>
          <w:tcPr>
            <w:tcW w:w="3055" w:type="dxa"/>
            <w:shd w:val="clear" w:color="auto" w:fill="B8CCE4" w:themeFill="accent1" w:themeFillTint="66"/>
          </w:tcPr>
          <w:p w14:paraId="1E2E90B2" w14:textId="77777777" w:rsidR="00D36F25" w:rsidRPr="009D4E11" w:rsidRDefault="00D36F25" w:rsidP="005A50FF">
            <w:pPr>
              <w:spacing w:after="0" w:line="240" w:lineRule="auto"/>
              <w:jc w:val="both"/>
              <w:rPr>
                <w:rFonts w:cstheme="minorHAnsi"/>
                <w:b/>
                <w:bCs/>
                <w:sz w:val="20"/>
                <w:szCs w:val="20"/>
                <w:lang w:val="ka-GE"/>
              </w:rPr>
            </w:pPr>
            <w:r w:rsidRPr="009D4E11">
              <w:rPr>
                <w:rFonts w:cstheme="minorHAnsi"/>
                <w:b/>
                <w:bCs/>
                <w:sz w:val="20"/>
                <w:szCs w:val="20"/>
                <w:lang w:val="ka-GE"/>
              </w:rPr>
              <w:t xml:space="preserve">  პაციენტის მონაცემები</w:t>
            </w:r>
          </w:p>
        </w:tc>
        <w:tc>
          <w:tcPr>
            <w:tcW w:w="360" w:type="dxa"/>
            <w:shd w:val="clear" w:color="auto" w:fill="FFFFFF" w:themeFill="background1"/>
          </w:tcPr>
          <w:p w14:paraId="7B71BAED"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B8CCE4" w:themeFill="accent1" w:themeFillTint="66"/>
          </w:tcPr>
          <w:p w14:paraId="551D1420" w14:textId="77777777" w:rsidR="00D36F25" w:rsidRPr="009D4E11" w:rsidRDefault="00D36F25" w:rsidP="005A50FF">
            <w:pPr>
              <w:spacing w:after="0" w:line="240" w:lineRule="auto"/>
              <w:rPr>
                <w:rFonts w:cstheme="minorHAnsi"/>
                <w:b/>
                <w:bCs/>
                <w:sz w:val="20"/>
                <w:szCs w:val="20"/>
                <w:lang w:val="ka-GE"/>
              </w:rPr>
            </w:pPr>
            <w:r w:rsidRPr="009D4E11">
              <w:rPr>
                <w:rFonts w:cstheme="minorHAnsi"/>
                <w:b/>
                <w:bCs/>
                <w:sz w:val="20"/>
                <w:szCs w:val="20"/>
                <w:lang w:val="ka-GE"/>
              </w:rPr>
              <w:t>საკონტაქტო დეტალები გადაუდებელის დახმარებისთვის</w:t>
            </w:r>
          </w:p>
        </w:tc>
        <w:tc>
          <w:tcPr>
            <w:tcW w:w="270" w:type="dxa"/>
            <w:shd w:val="clear" w:color="auto" w:fill="FFFFFF" w:themeFill="background1"/>
          </w:tcPr>
          <w:p w14:paraId="5799FD8B"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B8CCE4" w:themeFill="accent1" w:themeFillTint="66"/>
          </w:tcPr>
          <w:p w14:paraId="49A0A93E" w14:textId="77777777" w:rsidR="00D36F25" w:rsidRPr="009D4E11" w:rsidRDefault="00D36F25" w:rsidP="005A50FF">
            <w:pPr>
              <w:spacing w:after="0" w:line="240" w:lineRule="auto"/>
              <w:ind w:left="166"/>
              <w:jc w:val="both"/>
              <w:rPr>
                <w:rFonts w:cstheme="minorHAnsi"/>
                <w:b/>
                <w:bCs/>
                <w:sz w:val="20"/>
                <w:szCs w:val="20"/>
                <w:lang w:val="ka-GE"/>
              </w:rPr>
            </w:pPr>
            <w:r w:rsidRPr="009D4E11">
              <w:rPr>
                <w:rFonts w:cstheme="minorHAnsi"/>
                <w:b/>
                <w:bCs/>
                <w:sz w:val="20"/>
                <w:szCs w:val="20"/>
                <w:lang w:val="ka-GE"/>
              </w:rPr>
              <w:t>ექიმის საკონტაქტო დეტალები</w:t>
            </w:r>
          </w:p>
        </w:tc>
        <w:tc>
          <w:tcPr>
            <w:tcW w:w="237" w:type="dxa"/>
            <w:shd w:val="clear" w:color="auto" w:fill="C6D9F1" w:themeFill="text2" w:themeFillTint="33"/>
          </w:tcPr>
          <w:p w14:paraId="33899102"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6D2DD751" w14:textId="77777777" w:rsidTr="005A50FF">
        <w:trPr>
          <w:trHeight w:val="279"/>
        </w:trPr>
        <w:tc>
          <w:tcPr>
            <w:tcW w:w="3055" w:type="dxa"/>
          </w:tcPr>
          <w:p w14:paraId="14AC40BE" w14:textId="77777777" w:rsidR="00D36F25" w:rsidRPr="009D4E11" w:rsidRDefault="00D36F25" w:rsidP="005A50FF">
            <w:pPr>
              <w:spacing w:after="0" w:line="240" w:lineRule="auto"/>
              <w:jc w:val="both"/>
              <w:rPr>
                <w:rFonts w:cstheme="minorHAnsi"/>
                <w:sz w:val="20"/>
                <w:szCs w:val="20"/>
                <w:lang w:val="ka-GE"/>
              </w:rPr>
            </w:pPr>
          </w:p>
          <w:p w14:paraId="2F3C871A"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4017AE43"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6785148F"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77729214"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015B0B32"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1CC92F72"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25CFAF2" w14:textId="77777777" w:rsidTr="005A50FF">
        <w:trPr>
          <w:trHeight w:val="296"/>
        </w:trPr>
        <w:tc>
          <w:tcPr>
            <w:tcW w:w="3055" w:type="dxa"/>
            <w:shd w:val="clear" w:color="auto" w:fill="C6D9F1" w:themeFill="text2" w:themeFillTint="33"/>
          </w:tcPr>
          <w:p w14:paraId="12AA3EE5"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გვარი</w:t>
            </w:r>
          </w:p>
        </w:tc>
        <w:tc>
          <w:tcPr>
            <w:tcW w:w="360" w:type="dxa"/>
            <w:shd w:val="clear" w:color="auto" w:fill="FFFFFF" w:themeFill="background1"/>
          </w:tcPr>
          <w:p w14:paraId="283B87D2"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0ED658B6"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გ</w:t>
            </w:r>
            <w:r w:rsidRPr="009D4E11">
              <w:rPr>
                <w:rFonts w:cstheme="minorHAnsi"/>
                <w:sz w:val="20"/>
                <w:szCs w:val="20"/>
                <w:shd w:val="clear" w:color="auto" w:fill="C6D9F1" w:themeFill="text2" w:themeFillTint="33"/>
                <w:lang w:val="ka-GE"/>
              </w:rPr>
              <w:t>ვარი</w:t>
            </w:r>
          </w:p>
        </w:tc>
        <w:tc>
          <w:tcPr>
            <w:tcW w:w="270" w:type="dxa"/>
            <w:shd w:val="clear" w:color="auto" w:fill="FFFFFF" w:themeFill="background1"/>
          </w:tcPr>
          <w:p w14:paraId="5015F44A"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7549A13B"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გვარი</w:t>
            </w:r>
          </w:p>
        </w:tc>
        <w:tc>
          <w:tcPr>
            <w:tcW w:w="237" w:type="dxa"/>
            <w:shd w:val="clear" w:color="auto" w:fill="C6D9F1" w:themeFill="text2" w:themeFillTint="33"/>
          </w:tcPr>
          <w:p w14:paraId="24BB5949"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07B3BB6A" w14:textId="77777777" w:rsidTr="005A50FF">
        <w:trPr>
          <w:trHeight w:val="279"/>
        </w:trPr>
        <w:tc>
          <w:tcPr>
            <w:tcW w:w="3055" w:type="dxa"/>
          </w:tcPr>
          <w:p w14:paraId="0413DCF3" w14:textId="77777777" w:rsidR="00D36F25" w:rsidRPr="009D4E11" w:rsidRDefault="00D36F25" w:rsidP="005A50FF">
            <w:pPr>
              <w:spacing w:after="0" w:line="240" w:lineRule="auto"/>
              <w:jc w:val="both"/>
              <w:rPr>
                <w:rFonts w:cstheme="minorHAnsi"/>
                <w:sz w:val="20"/>
                <w:szCs w:val="20"/>
                <w:lang w:val="ka-GE"/>
              </w:rPr>
            </w:pPr>
          </w:p>
          <w:p w14:paraId="09101140"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487275DA"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6A200F79"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6AFE88A5"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41CD0D2A"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727EDB66"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5500A03" w14:textId="77777777" w:rsidTr="005A50FF">
        <w:trPr>
          <w:trHeight w:val="296"/>
        </w:trPr>
        <w:tc>
          <w:tcPr>
            <w:tcW w:w="3055" w:type="dxa"/>
            <w:shd w:val="clear" w:color="auto" w:fill="C6D9F1" w:themeFill="text2" w:themeFillTint="33"/>
          </w:tcPr>
          <w:p w14:paraId="15297F97"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სახელი</w:t>
            </w:r>
          </w:p>
        </w:tc>
        <w:tc>
          <w:tcPr>
            <w:tcW w:w="360" w:type="dxa"/>
            <w:shd w:val="clear" w:color="auto" w:fill="FFFFFF" w:themeFill="background1"/>
          </w:tcPr>
          <w:p w14:paraId="74109287"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3AD23A9B"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სახელი</w:t>
            </w:r>
          </w:p>
        </w:tc>
        <w:tc>
          <w:tcPr>
            <w:tcW w:w="270" w:type="dxa"/>
            <w:shd w:val="clear" w:color="auto" w:fill="FFFFFF" w:themeFill="background1"/>
          </w:tcPr>
          <w:p w14:paraId="2E1F2600"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7C0191BB"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სახელი</w:t>
            </w:r>
          </w:p>
        </w:tc>
        <w:tc>
          <w:tcPr>
            <w:tcW w:w="237" w:type="dxa"/>
            <w:shd w:val="clear" w:color="auto" w:fill="C6D9F1" w:themeFill="text2" w:themeFillTint="33"/>
          </w:tcPr>
          <w:p w14:paraId="6340BAED"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107B8C02" w14:textId="77777777" w:rsidTr="005A50FF">
        <w:trPr>
          <w:trHeight w:val="296"/>
        </w:trPr>
        <w:tc>
          <w:tcPr>
            <w:tcW w:w="3055" w:type="dxa"/>
          </w:tcPr>
          <w:p w14:paraId="2A9CEEDB" w14:textId="77777777" w:rsidR="00D36F25" w:rsidRPr="009D4E11" w:rsidRDefault="00D36F25" w:rsidP="005A50FF">
            <w:pPr>
              <w:spacing w:after="0" w:line="240" w:lineRule="auto"/>
              <w:jc w:val="both"/>
              <w:rPr>
                <w:rFonts w:cstheme="minorHAnsi"/>
                <w:sz w:val="20"/>
                <w:szCs w:val="20"/>
                <w:lang w:val="ka-GE"/>
              </w:rPr>
            </w:pPr>
          </w:p>
          <w:p w14:paraId="61841243"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22BD71DA"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58C5860B"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2CB449A3"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1B79AC70"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25D8FD56"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4735E76" w14:textId="77777777" w:rsidTr="005A50FF">
        <w:trPr>
          <w:trHeight w:val="296"/>
        </w:trPr>
        <w:tc>
          <w:tcPr>
            <w:tcW w:w="3055" w:type="dxa"/>
            <w:shd w:val="clear" w:color="auto" w:fill="C6D9F1" w:themeFill="text2" w:themeFillTint="33"/>
          </w:tcPr>
          <w:p w14:paraId="6EB6F24E"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ტელეფონი</w:t>
            </w:r>
          </w:p>
        </w:tc>
        <w:tc>
          <w:tcPr>
            <w:tcW w:w="360" w:type="dxa"/>
            <w:shd w:val="clear" w:color="auto" w:fill="FFFFFF" w:themeFill="background1"/>
          </w:tcPr>
          <w:p w14:paraId="7B7A8268"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25E9DB86"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ტელეფონი</w:t>
            </w:r>
          </w:p>
        </w:tc>
        <w:tc>
          <w:tcPr>
            <w:tcW w:w="270" w:type="dxa"/>
            <w:shd w:val="clear" w:color="auto" w:fill="FFFFFF" w:themeFill="background1"/>
          </w:tcPr>
          <w:p w14:paraId="17977461"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285878C5"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ტელეფონი</w:t>
            </w:r>
          </w:p>
        </w:tc>
        <w:tc>
          <w:tcPr>
            <w:tcW w:w="237" w:type="dxa"/>
            <w:shd w:val="clear" w:color="auto" w:fill="C6D9F1" w:themeFill="text2" w:themeFillTint="33"/>
          </w:tcPr>
          <w:p w14:paraId="651DD4A3" w14:textId="77777777" w:rsidR="00D36F25" w:rsidRPr="009D4E11" w:rsidRDefault="00D36F25" w:rsidP="005A50FF">
            <w:pPr>
              <w:spacing w:after="0" w:line="240" w:lineRule="auto"/>
              <w:jc w:val="both"/>
              <w:rPr>
                <w:rFonts w:cstheme="minorHAnsi"/>
                <w:sz w:val="20"/>
                <w:szCs w:val="20"/>
                <w:lang w:val="ka-GE"/>
              </w:rPr>
            </w:pPr>
          </w:p>
        </w:tc>
      </w:tr>
    </w:tbl>
    <w:p w14:paraId="18FBA844" w14:textId="77777777" w:rsidR="00D36F25" w:rsidRPr="004C411E" w:rsidRDefault="00D36F25" w:rsidP="00D36F25">
      <w:pPr>
        <w:spacing w:after="0" w:line="240" w:lineRule="auto"/>
        <w:jc w:val="both"/>
        <w:rPr>
          <w:rFonts w:cstheme="minorHAnsi"/>
          <w:szCs w:val="20"/>
          <w:lang w:val="ka-GE"/>
        </w:rPr>
      </w:pPr>
    </w:p>
    <w:p w14:paraId="0972F28D" w14:textId="77777777" w:rsidR="00D36F25" w:rsidRDefault="00D36F25" w:rsidP="00D36F25">
      <w:pPr>
        <w:spacing w:after="0" w:line="240" w:lineRule="auto"/>
        <w:jc w:val="both"/>
        <w:rPr>
          <w:rFonts w:cstheme="minorHAnsi"/>
          <w:szCs w:val="20"/>
          <w:lang w:val="ka-GE"/>
        </w:rPr>
      </w:pPr>
    </w:p>
    <w:p w14:paraId="19CFC765" w14:textId="77777777" w:rsidR="00D36F25" w:rsidRPr="009D4E11" w:rsidRDefault="00D36F25" w:rsidP="00D36F25">
      <w:pPr>
        <w:spacing w:after="0" w:line="240" w:lineRule="auto"/>
        <w:jc w:val="both"/>
        <w:rPr>
          <w:rFonts w:cstheme="minorHAnsi"/>
          <w:sz w:val="20"/>
          <w:szCs w:val="20"/>
          <w:lang w:val="ka-GE"/>
        </w:rPr>
      </w:pPr>
    </w:p>
    <w:p w14:paraId="53211BB2" w14:textId="77777777" w:rsidR="00D36F25" w:rsidRPr="009D4E11" w:rsidRDefault="00D36F25" w:rsidP="00D36F25">
      <w:pPr>
        <w:spacing w:after="0" w:line="240" w:lineRule="auto"/>
        <w:jc w:val="both"/>
        <w:rPr>
          <w:rFonts w:cstheme="minorHAnsi"/>
          <w:b/>
          <w:bCs/>
          <w:sz w:val="20"/>
          <w:szCs w:val="20"/>
          <w:lang w:val="ka-GE"/>
        </w:rPr>
      </w:pPr>
      <w:r w:rsidRPr="009D4E11">
        <w:rPr>
          <w:rFonts w:cstheme="minorHAnsi"/>
          <w:b/>
          <w:bCs/>
          <w:sz w:val="20"/>
          <w:szCs w:val="20"/>
          <w:lang w:val="ka-GE"/>
        </w:rPr>
        <w:t>მნიშვნელოვანი ინფორმაცია ჯანდაცვის სპეციალისტებისთვის</w:t>
      </w:r>
    </w:p>
    <w:p w14:paraId="383069BC"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ეს პაციენტი არის/იყო ნამკურნალევი </w:t>
      </w:r>
      <w:r w:rsidRPr="009D4E11">
        <w:rPr>
          <w:rFonts w:cstheme="minorHAnsi"/>
          <w:sz w:val="20"/>
          <w:szCs w:val="20"/>
        </w:rPr>
        <w:t>BCG-</w:t>
      </w:r>
      <w:r w:rsidRPr="009D4E11">
        <w:rPr>
          <w:rFonts w:cstheme="minorHAnsi"/>
          <w:sz w:val="20"/>
          <w:szCs w:val="20"/>
          <w:lang w:val="ka-GE"/>
        </w:rPr>
        <w:t xml:space="preserve">მედაკით შარდის ბუშტის კიბოს მკურნალობისთვის.  </w:t>
      </w:r>
      <w:r w:rsidRPr="009D4E11">
        <w:rPr>
          <w:rFonts w:cstheme="minorHAnsi"/>
          <w:sz w:val="20"/>
          <w:szCs w:val="20"/>
        </w:rPr>
        <w:t>BCG-</w:t>
      </w:r>
      <w:r w:rsidRPr="009D4E11">
        <w:rPr>
          <w:rFonts w:cstheme="minorHAnsi"/>
          <w:sz w:val="20"/>
          <w:szCs w:val="20"/>
          <w:lang w:val="ka-GE"/>
        </w:rPr>
        <w:t xml:space="preserve">მედაკი შესაძლოა იყოს სისტემური ინფექციების მიზეზი, რომლებიც შეიძლება ფატალურიც იყოს, თუ არ მოხდება ადეკვატურად მკურნალობა. </w:t>
      </w:r>
    </w:p>
    <w:p w14:paraId="3455249E" w14:textId="77777777" w:rsidR="00D36F25" w:rsidRPr="009D4E11" w:rsidRDefault="00D36F25" w:rsidP="00D36F25">
      <w:pPr>
        <w:spacing w:after="0" w:line="240" w:lineRule="auto"/>
        <w:jc w:val="both"/>
        <w:rPr>
          <w:rFonts w:cstheme="minorHAnsi"/>
          <w:sz w:val="20"/>
          <w:szCs w:val="20"/>
          <w:lang w:val="ka-GE"/>
        </w:rPr>
      </w:pPr>
    </w:p>
    <w:p w14:paraId="416A9AA3"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BCG შეიცავს</w:t>
      </w:r>
      <w:r w:rsidRPr="009D4E11">
        <w:rPr>
          <w:sz w:val="20"/>
          <w:szCs w:val="20"/>
          <w:lang w:val="ka-GE"/>
        </w:rPr>
        <w:t xml:space="preserve"> </w:t>
      </w:r>
      <w:r w:rsidRPr="009D4E11">
        <w:rPr>
          <w:rFonts w:cstheme="minorHAnsi"/>
          <w:sz w:val="20"/>
          <w:szCs w:val="20"/>
          <w:lang w:val="ka-GE"/>
        </w:rPr>
        <w:t xml:space="preserve">Bacillus Calmette-Guérin ცოცხალი ბაქტერიების  ლიოფილიზირებულ სუსპენზიას, დაბალი ინფექციური პოტენციალით, რომელიც მიღებულია Mycobacterium bovis-დან. ეს შტამი არ არის ვირულენტური. შესაბამისად, პაციენტის იზოლირება საჭირო არ არის. </w:t>
      </w:r>
    </w:p>
    <w:p w14:paraId="31BB45DE" w14:textId="77777777" w:rsidR="00D36F25" w:rsidRPr="009D4E11" w:rsidRDefault="00D36F25" w:rsidP="00D36F25">
      <w:pPr>
        <w:spacing w:after="0" w:line="240" w:lineRule="auto"/>
        <w:jc w:val="both"/>
        <w:rPr>
          <w:rFonts w:cstheme="minorHAnsi"/>
          <w:sz w:val="20"/>
          <w:szCs w:val="20"/>
          <w:lang w:val="ka-GE"/>
        </w:rPr>
      </w:pPr>
    </w:p>
    <w:p w14:paraId="787429A4" w14:textId="6E785660"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სისტემური BCG ინფექციები შეიძლება განვითარდეს </w:t>
      </w:r>
      <w:r w:rsidRPr="00711BC5">
        <w:rPr>
          <w:rFonts w:cstheme="minorHAnsi"/>
          <w:sz w:val="20"/>
          <w:szCs w:val="20"/>
          <w:lang w:val="ka-GE"/>
        </w:rPr>
        <w:t>ინტრავეზიკუ</w:t>
      </w:r>
      <w:r w:rsidR="008D13D6" w:rsidRPr="00711BC5">
        <w:rPr>
          <w:rFonts w:cstheme="minorHAnsi"/>
          <w:sz w:val="20"/>
          <w:szCs w:val="20"/>
          <w:lang w:val="ka-GE"/>
        </w:rPr>
        <w:t>რ</w:t>
      </w:r>
      <w:r w:rsidRPr="00711BC5">
        <w:rPr>
          <w:rFonts w:cstheme="minorHAnsi"/>
          <w:sz w:val="20"/>
          <w:szCs w:val="20"/>
          <w:lang w:val="ka-GE"/>
        </w:rPr>
        <w:t>ი</w:t>
      </w:r>
      <w:r w:rsidRPr="009D4E11">
        <w:rPr>
          <w:rFonts w:cstheme="minorHAnsi"/>
          <w:sz w:val="20"/>
          <w:szCs w:val="20"/>
          <w:lang w:val="ka-GE"/>
        </w:rPr>
        <w:t xml:space="preserve"> წვეთოვანის ბოლო დოზირებიდან წლების შემდეგაც. ეს ინფექციები შეიძლება გამოიხატოს ცხელებით, ღამის ოფლიანობით, წონის კლებით, ფილტვის ან ღვიძლის გრანულომით, კონიუნქტივიტით ან რეიტერის სინდრომით, აბსცესით,  ინფიცირებული ანევრიზმით ან იმპლანტის ან სტენტის ინფიცირებით მიმდებარე ქსოვილებში. ადრეული დიანოზი და სათანადო მართვა მნიშვნელოვანია ინფექციების</w:t>
      </w:r>
      <w:r w:rsidR="005A50FF" w:rsidRPr="005A50FF">
        <w:rPr>
          <w:rFonts w:cstheme="minorHAnsi"/>
          <w:sz w:val="20"/>
          <w:szCs w:val="20"/>
          <w:lang w:val="ka-GE"/>
        </w:rPr>
        <w:t xml:space="preserve"> </w:t>
      </w:r>
      <w:r w:rsidRPr="009D4E11">
        <w:rPr>
          <w:rFonts w:cstheme="minorHAnsi"/>
          <w:sz w:val="20"/>
          <w:szCs w:val="20"/>
          <w:lang w:val="ka-GE"/>
        </w:rPr>
        <w:t xml:space="preserve">გართულებების მინიმიზირებისთვის, რომლებიც შესაძლოა ფატალური იყოს. </w:t>
      </w:r>
    </w:p>
    <w:p w14:paraId="1B6E6A2C" w14:textId="77777777" w:rsidR="00D36F25" w:rsidRPr="009D4E11" w:rsidRDefault="00D36F25" w:rsidP="00D36F25">
      <w:pPr>
        <w:spacing w:after="0" w:line="240" w:lineRule="auto"/>
        <w:jc w:val="both"/>
        <w:rPr>
          <w:rFonts w:cstheme="minorHAnsi"/>
          <w:sz w:val="20"/>
          <w:szCs w:val="20"/>
          <w:lang w:val="ka-GE"/>
        </w:rPr>
      </w:pPr>
    </w:p>
    <w:p w14:paraId="75EBDB8B"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გთხოვთ, </w:t>
      </w:r>
      <w:r>
        <w:rPr>
          <w:rFonts w:cstheme="minorHAnsi"/>
          <w:sz w:val="20"/>
          <w:szCs w:val="20"/>
          <w:lang w:val="ka-GE"/>
        </w:rPr>
        <w:t>გაითვალისწინოთ,</w:t>
      </w:r>
      <w:r w:rsidRPr="009D4E11">
        <w:rPr>
          <w:rFonts w:cstheme="minorHAnsi"/>
          <w:sz w:val="20"/>
          <w:szCs w:val="20"/>
          <w:lang w:val="ka-GE"/>
        </w:rPr>
        <w:t xml:space="preserve"> რომ მიკობაქტერიული ტესტის უარყოფითი შედეგი არ გამორიცხავს სისტემურ BCG ინფექციას, მიუხედავად ტესტისთვის გამოყენებული მასალისა (სისხლი, შარდი, შრატი). აღწერილია რამდენიმე შემთხვევა, სისხლის/შარდის ნიმუშის  ტესტის უარყოფითი </w:t>
      </w:r>
      <w:r w:rsidRPr="0024674C">
        <w:rPr>
          <w:rFonts w:cstheme="minorHAnsi"/>
          <w:sz w:val="20"/>
          <w:szCs w:val="20"/>
          <w:lang w:val="ka-GE"/>
        </w:rPr>
        <w:t>პასუხით, თუმცა</w:t>
      </w:r>
      <w:r w:rsidRPr="009D4E11">
        <w:rPr>
          <w:rFonts w:cstheme="minorHAnsi"/>
          <w:sz w:val="20"/>
          <w:szCs w:val="20"/>
          <w:lang w:val="ka-GE"/>
        </w:rPr>
        <w:t xml:space="preserve"> პაციენტს ჰქონდა სისტემური BCG ინფექცია. </w:t>
      </w:r>
    </w:p>
    <w:p w14:paraId="74526139" w14:textId="77777777" w:rsidR="00D36F25" w:rsidRDefault="00D36F25" w:rsidP="00D36F25">
      <w:pPr>
        <w:spacing w:after="0" w:line="240" w:lineRule="auto"/>
        <w:jc w:val="both"/>
        <w:rPr>
          <w:rFonts w:cstheme="minorHAnsi"/>
          <w:sz w:val="20"/>
          <w:szCs w:val="20"/>
          <w:lang w:val="ka-GE"/>
        </w:rPr>
      </w:pPr>
    </w:p>
    <w:p w14:paraId="1768C01F"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საეჭვო BCG ინფექციის მკურნალობა დამოკიდებულია კლინიკური სიმპტომების ბუნებასა და სიმწვავეზე. </w:t>
      </w:r>
    </w:p>
    <w:p w14:paraId="289F14D8"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გთხოვთ, შეატყობინეთ საეჭვო გვერდითი რეაქციების შესახებ. საკონტაქტო დეტალებისთვის იხილეთ ბარათის უკანა მხარე. </w:t>
      </w:r>
    </w:p>
    <w:p w14:paraId="79EF630E" w14:textId="77777777" w:rsidR="00D36F25" w:rsidRPr="009D4E11" w:rsidRDefault="00D36F25" w:rsidP="00D36F25">
      <w:pPr>
        <w:spacing w:after="0" w:line="240" w:lineRule="auto"/>
        <w:jc w:val="both"/>
        <w:rPr>
          <w:rFonts w:cstheme="minorHAnsi"/>
          <w:sz w:val="20"/>
          <w:szCs w:val="20"/>
          <w:lang w:val="ka-GE"/>
        </w:rPr>
      </w:pPr>
    </w:p>
    <w:p w14:paraId="6FB7FFF4" w14:textId="77777777" w:rsidR="00D36F25" w:rsidRPr="002C5404" w:rsidRDefault="00D36F25" w:rsidP="00D36F25">
      <w:pPr>
        <w:spacing w:after="0" w:line="240" w:lineRule="auto"/>
        <w:jc w:val="both"/>
        <w:rPr>
          <w:rFonts w:cstheme="minorHAnsi"/>
          <w:b/>
          <w:bCs/>
          <w:sz w:val="20"/>
          <w:szCs w:val="20"/>
          <w:lang w:val="ka-GE"/>
        </w:rPr>
      </w:pPr>
      <w:r w:rsidRPr="002C5404">
        <w:rPr>
          <w:rFonts w:cstheme="minorHAnsi"/>
          <w:b/>
          <w:bCs/>
          <w:sz w:val="20"/>
          <w:szCs w:val="20"/>
          <w:lang w:val="ka-GE"/>
        </w:rPr>
        <w:t xml:space="preserve">დამატებითი ინფორმაციისთვის, გთხოვთ, იხილოთ პროდუქტის მახასიათებლების შეჯამება (SmPC). </w:t>
      </w:r>
    </w:p>
    <w:p w14:paraId="00E314D4" w14:textId="77777777" w:rsidR="00D36F25" w:rsidRPr="002C5404" w:rsidRDefault="00D36F25" w:rsidP="00D36F25">
      <w:pPr>
        <w:spacing w:after="0" w:line="240" w:lineRule="auto"/>
        <w:jc w:val="both"/>
        <w:rPr>
          <w:rFonts w:cstheme="minorHAnsi"/>
          <w:b/>
          <w:bCs/>
          <w:sz w:val="20"/>
          <w:szCs w:val="20"/>
          <w:lang w:val="ka-GE"/>
        </w:rPr>
      </w:pPr>
      <w:r w:rsidRPr="002C5404">
        <w:rPr>
          <w:rFonts w:cstheme="minorHAnsi"/>
          <w:b/>
          <w:bCs/>
          <w:sz w:val="20"/>
          <w:szCs w:val="20"/>
          <w:lang w:val="ka-GE"/>
        </w:rPr>
        <w:t xml:space="preserve">რეკომენდებულია ინფექციურ დაავადებათა სპეციალისტის რეკომენდაცია. </w:t>
      </w:r>
    </w:p>
    <w:p w14:paraId="22A2ACC2" w14:textId="77777777" w:rsidR="00D36F25" w:rsidRDefault="00D36F25" w:rsidP="00D36F25">
      <w:pPr>
        <w:spacing w:after="0" w:line="240" w:lineRule="auto"/>
        <w:jc w:val="both"/>
        <w:rPr>
          <w:rFonts w:cstheme="minorHAnsi"/>
          <w:sz w:val="20"/>
          <w:szCs w:val="18"/>
          <w:lang w:val="ka-GE"/>
        </w:rPr>
      </w:pPr>
    </w:p>
    <w:p w14:paraId="77A666B7" w14:textId="77777777" w:rsidR="00D36F25" w:rsidRPr="00D36F25" w:rsidRDefault="00D36F25" w:rsidP="00D36F25">
      <w:pPr>
        <w:spacing w:after="0" w:line="240" w:lineRule="auto"/>
        <w:jc w:val="both"/>
        <w:rPr>
          <w:rFonts w:cstheme="minorHAnsi"/>
          <w:sz w:val="20"/>
          <w:szCs w:val="18"/>
          <w:lang w:val="ka-GE"/>
        </w:rPr>
      </w:pPr>
    </w:p>
    <w:p w14:paraId="5BFF39DF" w14:textId="77777777" w:rsidR="00311023" w:rsidRPr="00311023" w:rsidRDefault="00311023" w:rsidP="00311023">
      <w:pPr>
        <w:spacing w:after="0" w:line="240" w:lineRule="auto"/>
        <w:jc w:val="both"/>
        <w:rPr>
          <w:rFonts w:cstheme="minorHAnsi"/>
          <w:sz w:val="18"/>
          <w:szCs w:val="16"/>
        </w:rPr>
      </w:pPr>
      <w:r w:rsidRPr="00311023">
        <w:rPr>
          <w:rFonts w:cstheme="minorHAnsi"/>
          <w:sz w:val="18"/>
          <w:szCs w:val="16"/>
        </w:rPr>
        <w:t>80161-VT3K2_AA (PAC IE_AT)</w:t>
      </w:r>
    </w:p>
    <w:p w14:paraId="33B95AA2" w14:textId="695BF55A" w:rsidR="00311023" w:rsidRPr="003B1974" w:rsidRDefault="00311023" w:rsidP="00311023">
      <w:pPr>
        <w:spacing w:after="0" w:line="240" w:lineRule="auto"/>
        <w:jc w:val="both"/>
        <w:rPr>
          <w:rFonts w:cstheme="minorHAnsi"/>
          <w:sz w:val="18"/>
          <w:szCs w:val="16"/>
          <w:lang w:val="ka-GE"/>
        </w:rPr>
      </w:pPr>
      <w:r w:rsidRPr="00311023">
        <w:rPr>
          <w:rFonts w:cstheme="minorHAnsi"/>
          <w:sz w:val="18"/>
          <w:szCs w:val="16"/>
        </w:rPr>
        <w:t>001 medac BCG AT 03-2020</w:t>
      </w:r>
    </w:p>
    <w:p w14:paraId="4DD10424" w14:textId="77777777" w:rsidR="00D36F25" w:rsidRDefault="00D36F25" w:rsidP="00D36F25">
      <w:pPr>
        <w:spacing w:after="0" w:line="240" w:lineRule="auto"/>
        <w:jc w:val="both"/>
        <w:rPr>
          <w:rFonts w:cstheme="minorHAnsi"/>
          <w:sz w:val="20"/>
          <w:szCs w:val="18"/>
          <w:lang w:val="ka-GE"/>
        </w:rPr>
      </w:pPr>
    </w:p>
    <w:sectPr w:rsidR="00D36F25" w:rsidSect="0037170B">
      <w:footerReference w:type="default" r:id="rId28"/>
      <w:pgSz w:w="12240" w:h="15840"/>
      <w:pgMar w:top="720" w:right="1440" w:bottom="720" w:left="153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F5864" w14:textId="77777777" w:rsidR="0024332F" w:rsidRDefault="0024332F" w:rsidP="009A5B2A">
      <w:pPr>
        <w:spacing w:after="0" w:line="240" w:lineRule="auto"/>
      </w:pPr>
      <w:r>
        <w:separator/>
      </w:r>
    </w:p>
  </w:endnote>
  <w:endnote w:type="continuationSeparator" w:id="0">
    <w:p w14:paraId="1C75F1DE" w14:textId="77777777" w:rsidR="0024332F" w:rsidRDefault="0024332F" w:rsidP="009A5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806514"/>
      <w:docPartObj>
        <w:docPartGallery w:val="Page Numbers (Bottom of Page)"/>
        <w:docPartUnique/>
      </w:docPartObj>
    </w:sdtPr>
    <w:sdtEndPr>
      <w:rPr>
        <w:noProof/>
      </w:rPr>
    </w:sdtEndPr>
    <w:sdtContent>
      <w:p w14:paraId="29BFE2EB" w14:textId="1A996F0F" w:rsidR="005A50FF" w:rsidRDefault="005A50FF">
        <w:pPr>
          <w:pStyle w:val="Footer"/>
          <w:jc w:val="right"/>
        </w:pPr>
        <w:r w:rsidRPr="0037170B">
          <w:rPr>
            <w:sz w:val="20"/>
            <w:szCs w:val="20"/>
          </w:rPr>
          <w:fldChar w:fldCharType="begin"/>
        </w:r>
        <w:r w:rsidRPr="0037170B">
          <w:rPr>
            <w:sz w:val="20"/>
            <w:szCs w:val="20"/>
          </w:rPr>
          <w:instrText xml:space="preserve"> PAGE   \* MERGEFORMAT </w:instrText>
        </w:r>
        <w:r w:rsidRPr="0037170B">
          <w:rPr>
            <w:sz w:val="20"/>
            <w:szCs w:val="20"/>
          </w:rPr>
          <w:fldChar w:fldCharType="separate"/>
        </w:r>
        <w:r w:rsidR="00412EA3">
          <w:rPr>
            <w:noProof/>
            <w:sz w:val="20"/>
            <w:szCs w:val="20"/>
          </w:rPr>
          <w:t>16</w:t>
        </w:r>
        <w:r w:rsidRPr="0037170B">
          <w:rPr>
            <w:noProof/>
            <w:sz w:val="20"/>
            <w:szCs w:val="20"/>
          </w:rPr>
          <w:fldChar w:fldCharType="end"/>
        </w:r>
      </w:p>
    </w:sdtContent>
  </w:sdt>
  <w:p w14:paraId="0386CE4A" w14:textId="77777777" w:rsidR="005A50FF" w:rsidRDefault="005A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E5396" w14:textId="77777777" w:rsidR="0024332F" w:rsidRDefault="0024332F" w:rsidP="009A5B2A">
      <w:pPr>
        <w:spacing w:after="0" w:line="240" w:lineRule="auto"/>
      </w:pPr>
      <w:r>
        <w:separator/>
      </w:r>
    </w:p>
  </w:footnote>
  <w:footnote w:type="continuationSeparator" w:id="0">
    <w:p w14:paraId="59D38A39" w14:textId="77777777" w:rsidR="0024332F" w:rsidRDefault="0024332F" w:rsidP="009A5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E917C7"/>
    <w:multiLevelType w:val="singleLevel"/>
    <w:tmpl w:val="B4E917C7"/>
    <w:lvl w:ilvl="0">
      <w:start w:val="7"/>
      <w:numFmt w:val="decimal"/>
      <w:lvlText w:val="%1."/>
      <w:lvlJc w:val="left"/>
      <w:pPr>
        <w:tabs>
          <w:tab w:val="left" w:pos="312"/>
        </w:tabs>
      </w:pPr>
    </w:lvl>
  </w:abstractNum>
  <w:abstractNum w:abstractNumId="1" w15:restartNumberingAfterBreak="0">
    <w:nsid w:val="05344766"/>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D65399"/>
    <w:multiLevelType w:val="multilevel"/>
    <w:tmpl w:val="16D65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831883"/>
    <w:multiLevelType w:val="hybridMultilevel"/>
    <w:tmpl w:val="5D062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0631B"/>
    <w:multiLevelType w:val="multilevel"/>
    <w:tmpl w:val="261063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69A134D"/>
    <w:multiLevelType w:val="multilevel"/>
    <w:tmpl w:val="269A13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7E668B1"/>
    <w:multiLevelType w:val="multilevel"/>
    <w:tmpl w:val="27E668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885D17"/>
    <w:multiLevelType w:val="hybridMultilevel"/>
    <w:tmpl w:val="E1DC42D4"/>
    <w:lvl w:ilvl="0" w:tplc="4E7A05A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05C62"/>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99105C"/>
    <w:multiLevelType w:val="multilevel"/>
    <w:tmpl w:val="349910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69A5EC8"/>
    <w:multiLevelType w:val="multilevel"/>
    <w:tmpl w:val="369A5E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6FB7BEB"/>
    <w:multiLevelType w:val="hybridMultilevel"/>
    <w:tmpl w:val="17EE6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97044B"/>
    <w:multiLevelType w:val="multilevel"/>
    <w:tmpl w:val="399704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A67B05"/>
    <w:multiLevelType w:val="multilevel"/>
    <w:tmpl w:val="59A67B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0983594"/>
    <w:multiLevelType w:val="multilevel"/>
    <w:tmpl w:val="70983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1854C56"/>
    <w:multiLevelType w:val="hybridMultilevel"/>
    <w:tmpl w:val="70026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94D5F"/>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A63021"/>
    <w:multiLevelType w:val="multilevel"/>
    <w:tmpl w:val="79A630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38569117">
    <w:abstractNumId w:val="9"/>
  </w:num>
  <w:num w:numId="2" w16cid:durableId="275865625">
    <w:abstractNumId w:val="17"/>
  </w:num>
  <w:num w:numId="3" w16cid:durableId="1863203017">
    <w:abstractNumId w:val="4"/>
  </w:num>
  <w:num w:numId="4" w16cid:durableId="115108176">
    <w:abstractNumId w:val="2"/>
  </w:num>
  <w:num w:numId="5" w16cid:durableId="286132383">
    <w:abstractNumId w:val="5"/>
  </w:num>
  <w:num w:numId="6" w16cid:durableId="1854150199">
    <w:abstractNumId w:val="14"/>
  </w:num>
  <w:num w:numId="7" w16cid:durableId="87046904">
    <w:abstractNumId w:val="6"/>
  </w:num>
  <w:num w:numId="8" w16cid:durableId="114760002">
    <w:abstractNumId w:val="10"/>
  </w:num>
  <w:num w:numId="9" w16cid:durableId="1645155807">
    <w:abstractNumId w:val="12"/>
  </w:num>
  <w:num w:numId="10" w16cid:durableId="272785310">
    <w:abstractNumId w:val="13"/>
  </w:num>
  <w:num w:numId="11" w16cid:durableId="454442817">
    <w:abstractNumId w:val="0"/>
  </w:num>
  <w:num w:numId="12" w16cid:durableId="1451823221">
    <w:abstractNumId w:val="15"/>
  </w:num>
  <w:num w:numId="13" w16cid:durableId="1710374515">
    <w:abstractNumId w:val="3"/>
  </w:num>
  <w:num w:numId="14" w16cid:durableId="1880051046">
    <w:abstractNumId w:val="7"/>
  </w:num>
  <w:num w:numId="15" w16cid:durableId="466051120">
    <w:abstractNumId w:val="8"/>
  </w:num>
  <w:num w:numId="16" w16cid:durableId="2070837143">
    <w:abstractNumId w:val="1"/>
  </w:num>
  <w:num w:numId="17" w16cid:durableId="1541430976">
    <w:abstractNumId w:val="16"/>
  </w:num>
  <w:num w:numId="18" w16cid:durableId="315301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2D"/>
    <w:rsid w:val="00001FDC"/>
    <w:rsid w:val="00003116"/>
    <w:rsid w:val="000034D0"/>
    <w:rsid w:val="00007D2D"/>
    <w:rsid w:val="00026E35"/>
    <w:rsid w:val="000272D1"/>
    <w:rsid w:val="00040EBA"/>
    <w:rsid w:val="00043D1C"/>
    <w:rsid w:val="0005418F"/>
    <w:rsid w:val="00054DF7"/>
    <w:rsid w:val="00081B87"/>
    <w:rsid w:val="00085765"/>
    <w:rsid w:val="000974B9"/>
    <w:rsid w:val="000A1534"/>
    <w:rsid w:val="000A1B5E"/>
    <w:rsid w:val="000C2FC0"/>
    <w:rsid w:val="000D35FC"/>
    <w:rsid w:val="000E69A5"/>
    <w:rsid w:val="000F07E3"/>
    <w:rsid w:val="000F0812"/>
    <w:rsid w:val="000F391F"/>
    <w:rsid w:val="001003A6"/>
    <w:rsid w:val="00113FBC"/>
    <w:rsid w:val="0011729A"/>
    <w:rsid w:val="00123169"/>
    <w:rsid w:val="0013277F"/>
    <w:rsid w:val="00133449"/>
    <w:rsid w:val="00141F7E"/>
    <w:rsid w:val="00156A6E"/>
    <w:rsid w:val="00162841"/>
    <w:rsid w:val="00170026"/>
    <w:rsid w:val="00180F6A"/>
    <w:rsid w:val="00181244"/>
    <w:rsid w:val="0018606F"/>
    <w:rsid w:val="001B01EA"/>
    <w:rsid w:val="001F057F"/>
    <w:rsid w:val="001F4B95"/>
    <w:rsid w:val="00203809"/>
    <w:rsid w:val="0021561C"/>
    <w:rsid w:val="00226233"/>
    <w:rsid w:val="0023202F"/>
    <w:rsid w:val="00232504"/>
    <w:rsid w:val="00232BA2"/>
    <w:rsid w:val="0024332F"/>
    <w:rsid w:val="00243FAD"/>
    <w:rsid w:val="00245C8B"/>
    <w:rsid w:val="0024674C"/>
    <w:rsid w:val="00247367"/>
    <w:rsid w:val="002514BD"/>
    <w:rsid w:val="00252D43"/>
    <w:rsid w:val="00255D68"/>
    <w:rsid w:val="00260B26"/>
    <w:rsid w:val="00261AD4"/>
    <w:rsid w:val="00283A7D"/>
    <w:rsid w:val="002870C6"/>
    <w:rsid w:val="002938D4"/>
    <w:rsid w:val="0029709F"/>
    <w:rsid w:val="002A07C3"/>
    <w:rsid w:val="002A6CF8"/>
    <w:rsid w:val="002A7128"/>
    <w:rsid w:val="002C2106"/>
    <w:rsid w:val="002C5404"/>
    <w:rsid w:val="002C7153"/>
    <w:rsid w:val="002D07BD"/>
    <w:rsid w:val="002D64EE"/>
    <w:rsid w:val="002F4F61"/>
    <w:rsid w:val="00311023"/>
    <w:rsid w:val="00325033"/>
    <w:rsid w:val="00336112"/>
    <w:rsid w:val="00336F75"/>
    <w:rsid w:val="00346B0E"/>
    <w:rsid w:val="00351533"/>
    <w:rsid w:val="003653EE"/>
    <w:rsid w:val="0036665B"/>
    <w:rsid w:val="0037170B"/>
    <w:rsid w:val="00381728"/>
    <w:rsid w:val="00385880"/>
    <w:rsid w:val="00385D36"/>
    <w:rsid w:val="00393245"/>
    <w:rsid w:val="003A2BA4"/>
    <w:rsid w:val="003B1974"/>
    <w:rsid w:val="003C1943"/>
    <w:rsid w:val="003C3523"/>
    <w:rsid w:val="003C3624"/>
    <w:rsid w:val="003C5287"/>
    <w:rsid w:val="003C7E52"/>
    <w:rsid w:val="003D7BF7"/>
    <w:rsid w:val="003F0F93"/>
    <w:rsid w:val="003F55F2"/>
    <w:rsid w:val="003F5D63"/>
    <w:rsid w:val="0040027E"/>
    <w:rsid w:val="0040666F"/>
    <w:rsid w:val="00410B80"/>
    <w:rsid w:val="00412EA3"/>
    <w:rsid w:val="00412EEE"/>
    <w:rsid w:val="00416210"/>
    <w:rsid w:val="00421691"/>
    <w:rsid w:val="00422B88"/>
    <w:rsid w:val="004314B2"/>
    <w:rsid w:val="004417B7"/>
    <w:rsid w:val="00444114"/>
    <w:rsid w:val="004542B3"/>
    <w:rsid w:val="0046488A"/>
    <w:rsid w:val="00472A32"/>
    <w:rsid w:val="004748A1"/>
    <w:rsid w:val="00491168"/>
    <w:rsid w:val="00491A38"/>
    <w:rsid w:val="004958DB"/>
    <w:rsid w:val="004B23DD"/>
    <w:rsid w:val="004B2CE6"/>
    <w:rsid w:val="004B45F9"/>
    <w:rsid w:val="004D1E8F"/>
    <w:rsid w:val="004E0CCD"/>
    <w:rsid w:val="004E369F"/>
    <w:rsid w:val="004E39FF"/>
    <w:rsid w:val="004E7C49"/>
    <w:rsid w:val="004F069C"/>
    <w:rsid w:val="004F1106"/>
    <w:rsid w:val="004F144A"/>
    <w:rsid w:val="004F38F1"/>
    <w:rsid w:val="004F671B"/>
    <w:rsid w:val="004F74E0"/>
    <w:rsid w:val="0050219E"/>
    <w:rsid w:val="00503934"/>
    <w:rsid w:val="00513522"/>
    <w:rsid w:val="005262DA"/>
    <w:rsid w:val="005347B0"/>
    <w:rsid w:val="005370B5"/>
    <w:rsid w:val="00537542"/>
    <w:rsid w:val="00537907"/>
    <w:rsid w:val="0055354D"/>
    <w:rsid w:val="00566976"/>
    <w:rsid w:val="00566E61"/>
    <w:rsid w:val="00571295"/>
    <w:rsid w:val="00572F32"/>
    <w:rsid w:val="005875A3"/>
    <w:rsid w:val="0059043B"/>
    <w:rsid w:val="005913C2"/>
    <w:rsid w:val="005A50FF"/>
    <w:rsid w:val="005A7709"/>
    <w:rsid w:val="005C2727"/>
    <w:rsid w:val="005C27F1"/>
    <w:rsid w:val="005C28C0"/>
    <w:rsid w:val="005D4464"/>
    <w:rsid w:val="005E4386"/>
    <w:rsid w:val="005F1BAF"/>
    <w:rsid w:val="006009E9"/>
    <w:rsid w:val="00601498"/>
    <w:rsid w:val="00602598"/>
    <w:rsid w:val="00615242"/>
    <w:rsid w:val="00621F87"/>
    <w:rsid w:val="006248D9"/>
    <w:rsid w:val="00632438"/>
    <w:rsid w:val="00637480"/>
    <w:rsid w:val="0064718D"/>
    <w:rsid w:val="006574D4"/>
    <w:rsid w:val="00681007"/>
    <w:rsid w:val="006874EE"/>
    <w:rsid w:val="006A3553"/>
    <w:rsid w:val="006B209F"/>
    <w:rsid w:val="006C064E"/>
    <w:rsid w:val="006C1CD1"/>
    <w:rsid w:val="006D02BE"/>
    <w:rsid w:val="006F3A04"/>
    <w:rsid w:val="006F7849"/>
    <w:rsid w:val="00711BC5"/>
    <w:rsid w:val="00712216"/>
    <w:rsid w:val="00722BBD"/>
    <w:rsid w:val="007252F8"/>
    <w:rsid w:val="007333B3"/>
    <w:rsid w:val="007339B8"/>
    <w:rsid w:val="00754018"/>
    <w:rsid w:val="00775E5D"/>
    <w:rsid w:val="00780803"/>
    <w:rsid w:val="00782B5D"/>
    <w:rsid w:val="00787F5A"/>
    <w:rsid w:val="00790859"/>
    <w:rsid w:val="00794A9B"/>
    <w:rsid w:val="007A3DEB"/>
    <w:rsid w:val="007A5C03"/>
    <w:rsid w:val="007A603D"/>
    <w:rsid w:val="007A741B"/>
    <w:rsid w:val="007B472B"/>
    <w:rsid w:val="007D481A"/>
    <w:rsid w:val="007E6C05"/>
    <w:rsid w:val="007F1C12"/>
    <w:rsid w:val="0080393E"/>
    <w:rsid w:val="008070B1"/>
    <w:rsid w:val="00826AE8"/>
    <w:rsid w:val="00827628"/>
    <w:rsid w:val="00842CD1"/>
    <w:rsid w:val="00861568"/>
    <w:rsid w:val="00873855"/>
    <w:rsid w:val="0088367B"/>
    <w:rsid w:val="0089131C"/>
    <w:rsid w:val="00895CDD"/>
    <w:rsid w:val="008A4DB0"/>
    <w:rsid w:val="008A66B7"/>
    <w:rsid w:val="008B6FD8"/>
    <w:rsid w:val="008C603C"/>
    <w:rsid w:val="008D13D6"/>
    <w:rsid w:val="008D6839"/>
    <w:rsid w:val="008F0907"/>
    <w:rsid w:val="0090023B"/>
    <w:rsid w:val="009017B3"/>
    <w:rsid w:val="00903D15"/>
    <w:rsid w:val="00916192"/>
    <w:rsid w:val="00932365"/>
    <w:rsid w:val="00934C57"/>
    <w:rsid w:val="00942384"/>
    <w:rsid w:val="009479E2"/>
    <w:rsid w:val="00964960"/>
    <w:rsid w:val="009A5B2A"/>
    <w:rsid w:val="009B020C"/>
    <w:rsid w:val="009B1562"/>
    <w:rsid w:val="009C3DFC"/>
    <w:rsid w:val="009D00DD"/>
    <w:rsid w:val="009D1AC2"/>
    <w:rsid w:val="009D4041"/>
    <w:rsid w:val="009D4897"/>
    <w:rsid w:val="009D4E11"/>
    <w:rsid w:val="009D7690"/>
    <w:rsid w:val="009E050F"/>
    <w:rsid w:val="009E2317"/>
    <w:rsid w:val="009E2454"/>
    <w:rsid w:val="009F2369"/>
    <w:rsid w:val="009F6CA2"/>
    <w:rsid w:val="00A06064"/>
    <w:rsid w:val="00A101FC"/>
    <w:rsid w:val="00A14249"/>
    <w:rsid w:val="00A25FEE"/>
    <w:rsid w:val="00A31232"/>
    <w:rsid w:val="00A32DE9"/>
    <w:rsid w:val="00A36BFD"/>
    <w:rsid w:val="00A42EE4"/>
    <w:rsid w:val="00A54B81"/>
    <w:rsid w:val="00A634D6"/>
    <w:rsid w:val="00A67876"/>
    <w:rsid w:val="00A70643"/>
    <w:rsid w:val="00A7318D"/>
    <w:rsid w:val="00A86309"/>
    <w:rsid w:val="00A924D1"/>
    <w:rsid w:val="00AA52A9"/>
    <w:rsid w:val="00AA5F69"/>
    <w:rsid w:val="00AC097C"/>
    <w:rsid w:val="00AD3F02"/>
    <w:rsid w:val="00AD6AA0"/>
    <w:rsid w:val="00AE08DE"/>
    <w:rsid w:val="00AF0F01"/>
    <w:rsid w:val="00AF26FC"/>
    <w:rsid w:val="00AF4256"/>
    <w:rsid w:val="00AF53BF"/>
    <w:rsid w:val="00AF5580"/>
    <w:rsid w:val="00AF69CD"/>
    <w:rsid w:val="00AF6BA8"/>
    <w:rsid w:val="00B1311A"/>
    <w:rsid w:val="00B2043B"/>
    <w:rsid w:val="00B211A2"/>
    <w:rsid w:val="00B22385"/>
    <w:rsid w:val="00B3468D"/>
    <w:rsid w:val="00B379C2"/>
    <w:rsid w:val="00B4068A"/>
    <w:rsid w:val="00B61D06"/>
    <w:rsid w:val="00B738CD"/>
    <w:rsid w:val="00B845B5"/>
    <w:rsid w:val="00B909BE"/>
    <w:rsid w:val="00B926F0"/>
    <w:rsid w:val="00BA0BA2"/>
    <w:rsid w:val="00BB03C2"/>
    <w:rsid w:val="00BB6A10"/>
    <w:rsid w:val="00BC42BF"/>
    <w:rsid w:val="00BD7D85"/>
    <w:rsid w:val="00BE0778"/>
    <w:rsid w:val="00C16FA4"/>
    <w:rsid w:val="00C527EB"/>
    <w:rsid w:val="00C61A94"/>
    <w:rsid w:val="00C61F55"/>
    <w:rsid w:val="00C62741"/>
    <w:rsid w:val="00C86BC4"/>
    <w:rsid w:val="00C947D4"/>
    <w:rsid w:val="00CA34B8"/>
    <w:rsid w:val="00CA6349"/>
    <w:rsid w:val="00CC5AB5"/>
    <w:rsid w:val="00CD522E"/>
    <w:rsid w:val="00CE0E3C"/>
    <w:rsid w:val="00CE48BF"/>
    <w:rsid w:val="00CF15F7"/>
    <w:rsid w:val="00CF466E"/>
    <w:rsid w:val="00CF5B31"/>
    <w:rsid w:val="00CF77F9"/>
    <w:rsid w:val="00D16C57"/>
    <w:rsid w:val="00D203F8"/>
    <w:rsid w:val="00D239B6"/>
    <w:rsid w:val="00D31682"/>
    <w:rsid w:val="00D36F25"/>
    <w:rsid w:val="00D41806"/>
    <w:rsid w:val="00D4181B"/>
    <w:rsid w:val="00D5067B"/>
    <w:rsid w:val="00D53F7F"/>
    <w:rsid w:val="00D5770E"/>
    <w:rsid w:val="00D658D0"/>
    <w:rsid w:val="00D65C26"/>
    <w:rsid w:val="00D702B5"/>
    <w:rsid w:val="00D722D2"/>
    <w:rsid w:val="00D80C7E"/>
    <w:rsid w:val="00D8698F"/>
    <w:rsid w:val="00D86CFF"/>
    <w:rsid w:val="00DA6955"/>
    <w:rsid w:val="00DC2747"/>
    <w:rsid w:val="00DD6B09"/>
    <w:rsid w:val="00DD792D"/>
    <w:rsid w:val="00DF3B44"/>
    <w:rsid w:val="00DF650D"/>
    <w:rsid w:val="00E12694"/>
    <w:rsid w:val="00E17DB6"/>
    <w:rsid w:val="00E24D06"/>
    <w:rsid w:val="00E250BE"/>
    <w:rsid w:val="00E307E4"/>
    <w:rsid w:val="00E45E82"/>
    <w:rsid w:val="00E52E92"/>
    <w:rsid w:val="00E71D09"/>
    <w:rsid w:val="00E75193"/>
    <w:rsid w:val="00E80EC6"/>
    <w:rsid w:val="00E849A3"/>
    <w:rsid w:val="00E84A52"/>
    <w:rsid w:val="00E91092"/>
    <w:rsid w:val="00E92927"/>
    <w:rsid w:val="00E94F0C"/>
    <w:rsid w:val="00E954B7"/>
    <w:rsid w:val="00E961BA"/>
    <w:rsid w:val="00E974FE"/>
    <w:rsid w:val="00EB09E3"/>
    <w:rsid w:val="00EB23D0"/>
    <w:rsid w:val="00EC0C78"/>
    <w:rsid w:val="00EC2D0D"/>
    <w:rsid w:val="00EC464C"/>
    <w:rsid w:val="00ED7ADD"/>
    <w:rsid w:val="00EE5DE3"/>
    <w:rsid w:val="00EF673F"/>
    <w:rsid w:val="00EF69ED"/>
    <w:rsid w:val="00EF7394"/>
    <w:rsid w:val="00F01CE0"/>
    <w:rsid w:val="00F11174"/>
    <w:rsid w:val="00F12C7F"/>
    <w:rsid w:val="00F21729"/>
    <w:rsid w:val="00F2715E"/>
    <w:rsid w:val="00F27431"/>
    <w:rsid w:val="00F32E6F"/>
    <w:rsid w:val="00F42CAE"/>
    <w:rsid w:val="00F47780"/>
    <w:rsid w:val="00F556DA"/>
    <w:rsid w:val="00F64D66"/>
    <w:rsid w:val="00F65394"/>
    <w:rsid w:val="00F66775"/>
    <w:rsid w:val="00F732BB"/>
    <w:rsid w:val="00F829F4"/>
    <w:rsid w:val="00FA397F"/>
    <w:rsid w:val="00FA596C"/>
    <w:rsid w:val="00FC2ABF"/>
    <w:rsid w:val="00FE3576"/>
    <w:rsid w:val="00FE72C5"/>
    <w:rsid w:val="00FF27FE"/>
    <w:rsid w:val="00FF4F27"/>
    <w:rsid w:val="00FF4F52"/>
    <w:rsid w:val="18D75FDB"/>
    <w:rsid w:val="25630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3B67"/>
  <w15:docId w15:val="{F11D9777-8DF3-433C-AF16-A06F78B2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Reference">
    <w:name w:val="endnote reference"/>
    <w:basedOn w:val="DefaultParagraphFont"/>
    <w:uiPriority w:val="99"/>
    <w:semiHidden/>
    <w:unhideWhenUsed/>
    <w:qFormat/>
    <w:rPr>
      <w:vertAlign w:val="superscript"/>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EndnoteTextChar">
    <w:name w:val="Endnote Text Char"/>
    <w:basedOn w:val="DefaultParagraphFont"/>
    <w:link w:val="EndnoteText"/>
    <w:uiPriority w:val="99"/>
    <w:semiHidden/>
    <w:rPr>
      <w:sz w:val="20"/>
      <w:szCs w:val="20"/>
    </w:rPr>
  </w:style>
  <w:style w:type="character" w:customStyle="1" w:styleId="UnresolvedMention1">
    <w:name w:val="Unresolved Mention1"/>
    <w:basedOn w:val="DefaultParagraphFont"/>
    <w:uiPriority w:val="99"/>
    <w:semiHidden/>
    <w:unhideWhenUsed/>
    <w:rsid w:val="00422B88"/>
    <w:rPr>
      <w:color w:val="605E5C"/>
      <w:shd w:val="clear" w:color="auto" w:fill="E1DFDD"/>
    </w:rPr>
  </w:style>
  <w:style w:type="paragraph" w:styleId="BodyText">
    <w:name w:val="Body Text"/>
    <w:basedOn w:val="Normal"/>
    <w:link w:val="BodyTextChar"/>
    <w:uiPriority w:val="99"/>
    <w:semiHidden/>
    <w:unhideWhenUsed/>
    <w:rsid w:val="00FF27FE"/>
    <w:pPr>
      <w:spacing w:after="120"/>
    </w:pPr>
  </w:style>
  <w:style w:type="character" w:customStyle="1" w:styleId="BodyTextChar">
    <w:name w:val="Body Text Char"/>
    <w:basedOn w:val="DefaultParagraphFont"/>
    <w:link w:val="BodyText"/>
    <w:uiPriority w:val="99"/>
    <w:semiHidden/>
    <w:rsid w:val="00FF27FE"/>
    <w:rPr>
      <w:sz w:val="22"/>
      <w:szCs w:val="22"/>
    </w:rPr>
  </w:style>
  <w:style w:type="paragraph" w:styleId="Header">
    <w:name w:val="header"/>
    <w:basedOn w:val="Normal"/>
    <w:link w:val="HeaderChar"/>
    <w:uiPriority w:val="99"/>
    <w:unhideWhenUsed/>
    <w:rsid w:val="009A5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B2A"/>
    <w:rPr>
      <w:sz w:val="22"/>
      <w:szCs w:val="22"/>
    </w:rPr>
  </w:style>
  <w:style w:type="paragraph" w:styleId="Footer">
    <w:name w:val="footer"/>
    <w:basedOn w:val="Normal"/>
    <w:link w:val="FooterChar"/>
    <w:uiPriority w:val="99"/>
    <w:unhideWhenUsed/>
    <w:rsid w:val="009A5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B2A"/>
    <w:rPr>
      <w:sz w:val="22"/>
      <w:szCs w:val="22"/>
    </w:rPr>
  </w:style>
  <w:style w:type="character" w:styleId="CommentReference">
    <w:name w:val="annotation reference"/>
    <w:basedOn w:val="DefaultParagraphFont"/>
    <w:uiPriority w:val="99"/>
    <w:semiHidden/>
    <w:unhideWhenUsed/>
    <w:rsid w:val="005C27F1"/>
    <w:rPr>
      <w:sz w:val="16"/>
      <w:szCs w:val="16"/>
    </w:rPr>
  </w:style>
  <w:style w:type="paragraph" w:styleId="CommentText">
    <w:name w:val="annotation text"/>
    <w:basedOn w:val="Normal"/>
    <w:link w:val="CommentTextChar"/>
    <w:uiPriority w:val="99"/>
    <w:semiHidden/>
    <w:unhideWhenUsed/>
    <w:rsid w:val="005C27F1"/>
    <w:pPr>
      <w:spacing w:line="240" w:lineRule="auto"/>
    </w:pPr>
    <w:rPr>
      <w:sz w:val="20"/>
      <w:szCs w:val="20"/>
    </w:rPr>
  </w:style>
  <w:style w:type="character" w:customStyle="1" w:styleId="CommentTextChar">
    <w:name w:val="Comment Text Char"/>
    <w:basedOn w:val="DefaultParagraphFont"/>
    <w:link w:val="CommentText"/>
    <w:uiPriority w:val="99"/>
    <w:semiHidden/>
    <w:rsid w:val="005C27F1"/>
  </w:style>
  <w:style w:type="paragraph" w:styleId="CommentSubject">
    <w:name w:val="annotation subject"/>
    <w:basedOn w:val="CommentText"/>
    <w:next w:val="CommentText"/>
    <w:link w:val="CommentSubjectChar"/>
    <w:uiPriority w:val="99"/>
    <w:semiHidden/>
    <w:unhideWhenUsed/>
    <w:rsid w:val="005C27F1"/>
    <w:rPr>
      <w:b/>
      <w:bCs/>
    </w:rPr>
  </w:style>
  <w:style w:type="character" w:customStyle="1" w:styleId="CommentSubjectChar">
    <w:name w:val="Comment Subject Char"/>
    <w:basedOn w:val="CommentTextChar"/>
    <w:link w:val="CommentSubject"/>
    <w:uiPriority w:val="99"/>
    <w:semiHidden/>
    <w:rsid w:val="005C27F1"/>
    <w:rPr>
      <w:b/>
      <w:bCs/>
    </w:rPr>
  </w:style>
  <w:style w:type="paragraph" w:styleId="BalloonText">
    <w:name w:val="Balloon Text"/>
    <w:basedOn w:val="Normal"/>
    <w:link w:val="BalloonTextChar"/>
    <w:uiPriority w:val="99"/>
    <w:semiHidden/>
    <w:unhideWhenUsed/>
    <w:rsid w:val="005C2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7F1"/>
    <w:rPr>
      <w:rFonts w:ascii="Segoe UI" w:hAnsi="Segoe UI" w:cs="Segoe UI"/>
      <w:sz w:val="18"/>
      <w:szCs w:val="18"/>
    </w:rPr>
  </w:style>
  <w:style w:type="character" w:styleId="UnresolvedMention">
    <w:name w:val="Unresolved Mention"/>
    <w:basedOn w:val="DefaultParagraphFont"/>
    <w:uiPriority w:val="99"/>
    <w:semiHidden/>
    <w:unhideWhenUsed/>
    <w:rsid w:val="004F3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1.xml"/><Relationship Id="rId10" Type="http://schemas.openxmlformats.org/officeDocument/2006/relationships/hyperlink" Target="http://www.basg.gv.at/" TargetMode="External"/><Relationship Id="rId19" Type="http://schemas.openxmlformats.org/officeDocument/2006/relationships/image" Target="media/image10.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yperlink" Target="http://www.basg.gv.a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9A8E3-1A49-424C-B490-ABE874CBE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16</Pages>
  <Words>4215</Words>
  <Characters>31783</Characters>
  <Application>Microsoft Office Word</Application>
  <DocSecurity>0</DocSecurity>
  <Lines>1444</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marys da</dc:creator>
  <cp:lastModifiedBy>Nino Birkaya</cp:lastModifiedBy>
  <cp:revision>79</cp:revision>
  <cp:lastPrinted>2019-04-24T20:18:00Z</cp:lastPrinted>
  <dcterms:created xsi:type="dcterms:W3CDTF">2025-10-22T09:32:00Z</dcterms:created>
  <dcterms:modified xsi:type="dcterms:W3CDTF">2025-10-22T12:19:00Z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